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7A" w:rsidRDefault="00F1577A">
      <w:pPr>
        <w:widowControl w:val="0"/>
        <w:jc w:val="center"/>
        <w:rPr>
          <w:rFonts w:ascii="宋体" w:hAnsi="宋体" w:cs="宋体"/>
          <w:bCs/>
          <w:color w:val="000000"/>
          <w:sz w:val="32"/>
          <w:szCs w:val="32"/>
          <w:lang w:val="zh-CN"/>
        </w:rPr>
      </w:pPr>
    </w:p>
    <w:p w:rsidR="00F1577A" w:rsidRDefault="00F1577A">
      <w:pPr>
        <w:widowControl w:val="0"/>
        <w:jc w:val="center"/>
        <w:rPr>
          <w:rFonts w:ascii="宋体" w:hAnsi="宋体" w:cs="宋体"/>
          <w:bCs/>
          <w:color w:val="000000"/>
          <w:sz w:val="32"/>
          <w:szCs w:val="32"/>
          <w:lang w:val="zh-CN"/>
        </w:rPr>
      </w:pPr>
    </w:p>
    <w:p w:rsidR="001178E6" w:rsidRPr="001178E6" w:rsidRDefault="001178E6" w:rsidP="001178E6">
      <w:pPr>
        <w:jc w:val="center"/>
        <w:rPr>
          <w:sz w:val="44"/>
          <w:szCs w:val="44"/>
        </w:rPr>
      </w:pPr>
      <w:r w:rsidRPr="001178E6">
        <w:rPr>
          <w:rFonts w:hint="eastAsia"/>
          <w:sz w:val="44"/>
          <w:szCs w:val="44"/>
        </w:rPr>
        <w:t>上海市遗体捐献条例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　</w:t>
      </w:r>
    </w:p>
    <w:p w:rsidR="001178E6" w:rsidRPr="001178E6" w:rsidRDefault="001178E6" w:rsidP="001178E6">
      <w:pPr>
        <w:widowControl w:val="0"/>
        <w:ind w:left="612" w:right="612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  <w:r w:rsidRPr="001178E6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（</w:t>
      </w:r>
      <w:smartTag w:uri="urn:schemas-microsoft-com:office:smarttags" w:element="chsdate">
        <w:smartTagPr>
          <w:attr w:name="Year" w:val="2000"/>
          <w:attr w:name="Month" w:val="12"/>
          <w:attr w:name="Day" w:val="15"/>
          <w:attr w:name="IsLunarDate" w:val="False"/>
          <w:attr w:name="IsROCDate" w:val="False"/>
        </w:smartTagPr>
        <w:r w:rsidRPr="001178E6">
          <w:rPr>
            <w:rFonts w:ascii="楷体_GB2312" w:eastAsia="楷体_GB2312" w:hAnsi="楷体_GB2312" w:cs="楷体_GB2312" w:hint="eastAsia"/>
            <w:color w:val="000000"/>
            <w:sz w:val="32"/>
            <w:szCs w:val="32"/>
            <w:lang w:val="zh-CN"/>
          </w:rPr>
          <w:t>2000年12月15日</w:t>
        </w:r>
      </w:smartTag>
      <w:r w:rsidRPr="001178E6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上海市第十一届人民代表大会常务委员会第二十四次会议通过</w:t>
      </w:r>
      <w:r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 xml:space="preserve">  </w:t>
      </w:r>
      <w:r w:rsidRPr="001178E6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根据</w:t>
      </w:r>
      <w:smartTag w:uri="urn:schemas-microsoft-com:office:smarttags" w:element="chsdate">
        <w:smartTagPr>
          <w:attr w:name="Year" w:val="2010"/>
          <w:attr w:name="Month" w:val="9"/>
          <w:attr w:name="Day" w:val="17"/>
          <w:attr w:name="IsLunarDate" w:val="False"/>
          <w:attr w:name="IsROCDate" w:val="False"/>
        </w:smartTagPr>
        <w:r w:rsidRPr="001178E6">
          <w:rPr>
            <w:rFonts w:ascii="楷体_GB2312" w:eastAsia="楷体_GB2312" w:hAnsi="楷体_GB2312" w:cs="楷体_GB2312" w:hint="eastAsia"/>
            <w:color w:val="000000"/>
            <w:sz w:val="32"/>
            <w:szCs w:val="32"/>
            <w:lang w:val="zh-CN"/>
          </w:rPr>
          <w:t>2010年9月17日</w:t>
        </w:r>
      </w:smartTag>
      <w:r w:rsidRPr="001178E6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上海市第十三届人民代表大会常务委员会第二十一次会议《关于修改本市部分地方性法规的决定》修正）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第一条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为了规范遗体捐献工作，发展医学科学事业，促进社会主义精神文明建设，根据本市实际情况，制定本条例。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本条例所称遗体捐献，是指自然人生前自愿表示在死亡后，由其执行人将遗体的全部或者部分捐献给医学科学事业的行为，以及生前未表示是否捐献意愿的自然人死亡后，由其近亲属将遗体的全部或者部分捐献给医学科学事业的行为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本条例所称近亲属，是指父母、配偶、成年子女或者其他监护人。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第三条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本条例适用于本市行政区域内的遗体捐献及其管理活动。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第四条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遗体捐献应当遵循自愿、无偿的原则。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捐献的遗体应当用于医学科学事业。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第五条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捐献人捐献遗体的意愿和遗体的人格尊严受法律保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护。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第六条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市卫生行政部门是本市遗体捐献工作的行政主管部门。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市红十字会承担遗体捐献的日常工作。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公安、民政、财政、教育、房屋土地资源、城市交通、信息等行政管理部门应当在各自职责范围内，协助做好遗体捐献工作。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第七条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广播、电视、报刊等新闻单位应当配合开展遗体捐献工作的公益性宣传。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第八条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本市鼓励遗体捐献行为，树立尊重捐献人的社会风尚。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对在遗体捐献工作中有突出成绩的单位和个人，市或者区（县）人民政府应当给予表彰。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第九条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从事遗体捐献接受工作的单位（以下简称接受单位），应当具备下列条件：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（一）有开展医学科研、教学业务能力的医学大专院校、医学科研单位以及医疗机构；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（二）有专门从事遗体接受工作的机构和人员；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（三）有与开展遗体接受工作相适应的设备、场地。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开展遗体捐献接受工作的单位，受市红十字会委托后，方能开展遗体捐献接受工作。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第十一条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区（县）红十字会和接受单位是本市遗体捐献的登记机构（以下统称登记机构）。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市红十字会应当向社会公布各登记机构的名称、地址、电话和工作时间。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第十二条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办理遗体捐献登记手续的，可以采取以下方式：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（一）到登记机构登记；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（二）委托他人代为登记；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（三）要求登记机构上门登记；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（四）其他便于登记的方式。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生前未办理遗体捐献登记手续的自然人死亡后，其近亲属可以持本人以及死者身份证件办理遗体捐献登记手续；但死者生前明确表示不同意捐献遗体的除外。近亲属之间意见不一致的，登记机构不得办理遗体捐献登记手续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第十三条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遗体捐献登记表应当载明下列主要事项：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（一）捐献遗体全部或者部分及其用途；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（二）遗体捐献执行人的姓名、联系方式</w:t>
      </w:r>
      <w:proofErr w:type="gramStart"/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及同意</w:t>
      </w:r>
      <w:proofErr w:type="gramEnd"/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执行的意见；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（三）遗体捐献的接受单位；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（四）遗体利用后的火化及处理。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捐献人可以在遗体捐献登记表上注明遗体捐献保密的要求。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登记机构应当告知捐献人和执行人有关遗体捐献的程序与事项，指导填写表格，并颁发捐献卡和纪念证。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遗体捐献登记表、捐献卡和纪念证，由市红十字会统一印制。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第十四条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办理遗体捐献登记手续后，捐献人可以变更登记内容或者撤销登记。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登记机构应当按照捐献人的要求，及时办理变更或者撤销手续。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第十五条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遗体捐献的执行人，可以是捐献人的近亲属或者在工作上、生活上有密切关系的其他自然人，也可以是捐献人生前所在单位、居住地的居（村）民委员会、养老机构或者其他有关单位。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第十六条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捐献人死亡后，执行人应当及时通知相应的接受单位办理有关手续。户籍所在地公安部</w:t>
      </w:r>
      <w:proofErr w:type="gramStart"/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门凭执行</w:t>
      </w:r>
      <w:proofErr w:type="gramEnd"/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人提交的有关证明材料，出具殡葬许可证明。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执行人因故不能执行的，捐献人生前所在单位或者居住地的居（村）民委员会可以及时通知相应的接受单位。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因突发性因素导致死亡，有关单位和人员在处理中发现死亡者是捐献人的，应当及时通知相应的接受单位。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有关单位和人员应当尊重捐献人的意愿，支持执行人履行义务。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第十七条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接受单位收到接受遗体的通知后，应当依据捐献人的捐献卡以及殡葬许可证明及时接受遗体。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第十八条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在接受、运送捐献遗体时，物业管理、城市交通等有关部门应当提供方便。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持有公安部门核发的运送捐献遗体专用标志的交通工具优先通行。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第十九条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接受单位接受遗体后，应当及时书面通知原登记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机构，并根据捐献人近亲属的要求，为捐献人举行告别仪式。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接受单位利用捐献的遗体，应当严格依照捐献人的意愿，遵守国家和本市的有关规定，无偿用于医学教学、医学科研、临床解剖以及角膜移植。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利用完毕的遗体，由接受单位负责送殡葬单位火化。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第二十一条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接受单位应当建立专门档案，完整记录遗体的利用情况。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捐献人的近亲属或者其他执行人有权查询遗体的利用情况，接受查询的单位应当答复。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第二十二条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从事遗体捐献登记、接受工作的人员应当接受有关法律和专业知识的培训，取得相应的证书。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从事遗体捐献登记、接受工作的人员应当遵守操作规程和职业道德，尊重捐献人的人格尊严，实行规范、文明服务。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第二十三条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从事遗体捐献登记、接受工作的人员违反本条例规定的，由其所在单位或者上级主管部门给予批评教育；情节严重的，给予行政处分。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第二十四条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违反本条例规定，按照下列规定予以处理：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（一）违反本条例第十条规定，未经市红十字会委托，以红十字会名义接受遗体捐献的，由市红十字会责令改正；擅自使用红十字标志的，可以提请违法使用者所在地的区（县）人民政府依法处罚；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（二）违反本条例第十四条第二款、第十七条、第十九条规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定的，由市红十字会责令立即改正并通报批评；对情节严重的，可以终止委托，责令其停止使用红十字标志。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第二十五条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违反本条例第二十条第一款规定的，由市卫生行政部门没收违法所得，并处违法所得三至五倍的罚款。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第二十六条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接受、利用捐献的遗体，违反法律规定，构成犯罪的，依法追究刑事责任。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第二十七条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当事人对市卫生行政部门的具体行政行为不服的，可以依照《中华人民共和国行政复议法》或者《中华人民共和国行政诉讼法》的规定，申请行政复议或者提起行政诉讼。</w:t>
      </w:r>
    </w:p>
    <w:p w:rsidR="001178E6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当事人对具体行政行为逾期不申请复议，不提起诉讼，又不履行的，</w:t>
      </w:r>
      <w:proofErr w:type="gramStart"/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作出</w:t>
      </w:r>
      <w:proofErr w:type="gramEnd"/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具体行政行为的市卫生行政部门可以申请人民法院强制执行。</w:t>
      </w:r>
    </w:p>
    <w:p w:rsidR="00F1577A" w:rsidRPr="001178E6" w:rsidRDefault="001178E6" w:rsidP="001178E6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1178E6">
        <w:rPr>
          <w:rFonts w:ascii="黑体" w:eastAsia="黑体" w:hAnsi="黑体" w:cs="仿宋_GB2312" w:hint="eastAsia"/>
          <w:color w:val="000000"/>
          <w:sz w:val="32"/>
          <w:szCs w:val="32"/>
          <w:lang w:val="zh-CN"/>
        </w:rPr>
        <w:t>第二十八条</w:t>
      </w:r>
      <w:r w:rsidRPr="001178E6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　本条例自2001年3月1日起施行。</w:t>
      </w:r>
    </w:p>
    <w:sectPr w:rsidR="00F1577A" w:rsidRPr="001178E6" w:rsidSect="00F1577A">
      <w:footerReference w:type="even" r:id="rId7"/>
      <w:footerReference w:type="default" r:id="rId8"/>
      <w:pgSz w:w="11906" w:h="16838"/>
      <w:pgMar w:top="2041" w:right="1531" w:bottom="2041" w:left="1531" w:header="720" w:footer="1587" w:gutter="0"/>
      <w:pgNumType w:fmt="numberInDash"/>
      <w:cols w:space="720"/>
      <w:docGrid w:type="linesAndChars" w:linePitch="579" w:charSpace="-18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830" w:rsidRDefault="009D6830" w:rsidP="00F1577A">
      <w:r>
        <w:separator/>
      </w:r>
    </w:p>
  </w:endnote>
  <w:endnote w:type="continuationSeparator" w:id="0">
    <w:p w:rsidR="009D6830" w:rsidRDefault="009D6830" w:rsidP="00F15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77A" w:rsidRDefault="00DE1CF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49" type="#_x0000_t202" style="position:absolute;margin-left:520pt;margin-top:0;width:2in;height:2in;z-index:251659264;mso-wrap-style:none;mso-position-horizontal:outside;mso-position-horizontal-relative:margin" o:preferrelative="t" filled="f" stroked="f">
          <v:textbox style="mso-fit-shape-to-text:t" inset="0,0,0,0">
            <w:txbxContent>
              <w:p w:rsidR="00F1577A" w:rsidRDefault="00DE1CF5">
                <w:pPr>
                  <w:snapToGrid w:val="0"/>
                  <w:ind w:leftChars="200" w:lef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CC3A4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6E139B">
                  <w:rPr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CC3A44">
      <w:rPr>
        <w:rFonts w:hint="eastAsia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77A" w:rsidRDefault="00DE1CF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0" type="#_x0000_t202" style="position:absolute;margin-left:520pt;margin-top:0;width:2in;height:2in;z-index:251658240;mso-wrap-style:none;mso-position-horizontal:outside;mso-position-horizontal-relative:margin" o:preferrelative="t" filled="f" stroked="f">
          <v:textbox style="mso-fit-shape-to-text:t" inset="0,0,0,0">
            <w:txbxContent>
              <w:p w:rsidR="00F1577A" w:rsidRDefault="00DE1CF5">
                <w:pPr>
                  <w:snapToGrid w:val="0"/>
                  <w:ind w:rightChars="200" w:righ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CC3A4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6E139B">
                  <w:rPr>
                    <w:rFonts w:ascii="宋体" w:hAnsi="宋体" w:cs="宋体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830" w:rsidRDefault="009D6830" w:rsidP="00F1577A">
      <w:r>
        <w:separator/>
      </w:r>
    </w:p>
  </w:footnote>
  <w:footnote w:type="continuationSeparator" w:id="0">
    <w:p w:rsidR="009D6830" w:rsidRDefault="009D6830" w:rsidP="00F157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178E6"/>
    <w:rsid w:val="00172A27"/>
    <w:rsid w:val="00505F10"/>
    <w:rsid w:val="005154D0"/>
    <w:rsid w:val="006E139B"/>
    <w:rsid w:val="008344D8"/>
    <w:rsid w:val="008F51E3"/>
    <w:rsid w:val="0094614F"/>
    <w:rsid w:val="009D5ABC"/>
    <w:rsid w:val="009D6830"/>
    <w:rsid w:val="00CC3A44"/>
    <w:rsid w:val="00DE1CF5"/>
    <w:rsid w:val="00F1577A"/>
    <w:rsid w:val="00FA55CC"/>
    <w:rsid w:val="00FD7E92"/>
    <w:rsid w:val="00FE25D3"/>
    <w:rsid w:val="02477BA8"/>
    <w:rsid w:val="038E0A38"/>
    <w:rsid w:val="06E561BD"/>
    <w:rsid w:val="0A3C789C"/>
    <w:rsid w:val="0EF83333"/>
    <w:rsid w:val="186425C4"/>
    <w:rsid w:val="1D7809AA"/>
    <w:rsid w:val="23330B84"/>
    <w:rsid w:val="289C72D7"/>
    <w:rsid w:val="2EE90962"/>
    <w:rsid w:val="3AB71C4C"/>
    <w:rsid w:val="3AFB0FBF"/>
    <w:rsid w:val="3D293827"/>
    <w:rsid w:val="3EBB3CA5"/>
    <w:rsid w:val="40606972"/>
    <w:rsid w:val="473F275D"/>
    <w:rsid w:val="49985765"/>
    <w:rsid w:val="4B5D4315"/>
    <w:rsid w:val="4C3A7713"/>
    <w:rsid w:val="4EA33DE1"/>
    <w:rsid w:val="50C40791"/>
    <w:rsid w:val="50F8431D"/>
    <w:rsid w:val="544B5E8D"/>
    <w:rsid w:val="56EC1603"/>
    <w:rsid w:val="5B88784E"/>
    <w:rsid w:val="5D016C87"/>
    <w:rsid w:val="61612B70"/>
    <w:rsid w:val="61EE56F2"/>
    <w:rsid w:val="669E614C"/>
    <w:rsid w:val="6E3B1EAC"/>
    <w:rsid w:val="74835EC7"/>
    <w:rsid w:val="74A52742"/>
    <w:rsid w:val="75D50F47"/>
    <w:rsid w:val="78006923"/>
    <w:rsid w:val="7A8B7272"/>
    <w:rsid w:val="7B81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77A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1577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157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F1577A"/>
    <w:pPr>
      <w:widowControl w:val="0"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2420</Words>
  <Characters>2432</Characters>
  <Application>Microsoft Office Word</Application>
  <DocSecurity>0</DocSecurity>
  <Lines>123</Lines>
  <Paragraphs>62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上海市法规文本报备</dc:title>
  <dc:creator>Administrator</dc:creator>
  <cp:lastModifiedBy>test</cp:lastModifiedBy>
  <cp:revision>5</cp:revision>
  <dcterms:created xsi:type="dcterms:W3CDTF">2016-12-21T01:02:00Z</dcterms:created>
  <dcterms:modified xsi:type="dcterms:W3CDTF">2017-02-10T12:15:00Z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