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B37" w:rsidRDefault="00F24B37" w:rsidP="0011572E">
      <w:pPr>
        <w:topLinePunct/>
        <w:adjustRightInd w:val="0"/>
        <w:snapToGrid w:val="0"/>
        <w:spacing w:line="592" w:lineRule="exact"/>
        <w:ind w:firstLineChars="200" w:firstLine="640"/>
        <w:rPr>
          <w:rFonts w:eastAsia="仿宋_GB2312"/>
          <w:snapToGrid w:val="0"/>
          <w:color w:val="000000"/>
          <w:sz w:val="32"/>
          <w:szCs w:val="32"/>
        </w:rPr>
      </w:pPr>
    </w:p>
    <w:p w:rsidR="00F24B37" w:rsidRPr="007570A7" w:rsidRDefault="00F24B37" w:rsidP="008D16F7">
      <w:pPr>
        <w:topLinePunct/>
        <w:adjustRightInd w:val="0"/>
        <w:snapToGrid w:val="0"/>
        <w:spacing w:line="592" w:lineRule="exact"/>
        <w:jc w:val="center"/>
        <w:rPr>
          <w:rFonts w:ascii="宋体"/>
          <w:bCs/>
          <w:snapToGrid w:val="0"/>
          <w:color w:val="000000"/>
          <w:sz w:val="44"/>
          <w:szCs w:val="44"/>
        </w:rPr>
      </w:pPr>
      <w:r w:rsidRPr="007570A7">
        <w:rPr>
          <w:rFonts w:ascii="宋体" w:hAnsi="宋体" w:hint="eastAsia"/>
          <w:bCs/>
          <w:snapToGrid w:val="0"/>
          <w:color w:val="000000"/>
          <w:sz w:val="44"/>
          <w:szCs w:val="44"/>
        </w:rPr>
        <w:t>临沧市南汀河保护管理条例</w:t>
      </w:r>
    </w:p>
    <w:p w:rsidR="00F24B37" w:rsidRPr="00777AD4" w:rsidRDefault="00F24B37" w:rsidP="008D16F7">
      <w:pPr>
        <w:topLinePunct/>
        <w:adjustRightInd w:val="0"/>
        <w:snapToGrid w:val="0"/>
        <w:spacing w:line="592" w:lineRule="exact"/>
        <w:rPr>
          <w:rFonts w:eastAsia="仿宋_GB2312"/>
          <w:b/>
          <w:bCs/>
          <w:snapToGrid w:val="0"/>
          <w:color w:val="000000"/>
          <w:sz w:val="32"/>
          <w:szCs w:val="32"/>
        </w:rPr>
      </w:pPr>
    </w:p>
    <w:p w:rsidR="00F24B37" w:rsidRPr="007570A7" w:rsidRDefault="00F24B37" w:rsidP="008D16F7">
      <w:pPr>
        <w:topLinePunct/>
        <w:adjustRightInd w:val="0"/>
        <w:snapToGrid w:val="0"/>
        <w:spacing w:line="592" w:lineRule="exact"/>
        <w:ind w:leftChars="200" w:left="420" w:rightChars="200" w:right="420"/>
        <w:rPr>
          <w:rFonts w:eastAsia="楷体_GB2312"/>
          <w:snapToGrid w:val="0"/>
          <w:color w:val="000000"/>
          <w:sz w:val="32"/>
          <w:szCs w:val="32"/>
        </w:rPr>
      </w:pPr>
      <w:r w:rsidRPr="007570A7">
        <w:rPr>
          <w:rFonts w:eastAsia="楷体_GB2312" w:hint="eastAsia"/>
          <w:snapToGrid w:val="0"/>
          <w:color w:val="000000"/>
          <w:sz w:val="32"/>
          <w:szCs w:val="32"/>
        </w:rPr>
        <w:t>（</w:t>
      </w:r>
      <w:smartTag w:uri="urn:schemas-microsoft-com:office:smarttags" w:element="chsdate">
        <w:smartTagPr>
          <w:attr w:name="IsROCDate" w:val="False"/>
          <w:attr w:name="IsLunarDate" w:val="False"/>
          <w:attr w:name="Day" w:val="26"/>
          <w:attr w:name="Month" w:val="9"/>
          <w:attr w:name="Year" w:val="2017"/>
        </w:smartTagPr>
        <w:r w:rsidRPr="007570A7">
          <w:rPr>
            <w:rFonts w:eastAsia="楷体_GB2312"/>
            <w:snapToGrid w:val="0"/>
            <w:color w:val="000000"/>
            <w:sz w:val="32"/>
            <w:szCs w:val="32"/>
          </w:rPr>
          <w:t>2017</w:t>
        </w:r>
        <w:r w:rsidRPr="007570A7">
          <w:rPr>
            <w:rFonts w:eastAsia="楷体_GB2312" w:hint="eastAsia"/>
            <w:snapToGrid w:val="0"/>
            <w:color w:val="000000"/>
            <w:sz w:val="32"/>
            <w:szCs w:val="32"/>
          </w:rPr>
          <w:t>年</w:t>
        </w:r>
        <w:r w:rsidRPr="007570A7">
          <w:rPr>
            <w:rFonts w:eastAsia="楷体_GB2312"/>
            <w:snapToGrid w:val="0"/>
            <w:color w:val="000000"/>
            <w:sz w:val="32"/>
            <w:szCs w:val="32"/>
          </w:rPr>
          <w:t>9</w:t>
        </w:r>
        <w:r w:rsidRPr="007570A7">
          <w:rPr>
            <w:rFonts w:eastAsia="楷体_GB2312" w:hint="eastAsia"/>
            <w:snapToGrid w:val="0"/>
            <w:color w:val="000000"/>
            <w:sz w:val="32"/>
            <w:szCs w:val="32"/>
          </w:rPr>
          <w:t>月</w:t>
        </w:r>
        <w:r w:rsidRPr="007570A7">
          <w:rPr>
            <w:rFonts w:eastAsia="楷体_GB2312"/>
            <w:snapToGrid w:val="0"/>
            <w:color w:val="000000"/>
            <w:sz w:val="32"/>
            <w:szCs w:val="32"/>
          </w:rPr>
          <w:t>26</w:t>
        </w:r>
        <w:r w:rsidRPr="007570A7">
          <w:rPr>
            <w:rFonts w:eastAsia="楷体_GB2312" w:hint="eastAsia"/>
            <w:snapToGrid w:val="0"/>
            <w:color w:val="000000"/>
            <w:sz w:val="32"/>
            <w:szCs w:val="32"/>
          </w:rPr>
          <w:t>日</w:t>
        </w:r>
      </w:smartTag>
      <w:r w:rsidRPr="007570A7">
        <w:rPr>
          <w:rFonts w:eastAsia="楷体_GB2312" w:hint="eastAsia"/>
          <w:snapToGrid w:val="0"/>
          <w:color w:val="000000"/>
          <w:sz w:val="32"/>
          <w:szCs w:val="32"/>
        </w:rPr>
        <w:t>临沧市第三届人民代表大会常务委员会第二十九次会议通过</w:t>
      </w:r>
      <w:r w:rsidRPr="007570A7">
        <w:rPr>
          <w:rFonts w:eastAsia="楷体_GB2312"/>
          <w:snapToGrid w:val="0"/>
          <w:color w:val="000000"/>
          <w:sz w:val="32"/>
          <w:szCs w:val="32"/>
        </w:rPr>
        <w:t xml:space="preserve">  </w:t>
      </w:r>
      <w:smartTag w:uri="urn:schemas-microsoft-com:office:smarttags" w:element="chsdate">
        <w:smartTagPr>
          <w:attr w:name="IsROCDate" w:val="False"/>
          <w:attr w:name="IsLunarDate" w:val="False"/>
          <w:attr w:name="Day" w:val="30"/>
          <w:attr w:name="Month" w:val="11"/>
          <w:attr w:name="Year" w:val="2017"/>
        </w:smartTagPr>
        <w:r w:rsidRPr="007570A7">
          <w:rPr>
            <w:rFonts w:eastAsia="楷体_GB2312"/>
            <w:snapToGrid w:val="0"/>
            <w:color w:val="000000"/>
            <w:sz w:val="32"/>
            <w:szCs w:val="32"/>
          </w:rPr>
          <w:t>2017</w:t>
        </w:r>
        <w:r w:rsidRPr="007570A7">
          <w:rPr>
            <w:rFonts w:eastAsia="楷体_GB2312" w:hint="eastAsia"/>
            <w:snapToGrid w:val="0"/>
            <w:color w:val="000000"/>
            <w:sz w:val="32"/>
            <w:szCs w:val="32"/>
          </w:rPr>
          <w:t>年</w:t>
        </w:r>
        <w:r w:rsidRPr="007570A7">
          <w:rPr>
            <w:rFonts w:eastAsia="楷体_GB2312"/>
            <w:snapToGrid w:val="0"/>
            <w:color w:val="000000"/>
            <w:sz w:val="32"/>
            <w:szCs w:val="32"/>
          </w:rPr>
          <w:t>11</w:t>
        </w:r>
        <w:r w:rsidRPr="007570A7">
          <w:rPr>
            <w:rFonts w:eastAsia="楷体_GB2312" w:hint="eastAsia"/>
            <w:snapToGrid w:val="0"/>
            <w:color w:val="000000"/>
            <w:sz w:val="32"/>
            <w:szCs w:val="32"/>
          </w:rPr>
          <w:t>月</w:t>
        </w:r>
        <w:r w:rsidRPr="007570A7">
          <w:rPr>
            <w:rFonts w:eastAsia="楷体_GB2312"/>
            <w:snapToGrid w:val="0"/>
            <w:color w:val="000000"/>
            <w:sz w:val="32"/>
            <w:szCs w:val="32"/>
          </w:rPr>
          <w:t>30</w:t>
        </w:r>
        <w:r w:rsidRPr="007570A7">
          <w:rPr>
            <w:rFonts w:eastAsia="楷体_GB2312" w:hint="eastAsia"/>
            <w:snapToGrid w:val="0"/>
            <w:color w:val="000000"/>
            <w:sz w:val="32"/>
            <w:szCs w:val="32"/>
          </w:rPr>
          <w:t>日</w:t>
        </w:r>
      </w:smartTag>
      <w:r w:rsidRPr="007570A7">
        <w:rPr>
          <w:rFonts w:eastAsia="楷体_GB2312" w:hint="eastAsia"/>
          <w:snapToGrid w:val="0"/>
          <w:color w:val="000000"/>
          <w:sz w:val="32"/>
          <w:szCs w:val="32"/>
        </w:rPr>
        <w:t>云南省第十二届人民代表大会常务委员</w:t>
      </w:r>
      <w:bookmarkStart w:id="0" w:name="_GoBack"/>
      <w:bookmarkEnd w:id="0"/>
      <w:r w:rsidRPr="007570A7">
        <w:rPr>
          <w:rFonts w:eastAsia="楷体_GB2312" w:hint="eastAsia"/>
          <w:snapToGrid w:val="0"/>
          <w:color w:val="000000"/>
          <w:sz w:val="32"/>
          <w:szCs w:val="32"/>
        </w:rPr>
        <w:t>会第三十八次会议批准）</w:t>
      </w:r>
    </w:p>
    <w:p w:rsidR="00F24B37" w:rsidRPr="00777AD4" w:rsidRDefault="00F24B37" w:rsidP="0011572E">
      <w:pPr>
        <w:topLinePunct/>
        <w:adjustRightInd w:val="0"/>
        <w:snapToGrid w:val="0"/>
        <w:spacing w:line="592" w:lineRule="exact"/>
        <w:ind w:firstLineChars="200" w:firstLine="643"/>
        <w:rPr>
          <w:rFonts w:eastAsia="仿宋_GB2312"/>
          <w:b/>
          <w:bCs/>
          <w:snapToGrid w:val="0"/>
          <w:color w:val="000000"/>
          <w:sz w:val="32"/>
          <w:szCs w:val="32"/>
        </w:rPr>
      </w:pPr>
    </w:p>
    <w:p w:rsidR="00F24B37" w:rsidRPr="008D16F7" w:rsidRDefault="00F24B37" w:rsidP="008D16F7">
      <w:pPr>
        <w:topLinePunct/>
        <w:adjustRightInd w:val="0"/>
        <w:snapToGrid w:val="0"/>
        <w:spacing w:line="592" w:lineRule="exact"/>
        <w:jc w:val="center"/>
        <w:rPr>
          <w:rFonts w:ascii="楷体_GB2312" w:eastAsia="楷体_GB2312"/>
          <w:snapToGrid w:val="0"/>
          <w:color w:val="000000"/>
          <w:sz w:val="32"/>
          <w:szCs w:val="32"/>
        </w:rPr>
      </w:pPr>
      <w:r w:rsidRPr="008D16F7">
        <w:rPr>
          <w:rFonts w:ascii="楷体_GB2312" w:eastAsia="楷体_GB2312" w:hint="eastAsia"/>
          <w:snapToGrid w:val="0"/>
          <w:color w:val="000000"/>
          <w:sz w:val="32"/>
          <w:szCs w:val="32"/>
        </w:rPr>
        <w:t>目</w:t>
      </w:r>
      <w:r w:rsidRPr="008D16F7">
        <w:rPr>
          <w:rFonts w:ascii="楷体_GB2312" w:eastAsia="楷体_GB2312"/>
          <w:snapToGrid w:val="0"/>
          <w:color w:val="000000"/>
          <w:sz w:val="32"/>
          <w:szCs w:val="32"/>
        </w:rPr>
        <w:t xml:space="preserve">  </w:t>
      </w:r>
      <w:r w:rsidRPr="008D16F7">
        <w:rPr>
          <w:rFonts w:ascii="楷体_GB2312" w:eastAsia="楷体_GB2312" w:hint="eastAsia"/>
          <w:snapToGrid w:val="0"/>
          <w:color w:val="000000"/>
          <w:sz w:val="32"/>
          <w:szCs w:val="32"/>
        </w:rPr>
        <w:t>录</w:t>
      </w:r>
    </w:p>
    <w:p w:rsidR="00F24B37" w:rsidRPr="008D16F7" w:rsidRDefault="00F24B37" w:rsidP="0011572E">
      <w:pPr>
        <w:topLinePunct/>
        <w:adjustRightInd w:val="0"/>
        <w:snapToGrid w:val="0"/>
        <w:spacing w:line="592" w:lineRule="exact"/>
        <w:ind w:firstLineChars="200" w:firstLine="640"/>
        <w:rPr>
          <w:rFonts w:ascii="楷体_GB2312" w:eastAsia="楷体_GB2312" w:hAnsi="仿宋_GB2312"/>
          <w:snapToGrid w:val="0"/>
          <w:color w:val="000000"/>
          <w:sz w:val="32"/>
          <w:szCs w:val="32"/>
        </w:rPr>
      </w:pPr>
    </w:p>
    <w:p w:rsidR="00F24B37" w:rsidRPr="008D16F7" w:rsidRDefault="00F24B37" w:rsidP="0011572E">
      <w:pPr>
        <w:topLinePunct/>
        <w:adjustRightInd w:val="0"/>
        <w:snapToGrid w:val="0"/>
        <w:spacing w:line="592" w:lineRule="exact"/>
        <w:ind w:firstLineChars="200" w:firstLine="640"/>
        <w:rPr>
          <w:rFonts w:ascii="楷体_GB2312" w:eastAsia="楷体_GB2312"/>
          <w:snapToGrid w:val="0"/>
          <w:color w:val="000000"/>
          <w:sz w:val="32"/>
          <w:szCs w:val="32"/>
        </w:rPr>
      </w:pPr>
      <w:r w:rsidRPr="008D16F7">
        <w:rPr>
          <w:rFonts w:ascii="楷体_GB2312" w:eastAsia="楷体_GB2312" w:hAnsi="仿宋_GB2312" w:hint="eastAsia"/>
          <w:snapToGrid w:val="0"/>
          <w:color w:val="000000"/>
          <w:sz w:val="32"/>
          <w:szCs w:val="32"/>
        </w:rPr>
        <w:t>第一章　总则</w:t>
      </w:r>
    </w:p>
    <w:p w:rsidR="00F24B37" w:rsidRPr="008D16F7" w:rsidRDefault="00F24B37" w:rsidP="0011572E">
      <w:pPr>
        <w:topLinePunct/>
        <w:adjustRightInd w:val="0"/>
        <w:snapToGrid w:val="0"/>
        <w:spacing w:line="592" w:lineRule="exact"/>
        <w:ind w:firstLineChars="200" w:firstLine="640"/>
        <w:rPr>
          <w:rFonts w:ascii="楷体_GB2312" w:eastAsia="楷体_GB2312"/>
          <w:snapToGrid w:val="0"/>
          <w:color w:val="000000"/>
          <w:sz w:val="32"/>
          <w:szCs w:val="32"/>
        </w:rPr>
      </w:pPr>
      <w:r w:rsidRPr="008D16F7">
        <w:rPr>
          <w:rFonts w:ascii="楷体_GB2312" w:eastAsia="楷体_GB2312" w:hAnsi="仿宋_GB2312" w:hint="eastAsia"/>
          <w:snapToGrid w:val="0"/>
          <w:color w:val="000000"/>
          <w:sz w:val="32"/>
          <w:szCs w:val="32"/>
        </w:rPr>
        <w:t>第二章　资源保护与开发利用</w:t>
      </w:r>
    </w:p>
    <w:p w:rsidR="00F24B37" w:rsidRPr="008D16F7" w:rsidRDefault="00F24B37" w:rsidP="0011572E">
      <w:pPr>
        <w:topLinePunct/>
        <w:adjustRightInd w:val="0"/>
        <w:snapToGrid w:val="0"/>
        <w:spacing w:line="592" w:lineRule="exact"/>
        <w:ind w:firstLineChars="200" w:firstLine="640"/>
        <w:rPr>
          <w:rFonts w:ascii="楷体_GB2312" w:eastAsia="楷体_GB2312"/>
          <w:snapToGrid w:val="0"/>
          <w:color w:val="000000"/>
          <w:sz w:val="32"/>
          <w:szCs w:val="32"/>
        </w:rPr>
      </w:pPr>
      <w:r w:rsidRPr="008D16F7">
        <w:rPr>
          <w:rFonts w:ascii="楷体_GB2312" w:eastAsia="楷体_GB2312" w:hAnsi="仿宋_GB2312" w:hint="eastAsia"/>
          <w:snapToGrid w:val="0"/>
          <w:color w:val="000000"/>
          <w:sz w:val="32"/>
          <w:szCs w:val="32"/>
        </w:rPr>
        <w:t>第三章　生态建设与环境保护</w:t>
      </w:r>
    </w:p>
    <w:p w:rsidR="00F24B37" w:rsidRPr="008D16F7" w:rsidRDefault="00F24B37" w:rsidP="0011572E">
      <w:pPr>
        <w:topLinePunct/>
        <w:adjustRightInd w:val="0"/>
        <w:snapToGrid w:val="0"/>
        <w:spacing w:line="592" w:lineRule="exact"/>
        <w:ind w:firstLineChars="200" w:firstLine="640"/>
        <w:rPr>
          <w:rFonts w:ascii="楷体_GB2312" w:eastAsia="楷体_GB2312"/>
          <w:snapToGrid w:val="0"/>
          <w:color w:val="000000"/>
          <w:sz w:val="32"/>
          <w:szCs w:val="32"/>
        </w:rPr>
      </w:pPr>
      <w:r w:rsidRPr="008D16F7">
        <w:rPr>
          <w:rFonts w:ascii="楷体_GB2312" w:eastAsia="楷体_GB2312" w:hAnsi="仿宋_GB2312" w:hint="eastAsia"/>
          <w:snapToGrid w:val="0"/>
          <w:color w:val="000000"/>
          <w:sz w:val="32"/>
          <w:szCs w:val="32"/>
        </w:rPr>
        <w:t>第四章　河道管理与保护</w:t>
      </w:r>
    </w:p>
    <w:p w:rsidR="00F24B37" w:rsidRPr="008D16F7" w:rsidRDefault="00F24B37" w:rsidP="0011572E">
      <w:pPr>
        <w:topLinePunct/>
        <w:adjustRightInd w:val="0"/>
        <w:snapToGrid w:val="0"/>
        <w:spacing w:line="592" w:lineRule="exact"/>
        <w:ind w:firstLineChars="200" w:firstLine="640"/>
        <w:rPr>
          <w:rFonts w:ascii="楷体_GB2312" w:eastAsia="楷体_GB2312"/>
          <w:snapToGrid w:val="0"/>
          <w:color w:val="000000"/>
          <w:sz w:val="32"/>
          <w:szCs w:val="32"/>
          <w:bdr w:val="single" w:sz="4" w:space="0" w:color="auto"/>
        </w:rPr>
      </w:pPr>
      <w:r w:rsidRPr="008D16F7">
        <w:rPr>
          <w:rFonts w:ascii="楷体_GB2312" w:eastAsia="楷体_GB2312" w:hAnsi="仿宋_GB2312" w:hint="eastAsia"/>
          <w:snapToGrid w:val="0"/>
          <w:color w:val="000000"/>
          <w:sz w:val="32"/>
          <w:szCs w:val="32"/>
        </w:rPr>
        <w:t>第五章　河道采砂管理</w:t>
      </w:r>
    </w:p>
    <w:p w:rsidR="00F24B37" w:rsidRPr="008D16F7" w:rsidRDefault="00F24B37" w:rsidP="0011572E">
      <w:pPr>
        <w:topLinePunct/>
        <w:adjustRightInd w:val="0"/>
        <w:snapToGrid w:val="0"/>
        <w:spacing w:line="592" w:lineRule="exact"/>
        <w:ind w:firstLineChars="200" w:firstLine="640"/>
        <w:rPr>
          <w:rFonts w:ascii="楷体_GB2312" w:eastAsia="楷体_GB2312"/>
          <w:snapToGrid w:val="0"/>
          <w:color w:val="000000"/>
          <w:sz w:val="32"/>
          <w:szCs w:val="32"/>
        </w:rPr>
      </w:pPr>
      <w:r w:rsidRPr="008D16F7">
        <w:rPr>
          <w:rFonts w:ascii="楷体_GB2312" w:eastAsia="楷体_GB2312" w:hAnsi="仿宋_GB2312" w:hint="eastAsia"/>
          <w:snapToGrid w:val="0"/>
          <w:color w:val="000000"/>
          <w:sz w:val="32"/>
          <w:szCs w:val="32"/>
        </w:rPr>
        <w:t>第六章　法律责任</w:t>
      </w:r>
    </w:p>
    <w:p w:rsidR="00F24B37" w:rsidRPr="008D16F7" w:rsidRDefault="00F24B37" w:rsidP="0011572E">
      <w:pPr>
        <w:topLinePunct/>
        <w:adjustRightInd w:val="0"/>
        <w:snapToGrid w:val="0"/>
        <w:spacing w:line="592" w:lineRule="exact"/>
        <w:ind w:firstLineChars="200" w:firstLine="640"/>
        <w:rPr>
          <w:rFonts w:ascii="楷体_GB2312" w:eastAsia="楷体_GB2312"/>
          <w:snapToGrid w:val="0"/>
          <w:color w:val="000000"/>
          <w:sz w:val="32"/>
          <w:szCs w:val="32"/>
        </w:rPr>
      </w:pPr>
      <w:r w:rsidRPr="008D16F7">
        <w:rPr>
          <w:rFonts w:ascii="楷体_GB2312" w:eastAsia="楷体_GB2312" w:hAnsi="仿宋_GB2312" w:hint="eastAsia"/>
          <w:snapToGrid w:val="0"/>
          <w:color w:val="000000"/>
          <w:sz w:val="32"/>
          <w:szCs w:val="32"/>
        </w:rPr>
        <w:t>第七章　附则</w:t>
      </w:r>
    </w:p>
    <w:p w:rsidR="00F24B37" w:rsidRPr="00777AD4" w:rsidRDefault="00F24B37" w:rsidP="00777AD4">
      <w:pPr>
        <w:topLinePunct/>
        <w:adjustRightInd w:val="0"/>
        <w:snapToGrid w:val="0"/>
        <w:spacing w:line="592" w:lineRule="exact"/>
        <w:ind w:firstLine="200"/>
        <w:rPr>
          <w:rFonts w:eastAsia="仿宋_GB2312"/>
          <w:b/>
          <w:snapToGrid w:val="0"/>
          <w:color w:val="000000"/>
          <w:sz w:val="32"/>
          <w:szCs w:val="32"/>
        </w:rPr>
      </w:pPr>
    </w:p>
    <w:p w:rsidR="00F24B37" w:rsidRPr="006260DA" w:rsidRDefault="00F24B37" w:rsidP="006260DA">
      <w:pPr>
        <w:topLinePunct/>
        <w:adjustRightInd w:val="0"/>
        <w:snapToGrid w:val="0"/>
        <w:spacing w:line="592" w:lineRule="exact"/>
        <w:jc w:val="center"/>
        <w:rPr>
          <w:rFonts w:ascii="黑体" w:eastAsia="黑体" w:hAnsi="黑体"/>
          <w:snapToGrid w:val="0"/>
          <w:color w:val="000000"/>
          <w:sz w:val="32"/>
          <w:szCs w:val="32"/>
        </w:rPr>
      </w:pPr>
      <w:r w:rsidRPr="006260DA">
        <w:rPr>
          <w:rFonts w:ascii="黑体" w:eastAsia="黑体" w:hAnsi="黑体" w:hint="eastAsia"/>
          <w:snapToGrid w:val="0"/>
          <w:color w:val="000000"/>
          <w:sz w:val="32"/>
          <w:szCs w:val="32"/>
        </w:rPr>
        <w:t>第一章</w:t>
      </w:r>
      <w:r w:rsidRPr="006260DA">
        <w:rPr>
          <w:rFonts w:ascii="黑体" w:eastAsia="黑体" w:hAnsi="黑体"/>
          <w:snapToGrid w:val="0"/>
          <w:color w:val="000000"/>
          <w:sz w:val="32"/>
          <w:szCs w:val="32"/>
        </w:rPr>
        <w:t xml:space="preserve">  </w:t>
      </w:r>
      <w:r w:rsidRPr="006260DA">
        <w:rPr>
          <w:rFonts w:ascii="黑体" w:eastAsia="黑体" w:hAnsi="黑体" w:hint="eastAsia"/>
          <w:snapToGrid w:val="0"/>
          <w:color w:val="000000"/>
          <w:sz w:val="32"/>
          <w:szCs w:val="32"/>
        </w:rPr>
        <w:t>总则</w:t>
      </w:r>
    </w:p>
    <w:p w:rsidR="00F24B37" w:rsidRDefault="00F24B37" w:rsidP="006260DA">
      <w:pPr>
        <w:topLinePunct/>
        <w:adjustRightInd w:val="0"/>
        <w:snapToGrid w:val="0"/>
        <w:spacing w:line="592" w:lineRule="exact"/>
        <w:ind w:firstLineChars="200" w:firstLine="640"/>
        <w:rPr>
          <w:rFonts w:ascii="黑体" w:eastAsia="黑体" w:hAnsi="黑体"/>
          <w:snapToGrid w:val="0"/>
          <w:color w:val="000000"/>
          <w:sz w:val="32"/>
          <w:szCs w:val="32"/>
        </w:rPr>
      </w:pP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第一条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为了加强南汀</w:t>
      </w:r>
      <w:r w:rsidRPr="00777AD4">
        <w:rPr>
          <w:rFonts w:eastAsia="仿宋_GB2312" w:hAnsi="仿宋_GB2312" w:hint="eastAsia"/>
          <w:snapToGrid w:val="0"/>
          <w:color w:val="000000"/>
          <w:sz w:val="32"/>
          <w:szCs w:val="32"/>
        </w:rPr>
        <w:t>河的保</w:t>
      </w:r>
      <w:r w:rsidRPr="00777AD4">
        <w:rPr>
          <w:rFonts w:eastAsia="仿宋_GB2312" w:hint="eastAsia"/>
          <w:snapToGrid w:val="0"/>
          <w:color w:val="000000"/>
          <w:sz w:val="32"/>
          <w:szCs w:val="32"/>
        </w:rPr>
        <w:t>护和管理，改善流域生态环境，规范开发、利用、治理等活动，促进经济社会可持续发展，根据《中华人民共和国环境保护法》《中华人民共和国水法》《中华人民共和国水污染防治法》等有关法律法规，结合本市实际，制定本条例。</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第二条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南汀河保护管理范围内的规划建设、开发利用以及生产、生活等活动，适用本条例。国际界河河段保护和管理依据有关规定执行。</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777AD4">
        <w:rPr>
          <w:rFonts w:eastAsia="仿宋_GB2312" w:hAnsi="仿宋_GB2312" w:hint="eastAsia"/>
          <w:snapToGrid w:val="0"/>
          <w:color w:val="000000"/>
          <w:sz w:val="32"/>
          <w:szCs w:val="32"/>
        </w:rPr>
        <w:t>本条例所称的南汀河，是指发源于临翔区博尚镇至耿马自治县孟定镇清水河口岸出境的南汀河干流以及直接汇入南汀河的一级支流。</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南汀河干流保护管理范围为南汀河干流水域及两岸外延</w:t>
      </w:r>
      <w:r w:rsidRPr="00777AD4">
        <w:rPr>
          <w:rFonts w:eastAsia="仿宋_GB2312"/>
          <w:snapToGrid w:val="0"/>
          <w:color w:val="000000"/>
          <w:sz w:val="32"/>
          <w:szCs w:val="32"/>
        </w:rPr>
        <w:t>2000</w:t>
      </w:r>
      <w:r w:rsidRPr="00777AD4">
        <w:rPr>
          <w:rFonts w:eastAsia="仿宋_GB2312" w:hAnsi="仿宋_GB2312" w:hint="eastAsia"/>
          <w:snapToGrid w:val="0"/>
          <w:color w:val="000000"/>
          <w:sz w:val="32"/>
          <w:szCs w:val="32"/>
        </w:rPr>
        <w:t>米的区域，区域范围超过一级山脊线的，按照一级山脊线划定，具体保护管理范围由市人民政府划定并向社会公布；南汀河一级支流保护管理范围为支流水域及两岸外延</w:t>
      </w:r>
      <w:r w:rsidRPr="00777AD4">
        <w:rPr>
          <w:rFonts w:eastAsia="仿宋_GB2312"/>
          <w:snapToGrid w:val="0"/>
          <w:color w:val="000000"/>
          <w:sz w:val="32"/>
          <w:szCs w:val="32"/>
        </w:rPr>
        <w:t>1000</w:t>
      </w:r>
      <w:r w:rsidRPr="00777AD4">
        <w:rPr>
          <w:rFonts w:eastAsia="仿宋_GB2312" w:hAnsi="仿宋_GB2312" w:hint="eastAsia"/>
          <w:snapToGrid w:val="0"/>
          <w:color w:val="000000"/>
          <w:sz w:val="32"/>
          <w:szCs w:val="32"/>
        </w:rPr>
        <w:t>米的区域，区域范围超过一级山脊线的，按照一级山脊线划定，具体保护管理范围由南汀河流域县（区）人民政府划定并向社会公布。</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第三条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南汀河保护管理应当遵循统一规划、综合管理、政府主导、社会参与、保护优先、合理利用和绿色发展的原则。</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第四条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市人民政府、南汀河流域县（区）人民政府（以下简称市、县区人民政府）应当将南汀河流域的保护管理纳入本级国民经济和社会发展规划；采取措施加强生态建设和环境保护，加强文化遗产和自然遗产保护，促进和保障流域经济社会发展与生态环境容量相适应，提升流域生态环境质量。</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第五条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市人民政府全面统筹南汀河流域保护管理工作，协调处理南汀河保护管理的重大问题。主要职责是：</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（一）制定南汀河保护管理的综合规划并组织实施；</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（二）检查本条例和其他相关法律法规在南汀河保护管理中的实施情况；</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（三）建立和完善南汀河保护管理的相关体制；</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（四）统筹南汀河保护管理的基础设施建设；</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（五）统筹南汀河保护管理的资金保障。</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第六条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南汀河流域保护管理工作实行属地管理，南汀河流域县区人民政府负责本行政区域内南汀河流域保护管理工作。</w:t>
      </w:r>
      <w:r w:rsidRPr="00777AD4">
        <w:rPr>
          <w:rFonts w:eastAsia="仿宋_GB2312" w:hAnsi="仿宋_GB2312" w:hint="eastAsia"/>
          <w:snapToGrid w:val="0"/>
          <w:color w:val="000000"/>
          <w:sz w:val="32"/>
          <w:szCs w:val="32"/>
        </w:rPr>
        <w:t>主要职责是：</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（一）负责本条例及相关法律法规的组织实施；</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（二）制定并组织实施南汀河流域保护管理规划和水污染防治、水资源保护、防洪、产业发展等专项规划；</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（三）制定并组织实施南汀河流域保护措施和方案；</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（四）制定并组织实施南汀河流域突发水污染事件应急预案；</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（五）监督检查南汀河流域重点水污染物排放总量控制指标情况；</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（六）负责南汀河流域生态修复、防治水土流失，建设和保护湿地、林地、草地，改善生态环境；</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（七）督促南汀河流域乡（镇）人民政府、街道办事处和县级有关部门做好南汀河流域保护管理工作；</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（八）依法履行南汀河流域保护管理的其他职责。</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第七条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市、南汀河流域县区水行政部门负责南汀河流域水资源保护、水土保持、河道管理、防洪等监督管理工作；环境保护行政部门负责南汀河流域水污染防治的统一监督管理工作；林业行政部门负责南汀河流域森林资源的保护管理工作。</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发展和改革、工业和信息化、公安、财政、国土资源、住房和城乡建设、城乡规划、交通运输、农业、文化、卫生、旅游、市场监管、外事、扶贫等部门按照各自职责做好南汀河流域保护管理工作。</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第八条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南汀河流域乡（镇）人民政府、街道办事处履行下列保护管理职责：</w:t>
      </w:r>
    </w:p>
    <w:p w:rsidR="00F24B37" w:rsidRPr="00777AD4" w:rsidRDefault="00F24B37" w:rsidP="005419E3">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（一）宣传本条例及相关法律法规；</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（二）负责本行政区域内南汀河保护管理的日常工作；</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（三）负责本行政区域内河道的维护和清淤保洁工作；</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（四）制止本行政区域内涉河违法违规行为</w:t>
      </w:r>
      <w:r>
        <w:rPr>
          <w:rFonts w:eastAsia="仿宋_GB2312" w:hint="eastAsia"/>
          <w:snapToGrid w:val="0"/>
          <w:color w:val="000000"/>
          <w:sz w:val="32"/>
          <w:szCs w:val="32"/>
        </w:rPr>
        <w:t>；</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（五）依法履行本行政区域内南汀河保护管理的其他职责。</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南汀河流域村（居）民委员会应当协助各级人民政府及有关部门做好辖区内南汀河保护管理工作。</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第九条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南汀河流域保护管理实行目标责任制和市、县区、乡（镇、街道）、村（社区）四级河长制，各级河长负责</w:t>
      </w:r>
      <w:r w:rsidRPr="00777AD4">
        <w:rPr>
          <w:rFonts w:eastAsia="仿宋_GB2312" w:hAnsi="仿宋_GB2312" w:hint="eastAsia"/>
          <w:snapToGrid w:val="0"/>
          <w:color w:val="000000"/>
          <w:sz w:val="32"/>
          <w:szCs w:val="32"/>
        </w:rPr>
        <w:t>协调相</w:t>
      </w:r>
      <w:r w:rsidRPr="00777AD4">
        <w:rPr>
          <w:rFonts w:eastAsia="仿宋_GB2312" w:hint="eastAsia"/>
          <w:snapToGrid w:val="0"/>
          <w:color w:val="000000"/>
          <w:sz w:val="32"/>
          <w:szCs w:val="32"/>
        </w:rPr>
        <w:t>应的保护管理工作。</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第十条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市、县区人民政府应当将南汀河保护管理经费列入本级财政预算</w:t>
      </w:r>
      <w:r>
        <w:rPr>
          <w:rFonts w:eastAsia="仿宋_GB2312" w:hint="eastAsia"/>
          <w:snapToGrid w:val="0"/>
          <w:color w:val="000000"/>
          <w:sz w:val="32"/>
          <w:szCs w:val="32"/>
        </w:rPr>
        <w:t>，</w:t>
      </w:r>
      <w:r w:rsidRPr="00777AD4">
        <w:rPr>
          <w:rFonts w:eastAsia="仿宋_GB2312" w:hAnsi="仿宋_GB2312" w:hint="eastAsia"/>
          <w:snapToGrid w:val="0"/>
          <w:color w:val="000000"/>
          <w:sz w:val="32"/>
          <w:szCs w:val="32"/>
        </w:rPr>
        <w:t>建立生态补偿机制，多渠道筹集资金用于扶持并改善南汀河流域内居民的生产、生活条件。</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鼓励自然人、法人和非法人组织对南汀河流域保护管理进行投资和捐赠。</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第十一条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南汀河流域各级人民政府及其有关部门应当加强南汀河流域保护管理的宣传教育，普及生态环境保护知识，增强公众生态环境保护意识。</w:t>
      </w:r>
    </w:p>
    <w:p w:rsidR="00F24B37" w:rsidRDefault="00F24B37" w:rsidP="006260DA">
      <w:pPr>
        <w:topLinePunct/>
        <w:adjustRightInd w:val="0"/>
        <w:snapToGrid w:val="0"/>
        <w:spacing w:line="592" w:lineRule="exact"/>
        <w:ind w:firstLineChars="200" w:firstLine="640"/>
        <w:rPr>
          <w:rFonts w:eastAsia="仿宋_GB2312" w:hAnsi="仿宋_GB2312"/>
          <w:snapToGrid w:val="0"/>
          <w:color w:val="000000"/>
          <w:sz w:val="32"/>
          <w:szCs w:val="32"/>
        </w:rPr>
      </w:pPr>
      <w:r w:rsidRPr="00777AD4">
        <w:rPr>
          <w:rFonts w:eastAsia="仿宋_GB2312" w:hAnsi="仿宋_GB2312" w:hint="eastAsia"/>
          <w:snapToGrid w:val="0"/>
          <w:color w:val="000000"/>
          <w:sz w:val="32"/>
          <w:szCs w:val="32"/>
        </w:rPr>
        <w:t>任何单位和个人都有依法保护南汀河流域生态环境、参与防汛和抢险救灾的义务，有权劝阻、举报破坏南汀河保护管理配套设施和危害流域生态环境等违法行为。</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bdr w:val="single" w:sz="4" w:space="0" w:color="auto"/>
        </w:rPr>
      </w:pPr>
    </w:p>
    <w:p w:rsidR="00F24B37" w:rsidRPr="006260DA" w:rsidRDefault="00F24B37" w:rsidP="005419E3">
      <w:pPr>
        <w:topLinePunct/>
        <w:adjustRightInd w:val="0"/>
        <w:snapToGrid w:val="0"/>
        <w:spacing w:line="592" w:lineRule="exact"/>
        <w:jc w:val="center"/>
        <w:rPr>
          <w:rFonts w:ascii="黑体" w:eastAsia="黑体" w:hAnsi="黑体"/>
          <w:snapToGrid w:val="0"/>
          <w:color w:val="000000"/>
          <w:sz w:val="32"/>
          <w:szCs w:val="32"/>
        </w:rPr>
      </w:pPr>
      <w:r w:rsidRPr="006260DA">
        <w:rPr>
          <w:rFonts w:ascii="黑体" w:eastAsia="黑体" w:hAnsi="黑体" w:hint="eastAsia"/>
          <w:snapToGrid w:val="0"/>
          <w:color w:val="000000"/>
          <w:sz w:val="32"/>
          <w:szCs w:val="32"/>
        </w:rPr>
        <w:t>第二章</w:t>
      </w:r>
      <w:r w:rsidRPr="006260DA">
        <w:rPr>
          <w:rFonts w:ascii="黑体" w:eastAsia="黑体" w:hAnsi="黑体"/>
          <w:snapToGrid w:val="0"/>
          <w:color w:val="000000"/>
          <w:sz w:val="32"/>
          <w:szCs w:val="32"/>
        </w:rPr>
        <w:t xml:space="preserve">  </w:t>
      </w:r>
      <w:r w:rsidRPr="006260DA">
        <w:rPr>
          <w:rFonts w:ascii="黑体" w:eastAsia="黑体" w:hAnsi="黑体" w:hint="eastAsia"/>
          <w:snapToGrid w:val="0"/>
          <w:color w:val="000000"/>
          <w:sz w:val="32"/>
          <w:szCs w:val="32"/>
        </w:rPr>
        <w:t>资源保护与开发利用</w:t>
      </w:r>
    </w:p>
    <w:p w:rsidR="00F24B37" w:rsidRDefault="00F24B37" w:rsidP="006260DA">
      <w:pPr>
        <w:topLinePunct/>
        <w:adjustRightInd w:val="0"/>
        <w:snapToGrid w:val="0"/>
        <w:spacing w:line="592" w:lineRule="exact"/>
        <w:ind w:firstLineChars="200" w:firstLine="640"/>
        <w:rPr>
          <w:rFonts w:ascii="黑体" w:eastAsia="黑体" w:hAnsi="黑体"/>
          <w:snapToGrid w:val="0"/>
          <w:color w:val="000000"/>
          <w:sz w:val="32"/>
          <w:szCs w:val="32"/>
        </w:rPr>
      </w:pP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第十二条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南汀河流域资源保护和开发利用应当统一规划。南汀河流域土地、水资源、矿产、森林、旅游文化等资源保护和开发利用规划应当与南汀河保护管理综合规划和区域保护综合规划相协调。</w:t>
      </w:r>
    </w:p>
    <w:p w:rsidR="00F24B37" w:rsidRPr="00432940" w:rsidRDefault="00F24B37" w:rsidP="006260DA">
      <w:pPr>
        <w:topLinePunct/>
        <w:adjustRightInd w:val="0"/>
        <w:snapToGrid w:val="0"/>
        <w:spacing w:line="592" w:lineRule="exact"/>
        <w:ind w:firstLineChars="200" w:firstLine="640"/>
        <w:rPr>
          <w:rFonts w:eastAsia="仿宋_GB2312"/>
          <w:snapToGrid w:val="0"/>
          <w:color w:val="000000"/>
          <w:spacing w:val="-6"/>
          <w:sz w:val="32"/>
          <w:szCs w:val="32"/>
        </w:rPr>
      </w:pPr>
      <w:r w:rsidRPr="006260DA">
        <w:rPr>
          <w:rFonts w:ascii="黑体" w:eastAsia="黑体" w:hAnsi="黑体" w:hint="eastAsia"/>
          <w:snapToGrid w:val="0"/>
          <w:color w:val="000000"/>
          <w:sz w:val="32"/>
          <w:szCs w:val="32"/>
        </w:rPr>
        <w:t>第十三条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南汀河流域资源保护和开发利用应当优先考虑自然资源条件、生态环境承载能力和流域生态保护的需要；产</w:t>
      </w:r>
      <w:r w:rsidRPr="00432940">
        <w:rPr>
          <w:rFonts w:eastAsia="仿宋_GB2312" w:hAnsi="仿宋_GB2312" w:hint="eastAsia"/>
          <w:snapToGrid w:val="0"/>
          <w:color w:val="000000"/>
          <w:spacing w:val="-6"/>
          <w:sz w:val="32"/>
          <w:szCs w:val="32"/>
        </w:rPr>
        <w:t>业发展规划应当符合国家、省产业政策和国家产业结构调整目录。</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第十四条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市、县区人民政府应当依托南汀河流域特有资源，发展农业、林业和农产品加工业，建设南汀河生物产业经济带，合理开发具有地域、民族特色和市场潜力的旅游文化产业，保护和展示南汀河流域自然和人文风光。</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第十五条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市、县区人民政府应当坚持便民、惠民原则，加强南汀河流域农田水利、交通、特色村镇等基础设施建设，改善人居环境。</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第十六条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南汀河干流两岸外延</w:t>
      </w:r>
      <w:r w:rsidRPr="00777AD4">
        <w:rPr>
          <w:rFonts w:eastAsia="仿宋_GB2312"/>
          <w:snapToGrid w:val="0"/>
          <w:color w:val="000000"/>
          <w:sz w:val="32"/>
          <w:szCs w:val="32"/>
        </w:rPr>
        <w:t>1000</w:t>
      </w:r>
      <w:r w:rsidRPr="00777AD4">
        <w:rPr>
          <w:rFonts w:eastAsia="仿宋_GB2312" w:hAnsi="仿宋_GB2312" w:hint="eastAsia"/>
          <w:snapToGrid w:val="0"/>
          <w:color w:val="000000"/>
          <w:sz w:val="32"/>
          <w:szCs w:val="32"/>
        </w:rPr>
        <w:t>米、一级支流两岸外延</w:t>
      </w:r>
      <w:r w:rsidRPr="00777AD4">
        <w:rPr>
          <w:rFonts w:eastAsia="仿宋_GB2312"/>
          <w:snapToGrid w:val="0"/>
          <w:color w:val="000000"/>
          <w:sz w:val="32"/>
          <w:szCs w:val="32"/>
        </w:rPr>
        <w:t>500</w:t>
      </w:r>
      <w:r w:rsidRPr="00777AD4">
        <w:rPr>
          <w:rFonts w:eastAsia="仿宋_GB2312" w:hAnsi="仿宋_GB2312" w:hint="eastAsia"/>
          <w:snapToGrid w:val="0"/>
          <w:color w:val="000000"/>
          <w:sz w:val="32"/>
          <w:szCs w:val="32"/>
        </w:rPr>
        <w:t>米范围内，禁止规划审批新立矿业权。因国家、省和市立项审批的交通、水利等重大公共基础设施建设工程确需在以上范围内采石、挖砂、取土的，应当依法办理审批手续。</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在前款规定区域已取得采石、挖砂、取土等露天开采矿业权的，批准的开采年限到期后，不再延续；已依法取得探矿权的，应当缩减矿区范围，完全退出前款规定的保护区域。</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第十七条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南汀河流域依法划定珍稀生物保护区范围。</w:t>
      </w:r>
      <w:r w:rsidRPr="00777AD4">
        <w:rPr>
          <w:rFonts w:eastAsia="仿宋_GB2312" w:hAnsi="仿宋_GB2312" w:hint="eastAsia"/>
          <w:snapToGrid w:val="0"/>
          <w:color w:val="000000"/>
          <w:sz w:val="32"/>
          <w:szCs w:val="32"/>
        </w:rPr>
        <w:t>市、县区</w:t>
      </w:r>
      <w:r w:rsidRPr="00777AD4">
        <w:rPr>
          <w:rFonts w:eastAsia="仿宋_GB2312" w:hint="eastAsia"/>
          <w:snapToGrid w:val="0"/>
          <w:color w:val="000000"/>
          <w:sz w:val="32"/>
          <w:szCs w:val="32"/>
        </w:rPr>
        <w:t>人民政府及其有关部门应当加强流域珍稀特有鱼类保护，定期对本行政区域内渔业资源进行普查、监测、评估。渔业行政部门应当在南汀河流域鱼类及其他水生动物重要洄游通道划定禁渔区或者划段设置常年禁渔区，并设立禁渔标志。</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在南汀河保护管理范围内的水域禁止下列行为：</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（一）从事捕捞、扎巢捕杀亲体和其他危害渔业资源的活动；</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（二）实施炸鱼、毒鱼、电鱼等破坏渔业资源的捕捞行为；</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（三）在南汀河干流和珍稀特有鱼类洄游的一级支流进行水</w:t>
      </w:r>
      <w:r w:rsidRPr="00777AD4">
        <w:rPr>
          <w:rFonts w:eastAsia="仿宋_GB2312" w:hint="eastAsia"/>
          <w:snapToGrid w:val="0"/>
          <w:color w:val="000000"/>
          <w:sz w:val="32"/>
          <w:szCs w:val="32"/>
        </w:rPr>
        <w:t>电开发、拦河筑坝等影响河流自然流淌的工程建设活动；</w:t>
      </w:r>
    </w:p>
    <w:p w:rsidR="00F24B37"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int="eastAsia"/>
          <w:snapToGrid w:val="0"/>
          <w:color w:val="000000"/>
          <w:sz w:val="32"/>
          <w:szCs w:val="32"/>
        </w:rPr>
        <w:t>（四）法律、法规禁止的其他行为。</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p>
    <w:p w:rsidR="00F24B37" w:rsidRPr="006260DA" w:rsidRDefault="00F24B37" w:rsidP="005419E3">
      <w:pPr>
        <w:topLinePunct/>
        <w:adjustRightInd w:val="0"/>
        <w:snapToGrid w:val="0"/>
        <w:spacing w:line="592" w:lineRule="exact"/>
        <w:jc w:val="center"/>
        <w:rPr>
          <w:rFonts w:ascii="黑体" w:eastAsia="黑体" w:hAnsi="黑体"/>
          <w:snapToGrid w:val="0"/>
          <w:color w:val="000000"/>
          <w:sz w:val="32"/>
          <w:szCs w:val="32"/>
        </w:rPr>
      </w:pPr>
      <w:r w:rsidRPr="006260DA">
        <w:rPr>
          <w:rFonts w:ascii="黑体" w:eastAsia="黑体" w:hAnsi="黑体" w:hint="eastAsia"/>
          <w:snapToGrid w:val="0"/>
          <w:color w:val="000000"/>
          <w:sz w:val="32"/>
          <w:szCs w:val="32"/>
        </w:rPr>
        <w:t>第三章</w:t>
      </w:r>
      <w:r>
        <w:rPr>
          <w:rFonts w:ascii="黑体" w:eastAsia="黑体" w:hAnsi="黑体"/>
          <w:snapToGrid w:val="0"/>
          <w:color w:val="000000"/>
          <w:sz w:val="32"/>
          <w:szCs w:val="32"/>
        </w:rPr>
        <w:t xml:space="preserve">  </w:t>
      </w:r>
      <w:r w:rsidRPr="006260DA">
        <w:rPr>
          <w:rFonts w:ascii="黑体" w:eastAsia="黑体" w:hAnsi="黑体" w:hint="eastAsia"/>
          <w:snapToGrid w:val="0"/>
          <w:color w:val="000000"/>
          <w:sz w:val="32"/>
          <w:szCs w:val="32"/>
        </w:rPr>
        <w:t>生态建设与环境保护</w:t>
      </w:r>
    </w:p>
    <w:p w:rsidR="00F24B37" w:rsidRDefault="00F24B37" w:rsidP="006260DA">
      <w:pPr>
        <w:topLinePunct/>
        <w:adjustRightInd w:val="0"/>
        <w:snapToGrid w:val="0"/>
        <w:spacing w:line="592" w:lineRule="exact"/>
        <w:ind w:firstLineChars="200" w:firstLine="640"/>
        <w:rPr>
          <w:rFonts w:ascii="黑体" w:eastAsia="黑体" w:hAnsi="黑体"/>
          <w:snapToGrid w:val="0"/>
          <w:color w:val="000000"/>
          <w:sz w:val="32"/>
          <w:szCs w:val="32"/>
        </w:rPr>
      </w:pP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第十八条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南汀河流域县区人民政府应当采取封山育林、退耕还林、植树造林等植被恢复措施，增加林草植被，增强水源涵养能力，改善南汀河流域生态环境。</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int="eastAsia"/>
          <w:snapToGrid w:val="0"/>
          <w:color w:val="000000"/>
          <w:sz w:val="32"/>
          <w:szCs w:val="32"/>
        </w:rPr>
        <w:t>植树造林、退耕还林应当遵循适地适树的原则，以保水保土性好的树种为主。</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对南汀河保护管理范围内的自然景观和古树名木应当进行保护。</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第十九条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南汀河保护管理范围内农村集体所有或者个人所有的林木，纳入生态公益林地范围内的，依照国家和省有关公益林的规定给予补偿；未纳入生态公益林</w:t>
      </w:r>
      <w:r w:rsidRPr="00777AD4">
        <w:rPr>
          <w:rFonts w:eastAsia="仿宋_GB2312" w:hAnsi="仿宋_GB2312" w:hint="eastAsia"/>
          <w:snapToGrid w:val="0"/>
          <w:color w:val="000000"/>
          <w:sz w:val="32"/>
          <w:szCs w:val="32"/>
        </w:rPr>
        <w:t>但符合生态公益林区划界定条件的，应当有计划逐步纳入生态公益林区划，并给予补偿。</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南汀河保护管理范围内坡度</w:t>
      </w:r>
      <w:r w:rsidRPr="00777AD4">
        <w:rPr>
          <w:rFonts w:eastAsia="仿宋_GB2312"/>
          <w:snapToGrid w:val="0"/>
          <w:color w:val="000000"/>
          <w:sz w:val="32"/>
          <w:szCs w:val="32"/>
        </w:rPr>
        <w:t>25</w:t>
      </w:r>
      <w:r w:rsidRPr="00777AD4">
        <w:rPr>
          <w:rFonts w:eastAsia="仿宋_GB2312" w:hAnsi="仿宋_GB2312" w:hint="eastAsia"/>
          <w:snapToGrid w:val="0"/>
          <w:color w:val="000000"/>
          <w:sz w:val="32"/>
          <w:szCs w:val="32"/>
        </w:rPr>
        <w:t>度以上的耕地应当逐步退耕还林。</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第二十条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禁止占用或者征收、征用流域内的生态公益林地，不得随意变更生态公益林地用途。因</w:t>
      </w:r>
      <w:r w:rsidRPr="00777AD4">
        <w:rPr>
          <w:rFonts w:eastAsia="仿宋_GB2312" w:hAnsi="仿宋_GB2312" w:hint="eastAsia"/>
          <w:snapToGrid w:val="0"/>
          <w:color w:val="000000"/>
          <w:sz w:val="32"/>
          <w:szCs w:val="32"/>
        </w:rPr>
        <w:t>公益事业项目建设确</w:t>
      </w:r>
      <w:r w:rsidRPr="00777AD4">
        <w:rPr>
          <w:rFonts w:eastAsia="仿宋_GB2312" w:hint="eastAsia"/>
          <w:snapToGrid w:val="0"/>
          <w:color w:val="000000"/>
          <w:sz w:val="32"/>
          <w:szCs w:val="32"/>
        </w:rPr>
        <w:t>需占用或者征收、征用的，应当依法办理审批手续。</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第二十一条</w:t>
      </w:r>
      <w:r w:rsidRPr="006260DA">
        <w:rPr>
          <w:rFonts w:ascii="黑体" w:eastAsia="黑体" w:hAnsi="黑体"/>
          <w:snapToGrid w:val="0"/>
          <w:color w:val="000000"/>
          <w:sz w:val="32"/>
          <w:szCs w:val="32"/>
        </w:rPr>
        <w:t xml:space="preserve"> </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南汀河流域各级人民政府应当在南汀河保护管理范围内科学规划和分步实施排洪沟、排导槽、挡土墙、谷坊、拦沙坝等工程，预防和治理水土流失。</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int="eastAsia"/>
          <w:snapToGrid w:val="0"/>
          <w:color w:val="000000"/>
          <w:sz w:val="32"/>
          <w:szCs w:val="32"/>
        </w:rPr>
        <w:t>在南汀河保护管理范围内</w:t>
      </w:r>
      <w:r w:rsidRPr="00777AD4">
        <w:rPr>
          <w:rFonts w:eastAsia="仿宋_GB2312" w:hAnsi="仿宋_GB2312" w:hint="eastAsia"/>
          <w:snapToGrid w:val="0"/>
          <w:color w:val="000000"/>
          <w:sz w:val="32"/>
          <w:szCs w:val="32"/>
        </w:rPr>
        <w:t>实施小流域生态工程治理，恢复植被，划定并逐步扩大湿地保护范围，增强流域蓄洪、滞洪能力。</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第二十二条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市、</w:t>
      </w:r>
      <w:r w:rsidRPr="00777AD4">
        <w:rPr>
          <w:rFonts w:eastAsia="仿宋_GB2312" w:hint="eastAsia"/>
          <w:snapToGrid w:val="0"/>
          <w:color w:val="000000"/>
          <w:sz w:val="32"/>
          <w:szCs w:val="32"/>
        </w:rPr>
        <w:t>南汀河流域</w:t>
      </w:r>
      <w:r w:rsidRPr="00777AD4">
        <w:rPr>
          <w:rFonts w:eastAsia="仿宋_GB2312" w:hAnsi="仿宋_GB2312" w:hint="eastAsia"/>
          <w:snapToGrid w:val="0"/>
          <w:color w:val="000000"/>
          <w:sz w:val="32"/>
          <w:szCs w:val="32"/>
        </w:rPr>
        <w:t>县区</w:t>
      </w:r>
      <w:r w:rsidRPr="00777AD4">
        <w:rPr>
          <w:rFonts w:eastAsia="仿宋_GB2312" w:hint="eastAsia"/>
          <w:snapToGrid w:val="0"/>
          <w:color w:val="000000"/>
          <w:sz w:val="32"/>
          <w:szCs w:val="32"/>
        </w:rPr>
        <w:t>水行政部门应当合理配置南汀河流域水资源，提高水资源综合利用率；严格控制取用水总量，实行用水定额和计划用水管理；核定纳污能力，向同级环境保护行政部门提出限制排污总量意见。</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第二十三条</w:t>
      </w:r>
      <w:r w:rsidRPr="00777AD4">
        <w:rPr>
          <w:rFonts w:eastAsia="仿宋_GB2312"/>
          <w:b/>
          <w:bCs/>
          <w:snapToGrid w:val="0"/>
          <w:color w:val="000000"/>
          <w:sz w:val="32"/>
          <w:szCs w:val="32"/>
        </w:rPr>
        <w:t xml:space="preserve">  </w:t>
      </w:r>
      <w:r w:rsidRPr="00777AD4">
        <w:rPr>
          <w:rFonts w:eastAsia="仿宋_GB2312" w:hAnsi="仿宋_GB2312" w:hint="eastAsia"/>
          <w:snapToGrid w:val="0"/>
          <w:color w:val="000000"/>
          <w:sz w:val="32"/>
          <w:szCs w:val="32"/>
        </w:rPr>
        <w:t>市、南汀河流域县区农业行政部门应当加大科技投入，指导和监督生产经营者科学、合理施用化肥，规范使用安全、高效、低毒和低残留农药以及易降解地膜，防治农业面源污染。</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第二十四条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南汀河保护管理范围内的乡（镇、街道）应当根据市、县区人民政府批准的规划建设城乡生活垃圾无害化处理设施。</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南汀河流域县区人民政府应当安排资金，支持南汀河保护管理范围内乡（镇、街道）、村庄、居民集中区按照相关标准设置生活垃圾分类收集、集中转运、无害化处理设施和设置生活污水处理设施。</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第二十五条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南汀河流域县区人民政府应当鼓励、引导发展循环经济，实行资源综合利用。</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第二十六条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在南汀河保护管理范围内新建、改建、扩建各类工程建设项目，应当符合南汀河流域保护规划，并依法进行环境影响</w:t>
      </w:r>
      <w:r w:rsidRPr="00777AD4">
        <w:rPr>
          <w:rFonts w:eastAsia="仿宋_GB2312" w:hAnsi="仿宋_GB2312" w:hint="eastAsia"/>
          <w:snapToGrid w:val="0"/>
          <w:color w:val="000000"/>
          <w:sz w:val="32"/>
          <w:szCs w:val="32"/>
        </w:rPr>
        <w:t>、洪水影响评价；新建、改建、扩建入河排污口，应当按照有关规定报市、南汀河流域县区水行政部门和环境保护行政部门</w:t>
      </w:r>
      <w:r w:rsidRPr="00777AD4">
        <w:rPr>
          <w:rFonts w:eastAsia="仿宋_GB2312" w:hint="eastAsia"/>
          <w:snapToGrid w:val="0"/>
          <w:color w:val="000000"/>
          <w:sz w:val="32"/>
          <w:szCs w:val="32"/>
        </w:rPr>
        <w:t>批准。</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第二十七条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在南汀河保护管理范围内从事生产、经营、储存、运输危险化学品等可能发生水污染事故的企事业单位</w:t>
      </w:r>
      <w:r w:rsidRPr="00777AD4">
        <w:rPr>
          <w:rFonts w:eastAsia="仿宋_GB2312" w:hAnsi="仿宋_GB2312" w:hint="eastAsia"/>
          <w:snapToGrid w:val="0"/>
          <w:color w:val="000000"/>
          <w:sz w:val="32"/>
          <w:szCs w:val="32"/>
        </w:rPr>
        <w:t>和其他组织，应当制定水污染事故应急预案，并报所在县区行业</w:t>
      </w:r>
      <w:r w:rsidRPr="00777AD4">
        <w:rPr>
          <w:rFonts w:eastAsia="仿宋_GB2312" w:hint="eastAsia"/>
          <w:snapToGrid w:val="0"/>
          <w:color w:val="000000"/>
          <w:sz w:val="32"/>
          <w:szCs w:val="32"/>
        </w:rPr>
        <w:t>行政部门备案。</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第二十八条</w:t>
      </w:r>
      <w:r w:rsidRPr="006260DA">
        <w:rPr>
          <w:rFonts w:ascii="黑体" w:eastAsia="黑体" w:hAnsi="黑体"/>
          <w:snapToGrid w:val="0"/>
          <w:color w:val="000000"/>
          <w:sz w:val="32"/>
          <w:szCs w:val="32"/>
        </w:rPr>
        <w:t xml:space="preserve"> </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南汀河保护管理范围内禁止下列行为：</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（一）未经批准占用林地、擅自变更林地用途；</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（二）非法占用湿地；</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（三）猎捕、杀害国家和省保护的野生动物；</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（四）毁林开垦、盗伐、滥伐、烧炭等破坏森林资源的行为；</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（五）非法占用基本农田地；</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（六）未经批准在本条例第十六条规定范围内采石、挖砂（溜砂）、取土等露天开采矿产资源的；</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（七）擅自新建、改建、扩建入河排污口；</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（八）直接或者间接向水体排放油类、酸液、碱液和有毒废液等；</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（九）在河道内清洗装贮油类或者装贮有毒污染物的车辆、容器、包装物等；</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（十）使用国家明令禁止的农药及其他农业投入品；</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（十一）随地丢弃农药包装物、农药废弃物；</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（十二）法律、法规禁止的其他行为。</w:t>
      </w:r>
    </w:p>
    <w:p w:rsidR="00F24B37" w:rsidRDefault="00F24B37" w:rsidP="00814E1E">
      <w:pPr>
        <w:topLinePunct/>
        <w:adjustRightInd w:val="0"/>
        <w:snapToGrid w:val="0"/>
        <w:spacing w:line="592" w:lineRule="exact"/>
        <w:rPr>
          <w:rFonts w:ascii="黑体" w:eastAsia="黑体" w:hAnsi="黑体"/>
          <w:snapToGrid w:val="0"/>
          <w:color w:val="000000"/>
          <w:sz w:val="32"/>
          <w:szCs w:val="32"/>
        </w:rPr>
      </w:pPr>
    </w:p>
    <w:p w:rsidR="00F24B37" w:rsidRPr="006260DA" w:rsidRDefault="00F24B37" w:rsidP="00814E1E">
      <w:pPr>
        <w:topLinePunct/>
        <w:adjustRightInd w:val="0"/>
        <w:snapToGrid w:val="0"/>
        <w:spacing w:line="592" w:lineRule="exact"/>
        <w:jc w:val="center"/>
        <w:rPr>
          <w:rFonts w:ascii="黑体" w:eastAsia="黑体" w:hAnsi="黑体"/>
          <w:snapToGrid w:val="0"/>
          <w:color w:val="000000"/>
          <w:sz w:val="32"/>
          <w:szCs w:val="32"/>
        </w:rPr>
      </w:pPr>
      <w:r w:rsidRPr="006260DA">
        <w:rPr>
          <w:rFonts w:ascii="黑体" w:eastAsia="黑体" w:hAnsi="黑体" w:hint="eastAsia"/>
          <w:snapToGrid w:val="0"/>
          <w:color w:val="000000"/>
          <w:sz w:val="32"/>
          <w:szCs w:val="32"/>
        </w:rPr>
        <w:t>第四章　河道管理与保护</w:t>
      </w:r>
    </w:p>
    <w:p w:rsidR="00F24B37" w:rsidRDefault="00F24B37" w:rsidP="006260DA">
      <w:pPr>
        <w:topLinePunct/>
        <w:adjustRightInd w:val="0"/>
        <w:snapToGrid w:val="0"/>
        <w:spacing w:line="592" w:lineRule="exact"/>
        <w:ind w:firstLineChars="200" w:firstLine="640"/>
        <w:rPr>
          <w:rFonts w:ascii="黑体" w:eastAsia="黑体" w:hAnsi="黑体"/>
          <w:snapToGrid w:val="0"/>
          <w:color w:val="000000"/>
          <w:sz w:val="32"/>
          <w:szCs w:val="32"/>
        </w:rPr>
      </w:pP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第二十九条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南汀河干流河道管理范围：有堤防的河道为两岸堤防及其之间的水域、沙洲、滩地、行洪区和堤防内沿边线向外延</w:t>
      </w:r>
      <w:r w:rsidRPr="00777AD4">
        <w:rPr>
          <w:rFonts w:eastAsia="仿宋_GB2312"/>
          <w:snapToGrid w:val="0"/>
          <w:color w:val="000000"/>
          <w:sz w:val="32"/>
          <w:szCs w:val="32"/>
        </w:rPr>
        <w:t>50</w:t>
      </w:r>
      <w:r w:rsidRPr="00777AD4">
        <w:rPr>
          <w:rFonts w:eastAsia="仿宋_GB2312" w:hAnsi="仿宋_GB2312" w:hint="eastAsia"/>
          <w:snapToGrid w:val="0"/>
          <w:color w:val="000000"/>
          <w:sz w:val="32"/>
          <w:szCs w:val="32"/>
        </w:rPr>
        <w:t>米的区域；无堤防的河道按照岸线控制线之间范围以历史最高洪水位或者设计洪水位起沿地表外延</w:t>
      </w:r>
      <w:r w:rsidRPr="00777AD4">
        <w:rPr>
          <w:rFonts w:eastAsia="仿宋_GB2312"/>
          <w:snapToGrid w:val="0"/>
          <w:color w:val="000000"/>
          <w:sz w:val="32"/>
          <w:szCs w:val="32"/>
        </w:rPr>
        <w:t>50</w:t>
      </w:r>
      <w:r w:rsidRPr="00777AD4">
        <w:rPr>
          <w:rFonts w:eastAsia="仿宋_GB2312" w:hAnsi="仿宋_GB2312" w:hint="eastAsia"/>
          <w:snapToGrid w:val="0"/>
          <w:color w:val="000000"/>
          <w:sz w:val="32"/>
          <w:szCs w:val="32"/>
        </w:rPr>
        <w:t>米的区域。具体管理范围由市人民政府组织划定并设立标志，予以公告。</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南汀河一级支流河道管理范围参照干流划定办法按外延不低于</w:t>
      </w:r>
      <w:r w:rsidRPr="00777AD4">
        <w:rPr>
          <w:rFonts w:eastAsia="仿宋_GB2312"/>
          <w:snapToGrid w:val="0"/>
          <w:color w:val="000000"/>
          <w:sz w:val="32"/>
          <w:szCs w:val="32"/>
        </w:rPr>
        <w:t>10</w:t>
      </w:r>
      <w:r w:rsidRPr="00777AD4">
        <w:rPr>
          <w:rFonts w:eastAsia="仿宋_GB2312" w:hAnsi="仿宋_GB2312" w:hint="eastAsia"/>
          <w:snapToGrid w:val="0"/>
          <w:color w:val="000000"/>
          <w:sz w:val="32"/>
          <w:szCs w:val="32"/>
        </w:rPr>
        <w:t>米标准由南汀河流域县区人民政府划定并设立标志，予以公告。</w:t>
      </w:r>
    </w:p>
    <w:p w:rsidR="00F24B37" w:rsidRPr="00777AD4" w:rsidRDefault="00F24B37" w:rsidP="006260DA">
      <w:pPr>
        <w:topLinePunct/>
        <w:adjustRightInd w:val="0"/>
        <w:snapToGrid w:val="0"/>
        <w:spacing w:line="592" w:lineRule="exact"/>
        <w:ind w:firstLineChars="200" w:firstLine="640"/>
        <w:rPr>
          <w:rFonts w:eastAsia="仿宋_GB2312"/>
          <w:bCs/>
          <w:snapToGrid w:val="0"/>
          <w:color w:val="000000"/>
          <w:sz w:val="32"/>
          <w:szCs w:val="32"/>
        </w:rPr>
      </w:pPr>
      <w:r w:rsidRPr="006260DA">
        <w:rPr>
          <w:rFonts w:ascii="黑体" w:eastAsia="黑体" w:hAnsi="黑体" w:hint="eastAsia"/>
          <w:snapToGrid w:val="0"/>
          <w:color w:val="000000"/>
          <w:sz w:val="32"/>
          <w:szCs w:val="32"/>
        </w:rPr>
        <w:t>第三十条</w:t>
      </w:r>
      <w:r w:rsidRPr="00777AD4">
        <w:rPr>
          <w:rFonts w:eastAsia="仿宋_GB2312"/>
          <w:b/>
          <w:snapToGrid w:val="0"/>
          <w:color w:val="000000"/>
          <w:sz w:val="32"/>
          <w:szCs w:val="32"/>
        </w:rPr>
        <w:t xml:space="preserve"> </w:t>
      </w:r>
      <w:r w:rsidRPr="00777AD4">
        <w:rPr>
          <w:rFonts w:eastAsia="仿宋_GB2312"/>
          <w:bCs/>
          <w:snapToGrid w:val="0"/>
          <w:color w:val="000000"/>
          <w:sz w:val="32"/>
          <w:szCs w:val="32"/>
        </w:rPr>
        <w:t xml:space="preserve"> </w:t>
      </w:r>
      <w:r w:rsidRPr="00777AD4">
        <w:rPr>
          <w:rFonts w:eastAsia="仿宋_GB2312" w:hAnsi="仿宋_GB2312" w:hint="eastAsia"/>
          <w:bCs/>
          <w:snapToGrid w:val="0"/>
          <w:color w:val="000000"/>
          <w:sz w:val="32"/>
          <w:szCs w:val="32"/>
        </w:rPr>
        <w:t>划定的河道管理范围区域由水行政部门统一管理，任何单位和个人不得侵占。本条例施行前已经依法取得占有、使用、经营权的，应当有计划的安排退出，需要补偿的由市、县区人民政府纳入财政预算；擅自占用的应当及时依法处置，对违法建筑依法予以拆除。</w:t>
      </w:r>
    </w:p>
    <w:p w:rsidR="00F24B37" w:rsidRPr="00777AD4" w:rsidRDefault="00F24B37" w:rsidP="006260DA">
      <w:pPr>
        <w:topLinePunct/>
        <w:adjustRightInd w:val="0"/>
        <w:snapToGrid w:val="0"/>
        <w:spacing w:line="592" w:lineRule="exact"/>
        <w:ind w:firstLineChars="200" w:firstLine="640"/>
        <w:rPr>
          <w:rFonts w:eastAsia="仿宋_GB2312"/>
          <w:bCs/>
          <w:snapToGrid w:val="0"/>
          <w:color w:val="000000"/>
          <w:sz w:val="32"/>
          <w:szCs w:val="32"/>
        </w:rPr>
      </w:pPr>
      <w:r w:rsidRPr="00777AD4">
        <w:rPr>
          <w:rFonts w:eastAsia="仿宋_GB2312" w:hAnsi="仿宋_GB2312" w:hint="eastAsia"/>
          <w:bCs/>
          <w:snapToGrid w:val="0"/>
          <w:color w:val="000000"/>
          <w:sz w:val="32"/>
          <w:szCs w:val="32"/>
        </w:rPr>
        <w:t>单位和个人确需临时占用河道管理范围区域的，有关审批机构应当征得水行政部门同意后再依法办理审批手续。</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第三十一条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河道整治需要占用的土地，由当地人民政府协调</w:t>
      </w:r>
      <w:r w:rsidRPr="00777AD4">
        <w:rPr>
          <w:rFonts w:eastAsia="仿宋_GB2312" w:hAnsi="仿宋_GB2312" w:hint="eastAsia"/>
          <w:snapToGrid w:val="0"/>
          <w:color w:val="000000"/>
          <w:sz w:val="32"/>
          <w:szCs w:val="32"/>
        </w:rPr>
        <w:t>并</w:t>
      </w:r>
      <w:r w:rsidRPr="00777AD4">
        <w:rPr>
          <w:rFonts w:eastAsia="仿宋_GB2312" w:hint="eastAsia"/>
          <w:snapToGrid w:val="0"/>
          <w:color w:val="000000"/>
          <w:sz w:val="32"/>
          <w:szCs w:val="32"/>
        </w:rPr>
        <w:t>依法办理用地手续；河道整治所增加的土地，按照土地利用规划和城</w:t>
      </w:r>
      <w:r w:rsidRPr="00777AD4">
        <w:rPr>
          <w:rFonts w:eastAsia="仿宋_GB2312" w:hAnsi="仿宋_GB2312" w:hint="eastAsia"/>
          <w:snapToGrid w:val="0"/>
          <w:color w:val="000000"/>
          <w:sz w:val="32"/>
          <w:szCs w:val="32"/>
        </w:rPr>
        <w:t>乡建设规划安排使用，优先用于河道管理设施建设；新增可利用土地收益应当优先用</w:t>
      </w:r>
      <w:r w:rsidRPr="00777AD4">
        <w:rPr>
          <w:rFonts w:eastAsia="仿宋_GB2312" w:hint="eastAsia"/>
          <w:snapToGrid w:val="0"/>
          <w:color w:val="000000"/>
          <w:sz w:val="32"/>
          <w:szCs w:val="32"/>
        </w:rPr>
        <w:t>于南汀河河道治理和保护管理。</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第三十二条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单位和个人从南汀河流域河道取用水的，应当同步设计、建设、使用生态流量下泄设施，保证下泄流量不低于多年平均流量的</w:t>
      </w:r>
      <w:r w:rsidRPr="00777AD4">
        <w:rPr>
          <w:rFonts w:eastAsia="仿宋_GB2312"/>
          <w:snapToGrid w:val="0"/>
          <w:color w:val="000000"/>
          <w:sz w:val="32"/>
          <w:szCs w:val="32"/>
        </w:rPr>
        <w:t>10%</w:t>
      </w:r>
      <w:r w:rsidRPr="00777AD4">
        <w:rPr>
          <w:rFonts w:eastAsia="仿宋_GB2312" w:hAnsi="仿宋_GB2312" w:hint="eastAsia"/>
          <w:snapToGrid w:val="0"/>
          <w:color w:val="000000"/>
          <w:sz w:val="32"/>
          <w:szCs w:val="32"/>
        </w:rPr>
        <w:t>。</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int="eastAsia"/>
          <w:snapToGrid w:val="0"/>
          <w:color w:val="000000"/>
          <w:sz w:val="32"/>
          <w:szCs w:val="32"/>
        </w:rPr>
        <w:t>已建成的取用水工程，未建生态下泄流量设施或者生态下泄流量设施不符合要求的，应当限期修建或者改造。</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第三十三条</w:t>
      </w:r>
      <w:r w:rsidRPr="00777AD4">
        <w:rPr>
          <w:rFonts w:eastAsia="仿宋_GB2312"/>
          <w:snapToGrid w:val="0"/>
          <w:color w:val="000000"/>
          <w:sz w:val="32"/>
          <w:szCs w:val="32"/>
        </w:rPr>
        <w:t xml:space="preserve">  </w:t>
      </w:r>
      <w:r w:rsidRPr="00777AD4">
        <w:rPr>
          <w:rFonts w:eastAsia="仿宋_GB2312" w:hint="eastAsia"/>
          <w:snapToGrid w:val="0"/>
          <w:color w:val="000000"/>
          <w:sz w:val="32"/>
          <w:szCs w:val="32"/>
        </w:rPr>
        <w:t>利用工程设施设备直接从河道取用水的单位和个人，应当安装</w:t>
      </w:r>
      <w:r w:rsidRPr="00777AD4">
        <w:rPr>
          <w:rFonts w:eastAsia="仿宋_GB2312" w:hint="eastAsia"/>
          <w:bCs/>
          <w:snapToGrid w:val="0"/>
          <w:color w:val="000000"/>
          <w:sz w:val="32"/>
          <w:szCs w:val="32"/>
        </w:rPr>
        <w:t>、</w:t>
      </w:r>
      <w:r w:rsidRPr="00777AD4">
        <w:rPr>
          <w:rFonts w:eastAsia="仿宋_GB2312" w:hint="eastAsia"/>
          <w:snapToGrid w:val="0"/>
          <w:color w:val="000000"/>
          <w:sz w:val="32"/>
          <w:szCs w:val="32"/>
        </w:rPr>
        <w:t>使用并管护取水、用水、退水和生态下泄流量的在线监控设备，接入同级政府水资源管理信息平台。</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第三十四条</w:t>
      </w:r>
      <w:r w:rsidRPr="00777AD4">
        <w:rPr>
          <w:rFonts w:eastAsia="仿宋_GB2312"/>
          <w:snapToGrid w:val="0"/>
          <w:color w:val="000000"/>
          <w:sz w:val="32"/>
          <w:szCs w:val="32"/>
        </w:rPr>
        <w:t xml:space="preserve">  </w:t>
      </w:r>
      <w:r w:rsidRPr="00777AD4">
        <w:rPr>
          <w:rFonts w:eastAsia="仿宋_GB2312" w:hint="eastAsia"/>
          <w:snapToGrid w:val="0"/>
          <w:color w:val="000000"/>
          <w:sz w:val="32"/>
          <w:szCs w:val="32"/>
        </w:rPr>
        <w:t>经批准利用拦河闸坝工程取用水的单位，应当编制防洪应急预案和汛期调度运用方案，报有管辖权的防汛指挥机构批准实施。</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int="eastAsia"/>
          <w:snapToGrid w:val="0"/>
          <w:color w:val="000000"/>
          <w:sz w:val="32"/>
          <w:szCs w:val="32"/>
        </w:rPr>
        <w:t>取用水单位在紧急情况下需要实施洪水调度时，应当报县级以上防汛指挥机构批准，协同做好应急工作。</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第三十五条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南汀河河道管理范围内禁止下列行为：</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int="eastAsia"/>
          <w:snapToGrid w:val="0"/>
          <w:color w:val="000000"/>
          <w:sz w:val="32"/>
          <w:szCs w:val="32"/>
        </w:rPr>
        <w:t>（一）设置阻碍行洪的设施和构筑物；</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int="eastAsia"/>
          <w:snapToGrid w:val="0"/>
          <w:color w:val="000000"/>
          <w:sz w:val="32"/>
          <w:szCs w:val="32"/>
        </w:rPr>
        <w:t>（二）堆放、倾倒、填埋矿渣、石渣、泥土、垃圾等废弃物；</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int="eastAsia"/>
          <w:snapToGrid w:val="0"/>
          <w:color w:val="000000"/>
          <w:sz w:val="32"/>
          <w:szCs w:val="32"/>
        </w:rPr>
        <w:t>（三）侵占</w:t>
      </w:r>
      <w:r w:rsidRPr="00777AD4">
        <w:rPr>
          <w:rFonts w:eastAsia="仿宋_GB2312" w:hAnsi="仿宋_GB2312" w:hint="eastAsia"/>
          <w:snapToGrid w:val="0"/>
          <w:color w:val="000000"/>
          <w:sz w:val="32"/>
          <w:szCs w:val="32"/>
        </w:rPr>
        <w:t>河道管理范围区域、</w:t>
      </w:r>
      <w:r w:rsidRPr="00777AD4">
        <w:rPr>
          <w:rFonts w:eastAsia="仿宋_GB2312" w:hint="eastAsia"/>
          <w:snapToGrid w:val="0"/>
          <w:color w:val="000000"/>
          <w:sz w:val="32"/>
          <w:szCs w:val="32"/>
        </w:rPr>
        <w:t>损毁河道堤防、护岸等水工程以及各类测量、监测等附属设施，搭建临时建筑物和其他设施；</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int="eastAsia"/>
          <w:snapToGrid w:val="0"/>
          <w:color w:val="000000"/>
          <w:sz w:val="32"/>
          <w:szCs w:val="32"/>
        </w:rPr>
        <w:t>（四）擅自填堵、覆盖、缩窄、硬化河道，围河造田，填河造地，改变河道流向；</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（五）擅自钻探、开采地下资源；</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777AD4">
        <w:rPr>
          <w:rFonts w:eastAsia="仿宋_GB2312" w:hAnsi="仿宋_GB2312" w:hint="eastAsia"/>
          <w:snapToGrid w:val="0"/>
          <w:color w:val="000000"/>
          <w:sz w:val="32"/>
          <w:szCs w:val="32"/>
        </w:rPr>
        <w:t>（六）擅自砍伐护堤护岸林木；</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（七）在已征收征用的河道内种植农作物；</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（八）法律、法规禁止的其他行为。</w:t>
      </w:r>
    </w:p>
    <w:p w:rsidR="00F24B37" w:rsidRDefault="00F24B37" w:rsidP="00D127A5">
      <w:pPr>
        <w:topLinePunct/>
        <w:adjustRightInd w:val="0"/>
        <w:snapToGrid w:val="0"/>
        <w:spacing w:line="592" w:lineRule="exact"/>
        <w:rPr>
          <w:rFonts w:ascii="黑体" w:eastAsia="黑体" w:hAnsi="黑体"/>
          <w:snapToGrid w:val="0"/>
          <w:color w:val="000000"/>
          <w:sz w:val="32"/>
          <w:szCs w:val="32"/>
        </w:rPr>
      </w:pPr>
    </w:p>
    <w:p w:rsidR="00F24B37" w:rsidRPr="006260DA" w:rsidRDefault="00F24B37" w:rsidP="00D127A5">
      <w:pPr>
        <w:topLinePunct/>
        <w:adjustRightInd w:val="0"/>
        <w:snapToGrid w:val="0"/>
        <w:spacing w:line="592" w:lineRule="exact"/>
        <w:jc w:val="center"/>
        <w:rPr>
          <w:rFonts w:ascii="黑体" w:eastAsia="黑体" w:hAnsi="黑体"/>
          <w:snapToGrid w:val="0"/>
          <w:color w:val="000000"/>
          <w:sz w:val="32"/>
          <w:szCs w:val="32"/>
        </w:rPr>
      </w:pPr>
      <w:r w:rsidRPr="006260DA">
        <w:rPr>
          <w:rFonts w:ascii="黑体" w:eastAsia="黑体" w:hAnsi="黑体" w:hint="eastAsia"/>
          <w:snapToGrid w:val="0"/>
          <w:color w:val="000000"/>
          <w:sz w:val="32"/>
          <w:szCs w:val="32"/>
        </w:rPr>
        <w:t>第五章　河道采砂管理</w:t>
      </w:r>
    </w:p>
    <w:p w:rsidR="00F24B37" w:rsidRDefault="00F24B37" w:rsidP="006260DA">
      <w:pPr>
        <w:topLinePunct/>
        <w:adjustRightInd w:val="0"/>
        <w:snapToGrid w:val="0"/>
        <w:spacing w:line="592" w:lineRule="exact"/>
        <w:ind w:firstLineChars="200" w:firstLine="640"/>
        <w:rPr>
          <w:rFonts w:ascii="黑体" w:eastAsia="黑体" w:hAnsi="黑体"/>
          <w:snapToGrid w:val="0"/>
          <w:color w:val="000000"/>
          <w:sz w:val="32"/>
          <w:szCs w:val="32"/>
        </w:rPr>
      </w:pP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第三十六条</w:t>
      </w:r>
      <w:r w:rsidRPr="00777AD4">
        <w:rPr>
          <w:rFonts w:eastAsia="仿宋_GB2312"/>
          <w:b/>
          <w:bCs/>
          <w:snapToGrid w:val="0"/>
          <w:color w:val="000000"/>
          <w:sz w:val="32"/>
          <w:szCs w:val="32"/>
        </w:rPr>
        <w:t xml:space="preserve">  </w:t>
      </w:r>
      <w:r w:rsidRPr="00777AD4">
        <w:rPr>
          <w:rFonts w:eastAsia="仿宋_GB2312" w:hAnsi="仿宋_GB2312" w:hint="eastAsia"/>
          <w:snapToGrid w:val="0"/>
          <w:color w:val="000000"/>
          <w:sz w:val="32"/>
          <w:szCs w:val="32"/>
        </w:rPr>
        <w:t>河道采砂实行规划管理。南汀河干流采砂规划由市水行政部门编制，报市人民政府批准；南汀河一级支流采砂规划由南汀河流域县区水行政部门编制，报县区人民政府批准，并报市水行政部门备案。</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河道采砂规划应当服从防洪的总体安排和河道管理要求，明确禁采区、可采区、限采区、禁采期、年度采砂控制总量、采砂点布局等。</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第三十七条</w:t>
      </w:r>
      <w:r w:rsidRPr="00777AD4">
        <w:rPr>
          <w:rFonts w:eastAsia="仿宋_GB2312"/>
          <w:b/>
          <w:bCs/>
          <w:snapToGrid w:val="0"/>
          <w:color w:val="000000"/>
          <w:sz w:val="32"/>
          <w:szCs w:val="32"/>
        </w:rPr>
        <w:t xml:space="preserve">  </w:t>
      </w:r>
      <w:r w:rsidRPr="00777AD4">
        <w:rPr>
          <w:rFonts w:eastAsia="仿宋_GB2312" w:hAnsi="仿宋_GB2312" w:hint="eastAsia"/>
          <w:snapToGrid w:val="0"/>
          <w:color w:val="000000"/>
          <w:sz w:val="32"/>
          <w:szCs w:val="32"/>
        </w:rPr>
        <w:t>南汀河流域县区水行政部门应当根据采砂规划编制河道采砂年度计划。南汀河干流年度采砂计划由县区水行政部门编制，报市水行政部门批准；南汀河一级支流年度采砂计划由县区水行政部门编制实施，并报市水行政部门备案。</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河道采砂年度计划应当包括采砂地点、可采长度、可采宽度、可采深度、采砂数量、控制规模、作业方式、作业工具、堆砂地点等。</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第三十八条</w:t>
      </w:r>
      <w:r w:rsidRPr="006260DA">
        <w:rPr>
          <w:rFonts w:ascii="黑体" w:eastAsia="黑体" w:hAnsi="黑体"/>
          <w:snapToGrid w:val="0"/>
          <w:color w:val="000000"/>
          <w:sz w:val="32"/>
          <w:szCs w:val="32"/>
        </w:rPr>
        <w:t xml:space="preserve"> </w:t>
      </w:r>
      <w:r w:rsidRPr="00777AD4">
        <w:rPr>
          <w:rFonts w:eastAsia="仿宋_GB2312"/>
          <w:b/>
          <w:bCs/>
          <w:snapToGrid w:val="0"/>
          <w:color w:val="000000"/>
          <w:sz w:val="32"/>
          <w:szCs w:val="32"/>
        </w:rPr>
        <w:t xml:space="preserve"> </w:t>
      </w:r>
      <w:r w:rsidRPr="00777AD4">
        <w:rPr>
          <w:rFonts w:eastAsia="仿宋_GB2312" w:hAnsi="仿宋_GB2312" w:hint="eastAsia"/>
          <w:snapToGrid w:val="0"/>
          <w:color w:val="000000"/>
          <w:sz w:val="32"/>
          <w:szCs w:val="32"/>
        </w:rPr>
        <w:t>河道采砂实行许可制度。任何单位和个人在南汀河河道保护管理范围内从事采砂活动，应当向县区水行政部门申请办理河道采砂许可证，并依法缴纳河道采砂相关税收和费用。法律法规有其他规定的，从其规定。</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办理河道采砂许可证应当具备下列条件：</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（一）符合批准的河道采砂规划；</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（二）作业方式符合要求；</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（三）采砂设备符合规定要求；</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（四）符合年度采砂控制总量要求；</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第三十九条</w:t>
      </w:r>
      <w:r>
        <w:rPr>
          <w:rFonts w:ascii="黑体" w:eastAsia="黑体" w:hAnsi="黑体"/>
          <w:snapToGrid w:val="0"/>
          <w:color w:val="000000"/>
          <w:sz w:val="32"/>
          <w:szCs w:val="32"/>
        </w:rPr>
        <w:t xml:space="preserve">  </w:t>
      </w:r>
      <w:r w:rsidRPr="00777AD4">
        <w:rPr>
          <w:rFonts w:eastAsia="仿宋_GB2312" w:hAnsi="仿宋_GB2312" w:hint="eastAsia"/>
          <w:snapToGrid w:val="0"/>
          <w:color w:val="000000"/>
          <w:sz w:val="32"/>
          <w:szCs w:val="32"/>
        </w:rPr>
        <w:t>河道采砂许可应当采取公开招标、拍卖等公平竞争的方式取得。河道采砂许可证有效期为三年。</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第四十条</w:t>
      </w:r>
      <w:r>
        <w:rPr>
          <w:rFonts w:ascii="黑体" w:eastAsia="黑体" w:hAnsi="黑体"/>
          <w:snapToGrid w:val="0"/>
          <w:color w:val="000000"/>
          <w:sz w:val="32"/>
          <w:szCs w:val="32"/>
        </w:rPr>
        <w:t xml:space="preserve">  </w:t>
      </w:r>
      <w:r w:rsidRPr="00777AD4">
        <w:rPr>
          <w:rFonts w:eastAsia="仿宋_GB2312" w:hAnsi="仿宋_GB2312" w:hint="eastAsia"/>
          <w:snapToGrid w:val="0"/>
          <w:color w:val="000000"/>
          <w:sz w:val="32"/>
          <w:szCs w:val="32"/>
        </w:rPr>
        <w:t>在河道从事采砂经营活动的，除具备有关法律法规规定的条件外，还应当符合下列要求：</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（一）应当在采砂作业场所设立公示牌，载明采砂范围、采砂期限、作业方式、作业时间、堆砂地点、弃料处理方式、许可证号、采砂人姓名或者名称以及监督举报电话等，并设置警示标志；</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（二）按照批准机关规定的地点、范围、开采量和作业方式进行；</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（三）采砂设备的安置不影响防洪安全，采砂作业不对河堤、护堤造成损坏。</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第四十一条</w:t>
      </w:r>
      <w:r>
        <w:rPr>
          <w:rFonts w:ascii="黑体" w:eastAsia="黑体" w:hAnsi="黑体"/>
          <w:snapToGrid w:val="0"/>
          <w:color w:val="000000"/>
          <w:sz w:val="32"/>
          <w:szCs w:val="32"/>
        </w:rPr>
        <w:t xml:space="preserve">  </w:t>
      </w:r>
      <w:r w:rsidRPr="00777AD4">
        <w:rPr>
          <w:rFonts w:eastAsia="仿宋_GB2312" w:hAnsi="仿宋_GB2312" w:hint="eastAsia"/>
          <w:snapToGrid w:val="0"/>
          <w:color w:val="000000"/>
          <w:sz w:val="32"/>
          <w:szCs w:val="32"/>
        </w:rPr>
        <w:t>在南汀河河道管理范围内采砂应当按照采砂规划、计划和采砂许可要求作业，并禁止下列行为：</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（一）无证采砂或者在禁采区、禁采期采砂；</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（二）伪造、倒卖、涂改、出租、出借或者以其他形式非法使用河道采砂许可证；</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（三）采砂设备的安置影响行洪安全，采砂作业对河堤、护堤造成损坏。</w:t>
      </w:r>
    </w:p>
    <w:p w:rsidR="00F24B37" w:rsidRDefault="00F24B37" w:rsidP="005C2CA1">
      <w:pPr>
        <w:topLinePunct/>
        <w:adjustRightInd w:val="0"/>
        <w:snapToGrid w:val="0"/>
        <w:spacing w:line="592" w:lineRule="exact"/>
        <w:rPr>
          <w:rFonts w:ascii="黑体" w:eastAsia="黑体" w:hAnsi="黑体"/>
          <w:snapToGrid w:val="0"/>
          <w:color w:val="000000"/>
          <w:sz w:val="32"/>
          <w:szCs w:val="32"/>
        </w:rPr>
      </w:pPr>
    </w:p>
    <w:p w:rsidR="00F24B37" w:rsidRPr="006260DA" w:rsidRDefault="00F24B37" w:rsidP="005C2CA1">
      <w:pPr>
        <w:topLinePunct/>
        <w:adjustRightInd w:val="0"/>
        <w:snapToGrid w:val="0"/>
        <w:spacing w:line="592" w:lineRule="exact"/>
        <w:jc w:val="center"/>
        <w:rPr>
          <w:rFonts w:ascii="黑体" w:eastAsia="黑体" w:hAnsi="黑体"/>
          <w:snapToGrid w:val="0"/>
          <w:color w:val="000000"/>
          <w:sz w:val="32"/>
          <w:szCs w:val="32"/>
        </w:rPr>
      </w:pPr>
      <w:r w:rsidRPr="006260DA">
        <w:rPr>
          <w:rFonts w:ascii="黑体" w:eastAsia="黑体" w:hAnsi="黑体" w:hint="eastAsia"/>
          <w:snapToGrid w:val="0"/>
          <w:color w:val="000000"/>
          <w:sz w:val="32"/>
          <w:szCs w:val="32"/>
        </w:rPr>
        <w:t>第六章</w:t>
      </w:r>
      <w:r w:rsidRPr="006260DA">
        <w:rPr>
          <w:rFonts w:ascii="黑体" w:eastAsia="黑体" w:hAnsi="黑体"/>
          <w:snapToGrid w:val="0"/>
          <w:color w:val="000000"/>
          <w:sz w:val="32"/>
          <w:szCs w:val="32"/>
        </w:rPr>
        <w:t xml:space="preserve">  </w:t>
      </w:r>
      <w:r w:rsidRPr="006260DA">
        <w:rPr>
          <w:rFonts w:ascii="黑体" w:eastAsia="黑体" w:hAnsi="黑体" w:hint="eastAsia"/>
          <w:snapToGrid w:val="0"/>
          <w:color w:val="000000"/>
          <w:sz w:val="32"/>
          <w:szCs w:val="32"/>
        </w:rPr>
        <w:t>法律责任</w:t>
      </w:r>
    </w:p>
    <w:p w:rsidR="00F24B37" w:rsidRDefault="00F24B37" w:rsidP="006260DA">
      <w:pPr>
        <w:topLinePunct/>
        <w:adjustRightInd w:val="0"/>
        <w:snapToGrid w:val="0"/>
        <w:spacing w:line="592" w:lineRule="exact"/>
        <w:ind w:firstLineChars="200" w:firstLine="640"/>
        <w:rPr>
          <w:rFonts w:ascii="黑体" w:eastAsia="黑体" w:hAnsi="黑体"/>
          <w:snapToGrid w:val="0"/>
          <w:color w:val="000000"/>
          <w:sz w:val="32"/>
          <w:szCs w:val="32"/>
        </w:rPr>
      </w:pP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第四十二条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违反本条例第十七条第二款第一项、第二项规定的，由农业行政部门责令停止违法行为，没收捕鱼工具和违法所得，并处以</w:t>
      </w:r>
      <w:r w:rsidRPr="00777AD4">
        <w:rPr>
          <w:rFonts w:eastAsia="仿宋_GB2312"/>
          <w:snapToGrid w:val="0"/>
          <w:color w:val="000000"/>
          <w:sz w:val="32"/>
          <w:szCs w:val="32"/>
        </w:rPr>
        <w:t>2000</w:t>
      </w:r>
      <w:r w:rsidRPr="00777AD4">
        <w:rPr>
          <w:rFonts w:eastAsia="仿宋_GB2312" w:hAnsi="仿宋_GB2312" w:hint="eastAsia"/>
          <w:snapToGrid w:val="0"/>
          <w:color w:val="000000"/>
          <w:sz w:val="32"/>
          <w:szCs w:val="32"/>
        </w:rPr>
        <w:t>元以上</w:t>
      </w:r>
      <w:r w:rsidRPr="00777AD4">
        <w:rPr>
          <w:rFonts w:eastAsia="仿宋_GB2312"/>
          <w:snapToGrid w:val="0"/>
          <w:color w:val="000000"/>
          <w:sz w:val="32"/>
          <w:szCs w:val="32"/>
        </w:rPr>
        <w:t>1</w:t>
      </w:r>
      <w:r w:rsidRPr="00777AD4">
        <w:rPr>
          <w:rFonts w:eastAsia="仿宋_GB2312" w:hAnsi="仿宋_GB2312" w:hint="eastAsia"/>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违反本条例第十七条第二款第三项规定的，由水行政部门责令停止违法行为，限期拆除相关设施，恢复原状，并处以</w:t>
      </w:r>
      <w:r w:rsidRPr="00777AD4">
        <w:rPr>
          <w:rFonts w:eastAsia="仿宋_GB2312"/>
          <w:snapToGrid w:val="0"/>
          <w:color w:val="000000"/>
          <w:sz w:val="32"/>
          <w:szCs w:val="32"/>
        </w:rPr>
        <w:t>20</w:t>
      </w:r>
      <w:r w:rsidRPr="00777AD4">
        <w:rPr>
          <w:rFonts w:eastAsia="仿宋_GB2312" w:hAnsi="仿宋_GB2312" w:hint="eastAsia"/>
          <w:snapToGrid w:val="0"/>
          <w:color w:val="000000"/>
          <w:sz w:val="32"/>
          <w:szCs w:val="32"/>
        </w:rPr>
        <w:t>万元以上</w:t>
      </w:r>
      <w:r w:rsidRPr="00777AD4">
        <w:rPr>
          <w:rFonts w:eastAsia="仿宋_GB2312"/>
          <w:snapToGrid w:val="0"/>
          <w:color w:val="000000"/>
          <w:sz w:val="32"/>
          <w:szCs w:val="32"/>
        </w:rPr>
        <w:t>100</w:t>
      </w:r>
      <w:r w:rsidRPr="00777AD4">
        <w:rPr>
          <w:rFonts w:eastAsia="仿宋_GB2312" w:hAnsi="仿宋_GB2312" w:hint="eastAsia"/>
          <w:snapToGrid w:val="0"/>
          <w:color w:val="000000"/>
          <w:sz w:val="32"/>
          <w:szCs w:val="32"/>
        </w:rPr>
        <w:t>万元以下罚款；逾期不拆除的，依法强制拆除，所产生费用由建设单位承担。</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第四十三条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违反本条例第二十八条第一项、第二项、第三项、第四项和第三十五条第六项规定的，由林业行政部门依据有关法律法规规定予以处罚。</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违反本条例第二十八条第五项规定的，由国土资源行政部门依据有关法律法规规定予以处罚。</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违反本条例第二十八条第六项规定，属于自采自用的，由国土资源行政部门给予教育和警告，责令停止违法行为，情节严重的处以</w:t>
      </w:r>
      <w:r w:rsidRPr="00777AD4">
        <w:rPr>
          <w:rFonts w:eastAsia="仿宋_GB2312"/>
          <w:snapToGrid w:val="0"/>
          <w:color w:val="000000"/>
          <w:sz w:val="32"/>
          <w:szCs w:val="32"/>
        </w:rPr>
        <w:t>1000</w:t>
      </w:r>
      <w:r w:rsidRPr="00777AD4">
        <w:rPr>
          <w:rFonts w:eastAsia="仿宋_GB2312" w:hAnsi="仿宋_GB2312" w:hint="eastAsia"/>
          <w:snapToGrid w:val="0"/>
          <w:color w:val="000000"/>
          <w:sz w:val="32"/>
          <w:szCs w:val="32"/>
        </w:rPr>
        <w:t>元以上</w:t>
      </w:r>
      <w:r w:rsidRPr="00777AD4">
        <w:rPr>
          <w:rFonts w:eastAsia="仿宋_GB2312"/>
          <w:snapToGrid w:val="0"/>
          <w:color w:val="000000"/>
          <w:sz w:val="32"/>
          <w:szCs w:val="32"/>
        </w:rPr>
        <w:t>5000</w:t>
      </w:r>
      <w:r w:rsidRPr="00777AD4">
        <w:rPr>
          <w:rFonts w:eastAsia="仿宋_GB2312" w:hAnsi="仿宋_GB2312" w:hint="eastAsia"/>
          <w:snapToGrid w:val="0"/>
          <w:color w:val="000000"/>
          <w:sz w:val="32"/>
          <w:szCs w:val="32"/>
        </w:rPr>
        <w:t>元以下罚款；属于经营性行为的，责令停止违法行为，没收采得的矿产品和违法所得，扣押或者没收采矿设备工具，可以并处以</w:t>
      </w:r>
      <w:r w:rsidRPr="00777AD4">
        <w:rPr>
          <w:rFonts w:eastAsia="仿宋_GB2312"/>
          <w:snapToGrid w:val="0"/>
          <w:color w:val="000000"/>
          <w:sz w:val="32"/>
          <w:szCs w:val="32"/>
        </w:rPr>
        <w:t>2</w:t>
      </w:r>
      <w:r w:rsidRPr="00777AD4">
        <w:rPr>
          <w:rFonts w:eastAsia="仿宋_GB2312" w:hAnsi="仿宋_GB2312" w:hint="eastAsia"/>
          <w:snapToGrid w:val="0"/>
          <w:color w:val="000000"/>
          <w:sz w:val="32"/>
          <w:szCs w:val="32"/>
        </w:rPr>
        <w:t>万元以上</w:t>
      </w:r>
      <w:r w:rsidRPr="00777AD4">
        <w:rPr>
          <w:rFonts w:eastAsia="仿宋_GB2312"/>
          <w:snapToGrid w:val="0"/>
          <w:color w:val="000000"/>
          <w:sz w:val="32"/>
          <w:szCs w:val="32"/>
        </w:rPr>
        <w:t>10</w:t>
      </w:r>
      <w:r w:rsidRPr="00777AD4">
        <w:rPr>
          <w:rFonts w:eastAsia="仿宋_GB2312" w:hAnsi="仿宋_GB2312" w:hint="eastAsia"/>
          <w:snapToGrid w:val="0"/>
          <w:color w:val="000000"/>
          <w:sz w:val="32"/>
          <w:szCs w:val="32"/>
        </w:rPr>
        <w:t>万元以下罚款。造成植被破坏的，责令限期恢复。</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违反本条例第二十八条第七项规定的，由水行政部门责令停止违法行为，限期整改，并处以</w:t>
      </w:r>
      <w:r w:rsidRPr="00777AD4">
        <w:rPr>
          <w:rFonts w:eastAsia="仿宋_GB2312"/>
          <w:snapToGrid w:val="0"/>
          <w:color w:val="000000"/>
          <w:sz w:val="32"/>
          <w:szCs w:val="32"/>
        </w:rPr>
        <w:t>5000</w:t>
      </w:r>
      <w:r w:rsidRPr="00777AD4">
        <w:rPr>
          <w:rFonts w:eastAsia="仿宋_GB2312" w:hAnsi="仿宋_GB2312" w:hint="eastAsia"/>
          <w:snapToGrid w:val="0"/>
          <w:color w:val="000000"/>
          <w:sz w:val="32"/>
          <w:szCs w:val="32"/>
        </w:rPr>
        <w:t>元以上</w:t>
      </w:r>
      <w:r w:rsidRPr="00777AD4">
        <w:rPr>
          <w:rFonts w:eastAsia="仿宋_GB2312"/>
          <w:snapToGrid w:val="0"/>
          <w:color w:val="000000"/>
          <w:sz w:val="32"/>
          <w:szCs w:val="32"/>
        </w:rPr>
        <w:t>2</w:t>
      </w:r>
      <w:r w:rsidRPr="00777AD4">
        <w:rPr>
          <w:rFonts w:eastAsia="仿宋_GB2312" w:hAnsi="仿宋_GB2312" w:hint="eastAsia"/>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违反本条例第二十八条第八项、第九项规定的，由环境保护行政部门责令停止违法行为，限期采取补救措施，并分别依据有关法律法规规定处罚。</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违反本条例第二十八条第十项规定的，由农业行政部门责令改正，对个人处以</w:t>
      </w:r>
      <w:r w:rsidRPr="00777AD4">
        <w:rPr>
          <w:rFonts w:eastAsia="仿宋_GB2312"/>
          <w:snapToGrid w:val="0"/>
          <w:color w:val="000000"/>
          <w:sz w:val="32"/>
          <w:szCs w:val="32"/>
        </w:rPr>
        <w:t>2000</w:t>
      </w:r>
      <w:r w:rsidRPr="00777AD4">
        <w:rPr>
          <w:rFonts w:eastAsia="仿宋_GB2312" w:hAnsi="仿宋_GB2312" w:hint="eastAsia"/>
          <w:snapToGrid w:val="0"/>
          <w:color w:val="000000"/>
          <w:sz w:val="32"/>
          <w:szCs w:val="32"/>
        </w:rPr>
        <w:t>元以上</w:t>
      </w:r>
      <w:r w:rsidRPr="00777AD4">
        <w:rPr>
          <w:rFonts w:eastAsia="仿宋_GB2312"/>
          <w:snapToGrid w:val="0"/>
          <w:color w:val="000000"/>
          <w:sz w:val="32"/>
          <w:szCs w:val="32"/>
        </w:rPr>
        <w:t>1</w:t>
      </w:r>
      <w:r w:rsidRPr="00777AD4">
        <w:rPr>
          <w:rFonts w:eastAsia="仿宋_GB2312" w:hAnsi="仿宋_GB2312" w:hint="eastAsia"/>
          <w:snapToGrid w:val="0"/>
          <w:color w:val="000000"/>
          <w:sz w:val="32"/>
          <w:szCs w:val="32"/>
        </w:rPr>
        <w:t>万元以下罚款，对单位处以</w:t>
      </w:r>
      <w:r w:rsidRPr="00777AD4">
        <w:rPr>
          <w:rFonts w:eastAsia="仿宋_GB2312"/>
          <w:snapToGrid w:val="0"/>
          <w:color w:val="000000"/>
          <w:sz w:val="32"/>
          <w:szCs w:val="32"/>
        </w:rPr>
        <w:t>5</w:t>
      </w:r>
      <w:r w:rsidRPr="00777AD4">
        <w:rPr>
          <w:rFonts w:eastAsia="仿宋_GB2312" w:hAnsi="仿宋_GB2312" w:hint="eastAsia"/>
          <w:snapToGrid w:val="0"/>
          <w:color w:val="000000"/>
          <w:sz w:val="32"/>
          <w:szCs w:val="32"/>
        </w:rPr>
        <w:t>万元以上</w:t>
      </w:r>
      <w:r w:rsidRPr="00777AD4">
        <w:rPr>
          <w:rFonts w:eastAsia="仿宋_GB2312"/>
          <w:snapToGrid w:val="0"/>
          <w:color w:val="000000"/>
          <w:sz w:val="32"/>
          <w:szCs w:val="32"/>
        </w:rPr>
        <w:t>10</w:t>
      </w:r>
      <w:r w:rsidRPr="00777AD4">
        <w:rPr>
          <w:rFonts w:eastAsia="仿宋_GB2312" w:hAnsi="仿宋_GB2312" w:hint="eastAsia"/>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违反本条例第二十八条第十一项规定的，由农业行政部门责令其回收包装物、废弃物，情节严重的处以</w:t>
      </w:r>
      <w:r w:rsidRPr="00777AD4">
        <w:rPr>
          <w:rFonts w:eastAsia="仿宋_GB2312"/>
          <w:snapToGrid w:val="0"/>
          <w:color w:val="000000"/>
          <w:sz w:val="32"/>
          <w:szCs w:val="32"/>
        </w:rPr>
        <w:t>1</w:t>
      </w:r>
      <w:r w:rsidRPr="00777AD4">
        <w:rPr>
          <w:rFonts w:eastAsia="仿宋_GB2312" w:hAnsi="仿宋_GB2312" w:hint="eastAsia"/>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第四十四条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违反本条例第三十二条规定，从南汀河流域河道取用水造成河流下泄流量不足多年平均流量</w:t>
      </w:r>
      <w:r w:rsidRPr="00777AD4">
        <w:rPr>
          <w:rFonts w:eastAsia="仿宋_GB2312"/>
          <w:snapToGrid w:val="0"/>
          <w:color w:val="000000"/>
          <w:sz w:val="32"/>
          <w:szCs w:val="32"/>
        </w:rPr>
        <w:t>10%</w:t>
      </w:r>
      <w:r w:rsidRPr="00777AD4">
        <w:rPr>
          <w:rFonts w:eastAsia="仿宋_GB2312" w:hAnsi="仿宋_GB2312" w:hint="eastAsia"/>
          <w:snapToGrid w:val="0"/>
          <w:color w:val="000000"/>
          <w:sz w:val="32"/>
          <w:szCs w:val="32"/>
        </w:rPr>
        <w:t>的，由水行政部门责令其改正，并处单次</w:t>
      </w:r>
      <w:r w:rsidRPr="00777AD4">
        <w:rPr>
          <w:rFonts w:eastAsia="仿宋_GB2312"/>
          <w:snapToGrid w:val="0"/>
          <w:color w:val="000000"/>
          <w:sz w:val="32"/>
          <w:szCs w:val="32"/>
        </w:rPr>
        <w:t>5</w:t>
      </w:r>
      <w:r w:rsidRPr="00777AD4">
        <w:rPr>
          <w:rFonts w:eastAsia="仿宋_GB2312" w:hAnsi="仿宋_GB2312" w:hint="eastAsia"/>
          <w:snapToGrid w:val="0"/>
          <w:color w:val="000000"/>
          <w:sz w:val="32"/>
          <w:szCs w:val="32"/>
        </w:rPr>
        <w:t>万元以上</w:t>
      </w:r>
      <w:r w:rsidRPr="00777AD4">
        <w:rPr>
          <w:rFonts w:eastAsia="仿宋_GB2312"/>
          <w:snapToGrid w:val="0"/>
          <w:color w:val="000000"/>
          <w:sz w:val="32"/>
          <w:szCs w:val="32"/>
        </w:rPr>
        <w:t>10</w:t>
      </w:r>
      <w:r w:rsidRPr="00777AD4">
        <w:rPr>
          <w:rFonts w:eastAsia="仿宋_GB2312" w:hAnsi="仿宋_GB2312" w:hint="eastAsia"/>
          <w:snapToGrid w:val="0"/>
          <w:color w:val="000000"/>
          <w:sz w:val="32"/>
          <w:szCs w:val="32"/>
        </w:rPr>
        <w:t>万元以下罚款；造成河流干涸的，处以单次</w:t>
      </w:r>
      <w:r w:rsidRPr="00777AD4">
        <w:rPr>
          <w:rFonts w:eastAsia="仿宋_GB2312"/>
          <w:snapToGrid w:val="0"/>
          <w:color w:val="000000"/>
          <w:sz w:val="32"/>
          <w:szCs w:val="32"/>
        </w:rPr>
        <w:t>10</w:t>
      </w:r>
      <w:r w:rsidRPr="00777AD4">
        <w:rPr>
          <w:rFonts w:eastAsia="仿宋_GB2312" w:hAnsi="仿宋_GB2312" w:hint="eastAsia"/>
          <w:snapToGrid w:val="0"/>
          <w:color w:val="000000"/>
          <w:sz w:val="32"/>
          <w:szCs w:val="32"/>
        </w:rPr>
        <w:t>万元以上</w:t>
      </w:r>
      <w:r w:rsidRPr="00777AD4">
        <w:rPr>
          <w:rFonts w:eastAsia="仿宋_GB2312"/>
          <w:snapToGrid w:val="0"/>
          <w:color w:val="000000"/>
          <w:sz w:val="32"/>
          <w:szCs w:val="32"/>
        </w:rPr>
        <w:t>50</w:t>
      </w:r>
      <w:r w:rsidRPr="00777AD4">
        <w:rPr>
          <w:rFonts w:eastAsia="仿宋_GB2312" w:hAnsi="仿宋_GB2312" w:hint="eastAsia"/>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不按规定建设、改造下泄流量设施，由水行政部门责令限期整改，并处以</w:t>
      </w:r>
      <w:r w:rsidRPr="00777AD4">
        <w:rPr>
          <w:rFonts w:eastAsia="仿宋_GB2312"/>
          <w:snapToGrid w:val="0"/>
          <w:color w:val="000000"/>
          <w:sz w:val="32"/>
          <w:szCs w:val="32"/>
        </w:rPr>
        <w:t>2</w:t>
      </w:r>
      <w:r w:rsidRPr="00777AD4">
        <w:rPr>
          <w:rFonts w:eastAsia="仿宋_GB2312" w:hAnsi="仿宋_GB2312" w:hint="eastAsia"/>
          <w:snapToGrid w:val="0"/>
          <w:color w:val="000000"/>
          <w:sz w:val="32"/>
          <w:szCs w:val="32"/>
        </w:rPr>
        <w:t>万元以上</w:t>
      </w:r>
      <w:r w:rsidRPr="00777AD4">
        <w:rPr>
          <w:rFonts w:eastAsia="仿宋_GB2312"/>
          <w:snapToGrid w:val="0"/>
          <w:color w:val="000000"/>
          <w:sz w:val="32"/>
          <w:szCs w:val="32"/>
        </w:rPr>
        <w:t>10</w:t>
      </w:r>
      <w:r w:rsidRPr="00777AD4">
        <w:rPr>
          <w:rFonts w:eastAsia="仿宋_GB2312" w:hAnsi="仿宋_GB2312" w:hint="eastAsia"/>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违反本条例第三十三条规定，未按要求安装和维护下泄流量监控设备系统的，由水行政部门责令限期整改，并处以</w:t>
      </w:r>
      <w:r w:rsidRPr="00777AD4">
        <w:rPr>
          <w:rFonts w:eastAsia="仿宋_GB2312"/>
          <w:snapToGrid w:val="0"/>
          <w:color w:val="000000"/>
          <w:sz w:val="32"/>
          <w:szCs w:val="32"/>
        </w:rPr>
        <w:t>2</w:t>
      </w:r>
      <w:r w:rsidRPr="00777AD4">
        <w:rPr>
          <w:rFonts w:eastAsia="仿宋_GB2312" w:hAnsi="仿宋_GB2312" w:hint="eastAsia"/>
          <w:snapToGrid w:val="0"/>
          <w:color w:val="000000"/>
          <w:sz w:val="32"/>
          <w:szCs w:val="32"/>
        </w:rPr>
        <w:t>万元以</w:t>
      </w:r>
      <w:r w:rsidRPr="00777AD4">
        <w:rPr>
          <w:rFonts w:eastAsia="仿宋_GB2312"/>
          <w:snapToGrid w:val="0"/>
          <w:color w:val="000000"/>
          <w:sz w:val="32"/>
          <w:szCs w:val="32"/>
        </w:rPr>
        <w:t xml:space="preserve"> </w:t>
      </w:r>
      <w:r w:rsidRPr="00777AD4">
        <w:rPr>
          <w:rFonts w:eastAsia="仿宋_GB2312" w:hAnsi="仿宋_GB2312" w:hint="eastAsia"/>
          <w:snapToGrid w:val="0"/>
          <w:color w:val="000000"/>
          <w:sz w:val="32"/>
          <w:szCs w:val="32"/>
        </w:rPr>
        <w:t>上</w:t>
      </w:r>
      <w:r w:rsidRPr="00777AD4">
        <w:rPr>
          <w:rFonts w:eastAsia="仿宋_GB2312"/>
          <w:snapToGrid w:val="0"/>
          <w:color w:val="000000"/>
          <w:sz w:val="32"/>
          <w:szCs w:val="32"/>
        </w:rPr>
        <w:t>10</w:t>
      </w:r>
      <w:r w:rsidRPr="00777AD4">
        <w:rPr>
          <w:rFonts w:eastAsia="仿宋_GB2312" w:hAnsi="仿宋_GB2312" w:hint="eastAsia"/>
          <w:snapToGrid w:val="0"/>
          <w:color w:val="000000"/>
          <w:sz w:val="32"/>
          <w:szCs w:val="32"/>
        </w:rPr>
        <w:t>万元以下罚款。</w:t>
      </w:r>
    </w:p>
    <w:p w:rsidR="00F24B37" w:rsidRPr="00777AD4" w:rsidRDefault="00F24B37" w:rsidP="000439B3">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第四十五条</w:t>
      </w:r>
      <w:r w:rsidRPr="006260DA">
        <w:rPr>
          <w:rFonts w:ascii="黑体" w:eastAsia="黑体" w:hAnsi="黑体"/>
          <w:snapToGrid w:val="0"/>
          <w:color w:val="000000"/>
          <w:sz w:val="32"/>
          <w:szCs w:val="32"/>
        </w:rPr>
        <w:t xml:space="preserve"> </w:t>
      </w:r>
      <w:r w:rsidRPr="00777AD4">
        <w:rPr>
          <w:rFonts w:eastAsia="仿宋_GB2312"/>
          <w:snapToGrid w:val="0"/>
          <w:color w:val="000000"/>
          <w:sz w:val="32"/>
          <w:szCs w:val="32"/>
        </w:rPr>
        <w:t xml:space="preserve"> </w:t>
      </w:r>
      <w:r w:rsidRPr="00777AD4">
        <w:rPr>
          <w:rFonts w:eastAsia="仿宋_GB2312" w:hAnsi="仿宋_GB2312" w:hint="eastAsia"/>
          <w:snapToGrid w:val="0"/>
          <w:color w:val="000000"/>
          <w:sz w:val="32"/>
          <w:szCs w:val="32"/>
        </w:rPr>
        <w:t>违反本条例第三十五条规定，按下列规定予以处罚：</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违反第一项、第二项规定的，由水行政部门责令停止违法行为，排除阻碍或者采取其他补救措施，可以处以</w:t>
      </w:r>
      <w:r w:rsidRPr="00777AD4">
        <w:rPr>
          <w:rFonts w:eastAsia="仿宋_GB2312"/>
          <w:snapToGrid w:val="0"/>
          <w:color w:val="000000"/>
          <w:sz w:val="32"/>
          <w:szCs w:val="32"/>
        </w:rPr>
        <w:t>5000</w:t>
      </w:r>
      <w:r w:rsidRPr="00777AD4">
        <w:rPr>
          <w:rFonts w:eastAsia="仿宋_GB2312" w:hAnsi="仿宋_GB2312" w:hint="eastAsia"/>
          <w:snapToGrid w:val="0"/>
          <w:color w:val="000000"/>
          <w:sz w:val="32"/>
          <w:szCs w:val="32"/>
        </w:rPr>
        <w:t>元以上</w:t>
      </w:r>
      <w:r w:rsidRPr="00777AD4">
        <w:rPr>
          <w:rFonts w:eastAsia="仿宋_GB2312"/>
          <w:snapToGrid w:val="0"/>
          <w:color w:val="000000"/>
          <w:sz w:val="32"/>
          <w:szCs w:val="32"/>
        </w:rPr>
        <w:t>2</w:t>
      </w:r>
      <w:r w:rsidRPr="00777AD4">
        <w:rPr>
          <w:rFonts w:eastAsia="仿宋_GB2312" w:hAnsi="仿宋_GB2312" w:hint="eastAsia"/>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违反第三项、第四项规定的，由水行政部门责令停止违法行为，限期恢复原状，造成损失的予以赔偿，并处以</w:t>
      </w:r>
      <w:r w:rsidRPr="00777AD4">
        <w:rPr>
          <w:rFonts w:eastAsia="仿宋_GB2312"/>
          <w:snapToGrid w:val="0"/>
          <w:color w:val="000000"/>
          <w:sz w:val="32"/>
          <w:szCs w:val="32"/>
        </w:rPr>
        <w:t>1</w:t>
      </w:r>
      <w:r w:rsidRPr="00777AD4">
        <w:rPr>
          <w:rFonts w:eastAsia="仿宋_GB2312" w:hAnsi="仿宋_GB2312" w:hint="eastAsia"/>
          <w:snapToGrid w:val="0"/>
          <w:color w:val="000000"/>
          <w:sz w:val="32"/>
          <w:szCs w:val="32"/>
        </w:rPr>
        <w:t>万元以上</w:t>
      </w:r>
      <w:r w:rsidRPr="00777AD4">
        <w:rPr>
          <w:rFonts w:eastAsia="仿宋_GB2312"/>
          <w:snapToGrid w:val="0"/>
          <w:color w:val="000000"/>
          <w:sz w:val="32"/>
          <w:szCs w:val="32"/>
        </w:rPr>
        <w:t>5</w:t>
      </w:r>
      <w:r w:rsidRPr="00777AD4">
        <w:rPr>
          <w:rFonts w:eastAsia="仿宋_GB2312" w:hAnsi="仿宋_GB2312" w:hint="eastAsia"/>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777AD4">
        <w:rPr>
          <w:rFonts w:eastAsia="仿宋_GB2312" w:hAnsi="仿宋_GB2312" w:hint="eastAsia"/>
          <w:snapToGrid w:val="0"/>
          <w:color w:val="000000"/>
          <w:sz w:val="32"/>
          <w:szCs w:val="32"/>
        </w:rPr>
        <w:t>违反第五项规定的，由国土资源行政部门责令停止违法行为，没收违法所得及作业设施设备，可以并处</w:t>
      </w:r>
      <w:r w:rsidRPr="00777AD4">
        <w:rPr>
          <w:rFonts w:eastAsia="仿宋_GB2312"/>
          <w:snapToGrid w:val="0"/>
          <w:color w:val="000000"/>
          <w:sz w:val="32"/>
          <w:szCs w:val="32"/>
        </w:rPr>
        <w:t>2</w:t>
      </w:r>
      <w:r w:rsidRPr="00777AD4">
        <w:rPr>
          <w:rFonts w:eastAsia="仿宋_GB2312" w:hAnsi="仿宋_GB2312" w:hint="eastAsia"/>
          <w:snapToGrid w:val="0"/>
          <w:color w:val="000000"/>
          <w:sz w:val="32"/>
          <w:szCs w:val="32"/>
        </w:rPr>
        <w:t>万元以上</w:t>
      </w:r>
      <w:r w:rsidRPr="00777AD4">
        <w:rPr>
          <w:rFonts w:eastAsia="仿宋_GB2312"/>
          <w:snapToGrid w:val="0"/>
          <w:color w:val="000000"/>
          <w:sz w:val="32"/>
          <w:szCs w:val="32"/>
        </w:rPr>
        <w:t>10</w:t>
      </w:r>
      <w:r w:rsidRPr="00777AD4">
        <w:rPr>
          <w:rFonts w:eastAsia="仿宋_GB2312" w:hAnsi="仿宋_GB2312" w:hint="eastAsia"/>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违反第七项规定的，由水行政部门责令其停止违法行为，没收违法所得，并处以</w:t>
      </w:r>
      <w:r w:rsidRPr="00777AD4">
        <w:rPr>
          <w:rFonts w:eastAsia="仿宋_GB2312"/>
          <w:snapToGrid w:val="0"/>
          <w:color w:val="000000"/>
          <w:sz w:val="32"/>
          <w:szCs w:val="32"/>
        </w:rPr>
        <w:t>2000</w:t>
      </w:r>
      <w:r w:rsidRPr="00777AD4">
        <w:rPr>
          <w:rFonts w:eastAsia="仿宋_GB2312" w:hAnsi="仿宋_GB2312" w:hint="eastAsia"/>
          <w:snapToGrid w:val="0"/>
          <w:color w:val="000000"/>
          <w:sz w:val="32"/>
          <w:szCs w:val="32"/>
        </w:rPr>
        <w:t>元以上</w:t>
      </w:r>
      <w:r w:rsidRPr="00777AD4">
        <w:rPr>
          <w:rFonts w:eastAsia="仿宋_GB2312"/>
          <w:snapToGrid w:val="0"/>
          <w:color w:val="000000"/>
          <w:sz w:val="32"/>
          <w:szCs w:val="32"/>
        </w:rPr>
        <w:t>1</w:t>
      </w:r>
      <w:r w:rsidRPr="00777AD4">
        <w:rPr>
          <w:rFonts w:eastAsia="仿宋_GB2312" w:hAnsi="仿宋_GB2312" w:hint="eastAsia"/>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bCs/>
          <w:snapToGrid w:val="0"/>
          <w:color w:val="000000"/>
          <w:sz w:val="32"/>
          <w:szCs w:val="32"/>
        </w:rPr>
      </w:pPr>
      <w:r w:rsidRPr="006260DA">
        <w:rPr>
          <w:rFonts w:ascii="黑体" w:eastAsia="黑体" w:hAnsi="黑体" w:hint="eastAsia"/>
          <w:snapToGrid w:val="0"/>
          <w:color w:val="000000"/>
          <w:sz w:val="32"/>
          <w:szCs w:val="32"/>
        </w:rPr>
        <w:t>第四十六条</w:t>
      </w:r>
      <w:r w:rsidRPr="00777AD4">
        <w:rPr>
          <w:rFonts w:eastAsia="仿宋_GB2312"/>
          <w:b/>
          <w:snapToGrid w:val="0"/>
          <w:color w:val="000000"/>
          <w:sz w:val="32"/>
          <w:szCs w:val="32"/>
        </w:rPr>
        <w:t xml:space="preserve">  </w:t>
      </w:r>
      <w:r w:rsidRPr="00777AD4">
        <w:rPr>
          <w:rFonts w:eastAsia="仿宋_GB2312" w:hAnsi="仿宋_GB2312" w:hint="eastAsia"/>
          <w:bCs/>
          <w:snapToGrid w:val="0"/>
          <w:color w:val="000000"/>
          <w:sz w:val="32"/>
          <w:szCs w:val="32"/>
        </w:rPr>
        <w:t>不按照本条例第四十条采砂许可要求采砂或者未及时清除砂石弃渣的，由水行政部门责令停止违法行为，没收违法所得，并处以</w:t>
      </w:r>
      <w:r w:rsidRPr="00777AD4">
        <w:rPr>
          <w:rFonts w:eastAsia="仿宋_GB2312"/>
          <w:bCs/>
          <w:snapToGrid w:val="0"/>
          <w:color w:val="000000"/>
          <w:sz w:val="32"/>
          <w:szCs w:val="32"/>
        </w:rPr>
        <w:t>5000</w:t>
      </w:r>
      <w:r w:rsidRPr="00777AD4">
        <w:rPr>
          <w:rFonts w:eastAsia="仿宋_GB2312" w:hAnsi="仿宋_GB2312" w:hint="eastAsia"/>
          <w:bCs/>
          <w:snapToGrid w:val="0"/>
          <w:color w:val="000000"/>
          <w:sz w:val="32"/>
          <w:szCs w:val="32"/>
        </w:rPr>
        <w:t>元以上</w:t>
      </w:r>
      <w:r w:rsidRPr="00777AD4">
        <w:rPr>
          <w:rFonts w:eastAsia="仿宋_GB2312"/>
          <w:bCs/>
          <w:snapToGrid w:val="0"/>
          <w:color w:val="000000"/>
          <w:sz w:val="32"/>
          <w:szCs w:val="32"/>
        </w:rPr>
        <w:t>2</w:t>
      </w:r>
      <w:r w:rsidRPr="00777AD4">
        <w:rPr>
          <w:rFonts w:eastAsia="仿宋_GB2312" w:hAnsi="仿宋_GB2312" w:hint="eastAsia"/>
          <w:bCs/>
          <w:snapToGrid w:val="0"/>
          <w:color w:val="000000"/>
          <w:sz w:val="32"/>
          <w:szCs w:val="32"/>
        </w:rPr>
        <w:t>万元以下罚款；情节严重的，处以</w:t>
      </w:r>
      <w:r w:rsidRPr="00777AD4">
        <w:rPr>
          <w:rFonts w:eastAsia="仿宋_GB2312"/>
          <w:bCs/>
          <w:snapToGrid w:val="0"/>
          <w:color w:val="000000"/>
          <w:sz w:val="32"/>
          <w:szCs w:val="32"/>
        </w:rPr>
        <w:t>2</w:t>
      </w:r>
      <w:r w:rsidRPr="00777AD4">
        <w:rPr>
          <w:rFonts w:eastAsia="仿宋_GB2312" w:hAnsi="仿宋_GB2312" w:hint="eastAsia"/>
          <w:bCs/>
          <w:snapToGrid w:val="0"/>
          <w:color w:val="000000"/>
          <w:sz w:val="32"/>
          <w:szCs w:val="32"/>
        </w:rPr>
        <w:t>万元以上</w:t>
      </w:r>
      <w:r w:rsidRPr="00777AD4">
        <w:rPr>
          <w:rFonts w:eastAsia="仿宋_GB2312"/>
          <w:bCs/>
          <w:snapToGrid w:val="0"/>
          <w:color w:val="000000"/>
          <w:sz w:val="32"/>
          <w:szCs w:val="32"/>
        </w:rPr>
        <w:t>10</w:t>
      </w:r>
      <w:r w:rsidRPr="00777AD4">
        <w:rPr>
          <w:rFonts w:eastAsia="仿宋_GB2312" w:hAnsi="仿宋_GB2312" w:hint="eastAsia"/>
          <w:bCs/>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bCs/>
          <w:snapToGrid w:val="0"/>
          <w:color w:val="000000"/>
          <w:sz w:val="32"/>
          <w:szCs w:val="32"/>
        </w:rPr>
      </w:pPr>
      <w:r w:rsidRPr="00777AD4">
        <w:rPr>
          <w:rFonts w:eastAsia="仿宋_GB2312" w:hAnsi="仿宋_GB2312" w:hint="eastAsia"/>
          <w:bCs/>
          <w:snapToGrid w:val="0"/>
          <w:color w:val="000000"/>
          <w:sz w:val="32"/>
          <w:szCs w:val="32"/>
        </w:rPr>
        <w:t>未在采砂作业场所设立告示牌的，由水行政部门责令限期整改，逾期未整改或者整改不符合要求的，处以</w:t>
      </w:r>
      <w:r w:rsidRPr="00777AD4">
        <w:rPr>
          <w:rFonts w:eastAsia="仿宋_GB2312"/>
          <w:bCs/>
          <w:snapToGrid w:val="0"/>
          <w:color w:val="000000"/>
          <w:sz w:val="32"/>
          <w:szCs w:val="32"/>
        </w:rPr>
        <w:t>1000</w:t>
      </w:r>
      <w:r w:rsidRPr="00777AD4">
        <w:rPr>
          <w:rFonts w:eastAsia="仿宋_GB2312" w:hAnsi="仿宋_GB2312" w:hint="eastAsia"/>
          <w:bCs/>
          <w:snapToGrid w:val="0"/>
          <w:color w:val="000000"/>
          <w:sz w:val="32"/>
          <w:szCs w:val="32"/>
        </w:rPr>
        <w:t>元以上</w:t>
      </w:r>
      <w:r w:rsidRPr="00777AD4">
        <w:rPr>
          <w:rFonts w:eastAsia="仿宋_GB2312"/>
          <w:bCs/>
          <w:snapToGrid w:val="0"/>
          <w:color w:val="000000"/>
          <w:sz w:val="32"/>
          <w:szCs w:val="32"/>
        </w:rPr>
        <w:t>5000</w:t>
      </w:r>
      <w:r w:rsidRPr="00777AD4">
        <w:rPr>
          <w:rFonts w:eastAsia="仿宋_GB2312" w:hAnsi="仿宋_GB2312" w:hint="eastAsia"/>
          <w:bCs/>
          <w:snapToGrid w:val="0"/>
          <w:color w:val="000000"/>
          <w:sz w:val="32"/>
          <w:szCs w:val="32"/>
        </w:rPr>
        <w:t>元以下罚款。</w:t>
      </w:r>
    </w:p>
    <w:p w:rsidR="00F24B37" w:rsidRPr="00777AD4" w:rsidRDefault="00F24B37" w:rsidP="000439B3">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违反本条例第四十一条第一项规定的，由水行政部门责令停止违法行为，没收违法所得，并处以</w:t>
      </w:r>
      <w:r w:rsidRPr="00777AD4">
        <w:rPr>
          <w:rFonts w:eastAsia="仿宋_GB2312"/>
          <w:snapToGrid w:val="0"/>
          <w:color w:val="000000"/>
          <w:sz w:val="32"/>
          <w:szCs w:val="32"/>
        </w:rPr>
        <w:t>5</w:t>
      </w:r>
      <w:r w:rsidRPr="00777AD4">
        <w:rPr>
          <w:rFonts w:eastAsia="仿宋_GB2312" w:hAnsi="仿宋_GB2312" w:hint="eastAsia"/>
          <w:snapToGrid w:val="0"/>
          <w:color w:val="000000"/>
          <w:sz w:val="32"/>
          <w:szCs w:val="32"/>
        </w:rPr>
        <w:t>万元以上</w:t>
      </w:r>
      <w:r w:rsidRPr="00777AD4">
        <w:rPr>
          <w:rFonts w:eastAsia="仿宋_GB2312"/>
          <w:snapToGrid w:val="0"/>
          <w:color w:val="000000"/>
          <w:sz w:val="32"/>
          <w:szCs w:val="32"/>
        </w:rPr>
        <w:t>15</w:t>
      </w:r>
      <w:r w:rsidRPr="00777AD4">
        <w:rPr>
          <w:rFonts w:eastAsia="仿宋_GB2312" w:hAnsi="仿宋_GB2312" w:hint="eastAsia"/>
          <w:snapToGrid w:val="0"/>
          <w:color w:val="000000"/>
          <w:sz w:val="32"/>
          <w:szCs w:val="32"/>
        </w:rPr>
        <w:t>万元以下罚款</w:t>
      </w:r>
      <w:r>
        <w:rPr>
          <w:rFonts w:eastAsia="仿宋_GB2312" w:hint="eastAsia"/>
          <w:snapToGrid w:val="0"/>
          <w:color w:val="000000"/>
          <w:sz w:val="32"/>
          <w:szCs w:val="32"/>
        </w:rPr>
        <w:t>；</w:t>
      </w:r>
      <w:r w:rsidRPr="00777AD4">
        <w:rPr>
          <w:rFonts w:eastAsia="仿宋_GB2312" w:hAnsi="仿宋_GB2312" w:hint="eastAsia"/>
          <w:snapToGrid w:val="0"/>
          <w:color w:val="000000"/>
          <w:sz w:val="32"/>
          <w:szCs w:val="32"/>
        </w:rPr>
        <w:t>持有采砂许可证但在禁采区、禁采期从事河道采砂并且情节严重的，依法吊销河道采砂许可证。</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违反本条例第四十一条第二项规定的，由水行政部门责令停止违法行为，没收违法所得，并处以</w:t>
      </w:r>
      <w:r w:rsidRPr="00777AD4">
        <w:rPr>
          <w:rFonts w:eastAsia="仿宋_GB2312"/>
          <w:snapToGrid w:val="0"/>
          <w:color w:val="000000"/>
          <w:sz w:val="32"/>
          <w:szCs w:val="32"/>
        </w:rPr>
        <w:t>3</w:t>
      </w:r>
      <w:r w:rsidRPr="00777AD4">
        <w:rPr>
          <w:rFonts w:eastAsia="仿宋_GB2312" w:hAnsi="仿宋_GB2312" w:hint="eastAsia"/>
          <w:snapToGrid w:val="0"/>
          <w:color w:val="000000"/>
          <w:sz w:val="32"/>
          <w:szCs w:val="32"/>
        </w:rPr>
        <w:t>万元以上</w:t>
      </w:r>
      <w:r w:rsidRPr="00777AD4">
        <w:rPr>
          <w:rFonts w:eastAsia="仿宋_GB2312"/>
          <w:snapToGrid w:val="0"/>
          <w:color w:val="000000"/>
          <w:sz w:val="32"/>
          <w:szCs w:val="32"/>
        </w:rPr>
        <w:t>15</w:t>
      </w:r>
      <w:r w:rsidRPr="00777AD4">
        <w:rPr>
          <w:rFonts w:eastAsia="仿宋_GB2312" w:hAnsi="仿宋_GB2312" w:hint="eastAsia"/>
          <w:snapToGrid w:val="0"/>
          <w:color w:val="000000"/>
          <w:sz w:val="32"/>
          <w:szCs w:val="32"/>
        </w:rPr>
        <w:t>万元以下罚款。</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777AD4">
        <w:rPr>
          <w:rFonts w:eastAsia="仿宋_GB2312" w:hAnsi="仿宋_GB2312" w:hint="eastAsia"/>
          <w:snapToGrid w:val="0"/>
          <w:color w:val="000000"/>
          <w:sz w:val="32"/>
          <w:szCs w:val="32"/>
        </w:rPr>
        <w:t>违反本条例第四十一条第三项规定的，由水行政部门责令停止违法行为、赔偿损失、限期整改，逾期未整改或者整改不符合要求的，处以</w:t>
      </w:r>
      <w:r w:rsidRPr="00777AD4">
        <w:rPr>
          <w:rFonts w:eastAsia="仿宋_GB2312"/>
          <w:snapToGrid w:val="0"/>
          <w:color w:val="000000"/>
          <w:sz w:val="32"/>
          <w:szCs w:val="32"/>
        </w:rPr>
        <w:t>2</w:t>
      </w:r>
      <w:r w:rsidRPr="00777AD4">
        <w:rPr>
          <w:rFonts w:eastAsia="仿宋_GB2312" w:hAnsi="仿宋_GB2312" w:hint="eastAsia"/>
          <w:snapToGrid w:val="0"/>
          <w:color w:val="000000"/>
          <w:sz w:val="32"/>
          <w:szCs w:val="32"/>
        </w:rPr>
        <w:t>万元以上</w:t>
      </w:r>
      <w:r w:rsidRPr="00777AD4">
        <w:rPr>
          <w:rFonts w:eastAsia="仿宋_GB2312"/>
          <w:snapToGrid w:val="0"/>
          <w:color w:val="000000"/>
          <w:sz w:val="32"/>
          <w:szCs w:val="32"/>
        </w:rPr>
        <w:t>10</w:t>
      </w:r>
      <w:r w:rsidRPr="00777AD4">
        <w:rPr>
          <w:rFonts w:eastAsia="仿宋_GB2312" w:hAnsi="仿宋_GB2312" w:hint="eastAsia"/>
          <w:snapToGrid w:val="0"/>
          <w:color w:val="000000"/>
          <w:sz w:val="32"/>
          <w:szCs w:val="32"/>
        </w:rPr>
        <w:t>万元以下罚款；情节严重的，依法吊销河道采砂许可证。</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第四十七条</w:t>
      </w:r>
      <w:r w:rsidRPr="00777AD4">
        <w:rPr>
          <w:rFonts w:eastAsia="仿宋_GB2312"/>
          <w:b/>
          <w:snapToGrid w:val="0"/>
          <w:color w:val="000000"/>
          <w:sz w:val="32"/>
          <w:szCs w:val="32"/>
        </w:rPr>
        <w:t xml:space="preserve">  </w:t>
      </w:r>
      <w:r w:rsidRPr="00777AD4">
        <w:rPr>
          <w:rFonts w:eastAsia="仿宋_GB2312" w:hAnsi="仿宋_GB2312" w:hint="eastAsia"/>
          <w:snapToGrid w:val="0"/>
          <w:color w:val="000000"/>
          <w:sz w:val="32"/>
          <w:szCs w:val="32"/>
        </w:rPr>
        <w:t>违反本条例规定，应当给予治安管理处罚的，按照《中华人民共和国治安处罚法》的规定处罚；构成犯罪的，依法追究刑事责任。</w:t>
      </w:r>
    </w:p>
    <w:p w:rsidR="00F24B37" w:rsidRPr="00777AD4" w:rsidRDefault="00F24B37" w:rsidP="006260DA">
      <w:pPr>
        <w:topLinePunct/>
        <w:adjustRightInd w:val="0"/>
        <w:snapToGrid w:val="0"/>
        <w:spacing w:line="592" w:lineRule="exact"/>
        <w:ind w:firstLineChars="200" w:firstLine="640"/>
        <w:rPr>
          <w:rFonts w:eastAsia="仿宋_GB2312"/>
          <w:bCs/>
          <w:snapToGrid w:val="0"/>
          <w:color w:val="000000"/>
          <w:sz w:val="32"/>
          <w:szCs w:val="32"/>
        </w:rPr>
      </w:pPr>
      <w:r w:rsidRPr="006260DA">
        <w:rPr>
          <w:rFonts w:ascii="黑体" w:eastAsia="黑体" w:hAnsi="黑体" w:hint="eastAsia"/>
          <w:snapToGrid w:val="0"/>
          <w:color w:val="000000"/>
          <w:sz w:val="32"/>
          <w:szCs w:val="32"/>
        </w:rPr>
        <w:t>第四十八条</w:t>
      </w:r>
      <w:r>
        <w:rPr>
          <w:rFonts w:ascii="黑体" w:eastAsia="黑体" w:hAnsi="黑体"/>
          <w:snapToGrid w:val="0"/>
          <w:color w:val="000000"/>
          <w:sz w:val="32"/>
          <w:szCs w:val="32"/>
        </w:rPr>
        <w:t xml:space="preserve">  </w:t>
      </w:r>
      <w:r w:rsidRPr="00777AD4">
        <w:rPr>
          <w:rFonts w:eastAsia="仿宋_GB2312" w:hAnsi="仿宋_GB2312" w:hint="eastAsia"/>
          <w:bCs/>
          <w:snapToGrid w:val="0"/>
          <w:color w:val="000000"/>
          <w:sz w:val="32"/>
          <w:szCs w:val="32"/>
        </w:rPr>
        <w:t>国家机关及工作人员在南汀河保护管理工作中有下列情形之一的，由监察机关或者上级主管部门对直接负责的主管人员和其他直接责任人员依法给予处分；构成犯罪的，依法追究刑事责任。</w:t>
      </w:r>
    </w:p>
    <w:p w:rsidR="00F24B37" w:rsidRPr="00777AD4" w:rsidRDefault="00F24B37" w:rsidP="006260DA">
      <w:pPr>
        <w:topLinePunct/>
        <w:adjustRightInd w:val="0"/>
        <w:snapToGrid w:val="0"/>
        <w:spacing w:line="592" w:lineRule="exact"/>
        <w:ind w:firstLineChars="200" w:firstLine="640"/>
        <w:rPr>
          <w:rFonts w:eastAsia="仿宋_GB2312"/>
          <w:bCs/>
          <w:snapToGrid w:val="0"/>
          <w:color w:val="000000"/>
          <w:sz w:val="32"/>
          <w:szCs w:val="32"/>
        </w:rPr>
      </w:pPr>
      <w:r w:rsidRPr="00777AD4">
        <w:rPr>
          <w:rFonts w:eastAsia="仿宋_GB2312" w:hAnsi="仿宋_GB2312" w:hint="eastAsia"/>
          <w:bCs/>
          <w:snapToGrid w:val="0"/>
          <w:color w:val="000000"/>
          <w:sz w:val="32"/>
          <w:szCs w:val="32"/>
        </w:rPr>
        <w:t>（一）违反本条例规定审批项目，造成环境污染和破坏生态环境的；</w:t>
      </w:r>
    </w:p>
    <w:p w:rsidR="00F24B37" w:rsidRPr="00777AD4" w:rsidRDefault="00F24B37" w:rsidP="006260DA">
      <w:pPr>
        <w:topLinePunct/>
        <w:adjustRightInd w:val="0"/>
        <w:snapToGrid w:val="0"/>
        <w:spacing w:line="592" w:lineRule="exact"/>
        <w:ind w:firstLineChars="200" w:firstLine="640"/>
        <w:rPr>
          <w:rFonts w:eastAsia="仿宋_GB2312"/>
          <w:bCs/>
          <w:snapToGrid w:val="0"/>
          <w:color w:val="000000"/>
          <w:sz w:val="32"/>
          <w:szCs w:val="32"/>
        </w:rPr>
      </w:pPr>
      <w:r w:rsidRPr="00777AD4">
        <w:rPr>
          <w:rFonts w:eastAsia="仿宋_GB2312" w:hAnsi="仿宋_GB2312" w:hint="eastAsia"/>
          <w:bCs/>
          <w:snapToGrid w:val="0"/>
          <w:color w:val="000000"/>
          <w:sz w:val="32"/>
          <w:szCs w:val="32"/>
        </w:rPr>
        <w:t>（二）发现违法行为或者接到对违法行为的举报不及时查处和不履行监督检查职责的；</w:t>
      </w:r>
    </w:p>
    <w:p w:rsidR="00F24B37" w:rsidRPr="00777AD4" w:rsidRDefault="00F24B37" w:rsidP="00F31F55">
      <w:pPr>
        <w:topLinePunct/>
        <w:adjustRightInd w:val="0"/>
        <w:snapToGrid w:val="0"/>
        <w:spacing w:line="592" w:lineRule="exact"/>
        <w:ind w:firstLineChars="200" w:firstLine="640"/>
        <w:rPr>
          <w:rFonts w:eastAsia="仿宋_GB2312"/>
          <w:bCs/>
          <w:snapToGrid w:val="0"/>
          <w:color w:val="000000"/>
          <w:sz w:val="32"/>
          <w:szCs w:val="32"/>
        </w:rPr>
      </w:pPr>
      <w:r w:rsidRPr="00777AD4">
        <w:rPr>
          <w:rFonts w:eastAsia="仿宋_GB2312" w:hAnsi="仿宋_GB2312" w:hint="eastAsia"/>
          <w:bCs/>
          <w:snapToGrid w:val="0"/>
          <w:color w:val="000000"/>
          <w:sz w:val="32"/>
          <w:szCs w:val="32"/>
        </w:rPr>
        <w:t>（三）发生重大污染事故和出现严重破坏生态环境事件不及时依法处置造成严重后果的；</w:t>
      </w:r>
    </w:p>
    <w:p w:rsidR="00F24B37" w:rsidRPr="00777AD4" w:rsidRDefault="00F24B37" w:rsidP="006260DA">
      <w:pPr>
        <w:topLinePunct/>
        <w:adjustRightInd w:val="0"/>
        <w:snapToGrid w:val="0"/>
        <w:spacing w:line="592" w:lineRule="exact"/>
        <w:ind w:firstLineChars="200" w:firstLine="640"/>
        <w:rPr>
          <w:rFonts w:eastAsia="仿宋_GB2312"/>
          <w:bCs/>
          <w:snapToGrid w:val="0"/>
          <w:color w:val="000000"/>
          <w:sz w:val="32"/>
          <w:szCs w:val="32"/>
        </w:rPr>
      </w:pPr>
      <w:r w:rsidRPr="00777AD4">
        <w:rPr>
          <w:rFonts w:eastAsia="仿宋_GB2312" w:hAnsi="仿宋_GB2312" w:hint="eastAsia"/>
          <w:bCs/>
          <w:snapToGrid w:val="0"/>
          <w:color w:val="000000"/>
          <w:sz w:val="32"/>
          <w:szCs w:val="32"/>
        </w:rPr>
        <w:t>（四）不严格依照本条规定履行其他法定职责，有玩忽职守、滥用职权、徇私舞弊行为的。</w:t>
      </w:r>
    </w:p>
    <w:p w:rsidR="00F24B37" w:rsidRDefault="00F24B37" w:rsidP="00B45F56">
      <w:pPr>
        <w:topLinePunct/>
        <w:adjustRightInd w:val="0"/>
        <w:snapToGrid w:val="0"/>
        <w:spacing w:line="592" w:lineRule="exact"/>
        <w:rPr>
          <w:rFonts w:ascii="黑体" w:eastAsia="黑体" w:hAnsi="黑体"/>
          <w:snapToGrid w:val="0"/>
          <w:color w:val="000000"/>
          <w:sz w:val="32"/>
          <w:szCs w:val="32"/>
        </w:rPr>
      </w:pPr>
    </w:p>
    <w:p w:rsidR="00F24B37" w:rsidRPr="006260DA" w:rsidRDefault="00F24B37" w:rsidP="00B45F56">
      <w:pPr>
        <w:topLinePunct/>
        <w:adjustRightInd w:val="0"/>
        <w:snapToGrid w:val="0"/>
        <w:spacing w:line="592" w:lineRule="exact"/>
        <w:jc w:val="center"/>
        <w:rPr>
          <w:rFonts w:ascii="黑体" w:eastAsia="黑体" w:hAnsi="黑体"/>
          <w:snapToGrid w:val="0"/>
          <w:color w:val="000000"/>
          <w:sz w:val="32"/>
          <w:szCs w:val="32"/>
        </w:rPr>
      </w:pPr>
      <w:r w:rsidRPr="006260DA">
        <w:rPr>
          <w:rFonts w:ascii="黑体" w:eastAsia="黑体" w:hAnsi="黑体" w:hint="eastAsia"/>
          <w:snapToGrid w:val="0"/>
          <w:color w:val="000000"/>
          <w:sz w:val="32"/>
          <w:szCs w:val="32"/>
        </w:rPr>
        <w:t>第七章</w:t>
      </w:r>
      <w:r>
        <w:rPr>
          <w:rFonts w:ascii="黑体" w:eastAsia="黑体" w:hAnsi="黑体"/>
          <w:snapToGrid w:val="0"/>
          <w:color w:val="000000"/>
          <w:sz w:val="32"/>
          <w:szCs w:val="32"/>
        </w:rPr>
        <w:t xml:space="preserve">  </w:t>
      </w:r>
      <w:r w:rsidRPr="006260DA">
        <w:rPr>
          <w:rFonts w:ascii="黑体" w:eastAsia="黑体" w:hAnsi="黑体" w:hint="eastAsia"/>
          <w:snapToGrid w:val="0"/>
          <w:color w:val="000000"/>
          <w:sz w:val="32"/>
          <w:szCs w:val="32"/>
        </w:rPr>
        <w:t>附则</w:t>
      </w:r>
    </w:p>
    <w:p w:rsidR="00F24B37" w:rsidRDefault="00F24B37" w:rsidP="006260DA">
      <w:pPr>
        <w:topLinePunct/>
        <w:adjustRightInd w:val="0"/>
        <w:snapToGrid w:val="0"/>
        <w:spacing w:line="592" w:lineRule="exact"/>
        <w:ind w:firstLineChars="200" w:firstLine="640"/>
        <w:rPr>
          <w:rFonts w:ascii="黑体" w:eastAsia="黑体" w:hAnsi="黑体"/>
          <w:snapToGrid w:val="0"/>
          <w:color w:val="000000"/>
          <w:sz w:val="32"/>
          <w:szCs w:val="32"/>
        </w:rPr>
      </w:pP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第四十九条</w:t>
      </w:r>
      <w:r w:rsidRPr="00777AD4">
        <w:rPr>
          <w:rFonts w:eastAsia="仿宋_GB2312"/>
          <w:b/>
          <w:snapToGrid w:val="0"/>
          <w:color w:val="000000"/>
          <w:sz w:val="32"/>
          <w:szCs w:val="32"/>
        </w:rPr>
        <w:t xml:space="preserve">  </w:t>
      </w:r>
      <w:r w:rsidRPr="00777AD4">
        <w:rPr>
          <w:rFonts w:eastAsia="仿宋_GB2312" w:hAnsi="仿宋_GB2312" w:hint="eastAsia"/>
          <w:bCs/>
          <w:snapToGrid w:val="0"/>
          <w:color w:val="000000"/>
          <w:sz w:val="32"/>
          <w:szCs w:val="32"/>
        </w:rPr>
        <w:t>市人民政府应当根据本条例制定实施办法。</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r w:rsidRPr="006260DA">
        <w:rPr>
          <w:rFonts w:ascii="黑体" w:eastAsia="黑体" w:hAnsi="黑体" w:hint="eastAsia"/>
          <w:snapToGrid w:val="0"/>
          <w:color w:val="000000"/>
          <w:sz w:val="32"/>
          <w:szCs w:val="32"/>
        </w:rPr>
        <w:t>第五十条</w:t>
      </w:r>
      <w:r w:rsidRPr="00777AD4">
        <w:rPr>
          <w:rFonts w:eastAsia="仿宋_GB2312"/>
          <w:b/>
          <w:snapToGrid w:val="0"/>
          <w:color w:val="000000"/>
          <w:sz w:val="32"/>
          <w:szCs w:val="32"/>
        </w:rPr>
        <w:t xml:space="preserve">  </w:t>
      </w:r>
      <w:r w:rsidRPr="00777AD4">
        <w:rPr>
          <w:rFonts w:eastAsia="仿宋_GB2312" w:hint="eastAsia"/>
          <w:snapToGrid w:val="0"/>
          <w:color w:val="000000"/>
          <w:sz w:val="32"/>
          <w:szCs w:val="32"/>
        </w:rPr>
        <w:t>本条例自</w:t>
      </w:r>
      <w:smartTag w:uri="urn:schemas-microsoft-com:office:smarttags" w:element="chsdate">
        <w:smartTagPr>
          <w:attr w:name="IsROCDate" w:val="False"/>
          <w:attr w:name="IsLunarDate" w:val="False"/>
          <w:attr w:name="Day" w:val="1"/>
          <w:attr w:name="Month" w:val="1"/>
          <w:attr w:name="Year" w:val="2018"/>
        </w:smartTagPr>
        <w:r w:rsidRPr="00777AD4">
          <w:rPr>
            <w:rFonts w:eastAsia="仿宋_GB2312"/>
            <w:snapToGrid w:val="0"/>
            <w:color w:val="000000"/>
            <w:sz w:val="32"/>
            <w:szCs w:val="32"/>
          </w:rPr>
          <w:t>2018</w:t>
        </w:r>
        <w:r w:rsidRPr="00777AD4">
          <w:rPr>
            <w:rFonts w:eastAsia="仿宋_GB2312" w:hint="eastAsia"/>
            <w:snapToGrid w:val="0"/>
            <w:color w:val="000000"/>
            <w:sz w:val="32"/>
            <w:szCs w:val="32"/>
          </w:rPr>
          <w:t>年</w:t>
        </w:r>
        <w:r w:rsidRPr="00777AD4">
          <w:rPr>
            <w:rFonts w:eastAsia="仿宋_GB2312"/>
            <w:snapToGrid w:val="0"/>
            <w:color w:val="000000"/>
            <w:sz w:val="32"/>
            <w:szCs w:val="32"/>
          </w:rPr>
          <w:t>1</w:t>
        </w:r>
        <w:r w:rsidRPr="00777AD4">
          <w:rPr>
            <w:rFonts w:eastAsia="仿宋_GB2312" w:hint="eastAsia"/>
            <w:snapToGrid w:val="0"/>
            <w:color w:val="000000"/>
            <w:sz w:val="32"/>
            <w:szCs w:val="32"/>
          </w:rPr>
          <w:t>月</w:t>
        </w:r>
        <w:r w:rsidRPr="00777AD4">
          <w:rPr>
            <w:rFonts w:eastAsia="仿宋_GB2312"/>
            <w:snapToGrid w:val="0"/>
            <w:color w:val="000000"/>
            <w:sz w:val="32"/>
            <w:szCs w:val="32"/>
          </w:rPr>
          <w:t>1</w:t>
        </w:r>
        <w:r w:rsidRPr="00777AD4">
          <w:rPr>
            <w:rFonts w:eastAsia="仿宋_GB2312" w:hint="eastAsia"/>
            <w:snapToGrid w:val="0"/>
            <w:color w:val="000000"/>
            <w:sz w:val="32"/>
            <w:szCs w:val="32"/>
          </w:rPr>
          <w:t>日起</w:t>
        </w:r>
      </w:smartTag>
      <w:r w:rsidRPr="00777AD4">
        <w:rPr>
          <w:rFonts w:eastAsia="仿宋_GB2312" w:hint="eastAsia"/>
          <w:snapToGrid w:val="0"/>
          <w:color w:val="000000"/>
          <w:sz w:val="32"/>
          <w:szCs w:val="32"/>
        </w:rPr>
        <w:t>施行。</w:t>
      </w:r>
    </w:p>
    <w:p w:rsidR="00F24B37" w:rsidRPr="00777AD4" w:rsidRDefault="00F24B37" w:rsidP="006260DA">
      <w:pPr>
        <w:topLinePunct/>
        <w:adjustRightInd w:val="0"/>
        <w:snapToGrid w:val="0"/>
        <w:spacing w:line="592" w:lineRule="exact"/>
        <w:ind w:firstLineChars="200" w:firstLine="640"/>
        <w:rPr>
          <w:rFonts w:eastAsia="仿宋_GB2312"/>
          <w:snapToGrid w:val="0"/>
          <w:color w:val="000000"/>
          <w:sz w:val="32"/>
          <w:szCs w:val="32"/>
        </w:rPr>
      </w:pPr>
    </w:p>
    <w:p w:rsidR="00F24B37" w:rsidRDefault="00F24B37" w:rsidP="008C6ECC">
      <w:pPr>
        <w:topLinePunct/>
        <w:adjustRightInd w:val="0"/>
        <w:snapToGrid w:val="0"/>
        <w:spacing w:line="592" w:lineRule="exact"/>
        <w:ind w:firstLine="200"/>
        <w:rPr>
          <w:snapToGrid w:val="0"/>
          <w:sz w:val="28"/>
          <w:szCs w:val="28"/>
        </w:rPr>
      </w:pPr>
    </w:p>
    <w:sectPr w:rsidR="00F24B37" w:rsidSect="002A4099">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B37" w:rsidRDefault="00F24B37">
      <w:r>
        <w:separator/>
      </w:r>
    </w:p>
  </w:endnote>
  <w:endnote w:type="continuationSeparator" w:id="0">
    <w:p w:rsidR="00F24B37" w:rsidRDefault="00F24B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B37" w:rsidRDefault="00F24B3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F24B37" w:rsidRDefault="00F24B3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B37" w:rsidRDefault="00F24B37">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6</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F24B37" w:rsidRDefault="00F24B37">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B37" w:rsidRDefault="00F24B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B37" w:rsidRDefault="00F24B37">
      <w:r>
        <w:separator/>
      </w:r>
    </w:p>
  </w:footnote>
  <w:footnote w:type="continuationSeparator" w:id="0">
    <w:p w:rsidR="00F24B37" w:rsidRDefault="00F24B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B37" w:rsidRDefault="00F24B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B37" w:rsidRDefault="00F24B37">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B37" w:rsidRDefault="00F24B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5BF7"/>
    <w:rsid w:val="00005DB4"/>
    <w:rsid w:val="000075A4"/>
    <w:rsid w:val="00007A8F"/>
    <w:rsid w:val="00007ACA"/>
    <w:rsid w:val="00007CB4"/>
    <w:rsid w:val="00007E33"/>
    <w:rsid w:val="000103C6"/>
    <w:rsid w:val="00010FED"/>
    <w:rsid w:val="00011921"/>
    <w:rsid w:val="00011E20"/>
    <w:rsid w:val="00012F5D"/>
    <w:rsid w:val="000163AD"/>
    <w:rsid w:val="00016C25"/>
    <w:rsid w:val="00017A47"/>
    <w:rsid w:val="00017FBD"/>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39B3"/>
    <w:rsid w:val="00044749"/>
    <w:rsid w:val="00046FD5"/>
    <w:rsid w:val="00050ADC"/>
    <w:rsid w:val="00050E9F"/>
    <w:rsid w:val="00050F5A"/>
    <w:rsid w:val="00050FB2"/>
    <w:rsid w:val="000527E0"/>
    <w:rsid w:val="00052EB1"/>
    <w:rsid w:val="00053B36"/>
    <w:rsid w:val="000547A2"/>
    <w:rsid w:val="000603DC"/>
    <w:rsid w:val="00061913"/>
    <w:rsid w:val="000636B5"/>
    <w:rsid w:val="00063912"/>
    <w:rsid w:val="0006394E"/>
    <w:rsid w:val="000642FD"/>
    <w:rsid w:val="00064B72"/>
    <w:rsid w:val="000651D3"/>
    <w:rsid w:val="00065D1F"/>
    <w:rsid w:val="00065FAE"/>
    <w:rsid w:val="00066ACC"/>
    <w:rsid w:val="0006708D"/>
    <w:rsid w:val="000709B5"/>
    <w:rsid w:val="00071B85"/>
    <w:rsid w:val="00071C14"/>
    <w:rsid w:val="0007425F"/>
    <w:rsid w:val="00075AE7"/>
    <w:rsid w:val="00084B3D"/>
    <w:rsid w:val="00084CDC"/>
    <w:rsid w:val="00085800"/>
    <w:rsid w:val="00085DC9"/>
    <w:rsid w:val="00085E8A"/>
    <w:rsid w:val="00085ECE"/>
    <w:rsid w:val="00085ED2"/>
    <w:rsid w:val="00086001"/>
    <w:rsid w:val="00086E1B"/>
    <w:rsid w:val="0009126E"/>
    <w:rsid w:val="00091378"/>
    <w:rsid w:val="00092520"/>
    <w:rsid w:val="00093418"/>
    <w:rsid w:val="00093BC4"/>
    <w:rsid w:val="000965A2"/>
    <w:rsid w:val="00096EE7"/>
    <w:rsid w:val="00097A1B"/>
    <w:rsid w:val="000A0EAE"/>
    <w:rsid w:val="000A12A8"/>
    <w:rsid w:val="000A1DE5"/>
    <w:rsid w:val="000A27C5"/>
    <w:rsid w:val="000A3115"/>
    <w:rsid w:val="000A32E6"/>
    <w:rsid w:val="000A39D3"/>
    <w:rsid w:val="000A3BAC"/>
    <w:rsid w:val="000A65A6"/>
    <w:rsid w:val="000A6F7E"/>
    <w:rsid w:val="000A7130"/>
    <w:rsid w:val="000B1083"/>
    <w:rsid w:val="000B1BF0"/>
    <w:rsid w:val="000B217C"/>
    <w:rsid w:val="000B39BE"/>
    <w:rsid w:val="000B3DAC"/>
    <w:rsid w:val="000B3F1A"/>
    <w:rsid w:val="000B432F"/>
    <w:rsid w:val="000B470F"/>
    <w:rsid w:val="000B5BAC"/>
    <w:rsid w:val="000B6434"/>
    <w:rsid w:val="000B7F2C"/>
    <w:rsid w:val="000C049A"/>
    <w:rsid w:val="000C2208"/>
    <w:rsid w:val="000C2817"/>
    <w:rsid w:val="000C339A"/>
    <w:rsid w:val="000C4718"/>
    <w:rsid w:val="000C4A75"/>
    <w:rsid w:val="000C5D37"/>
    <w:rsid w:val="000C5DF1"/>
    <w:rsid w:val="000C6EA6"/>
    <w:rsid w:val="000D1312"/>
    <w:rsid w:val="000D2BED"/>
    <w:rsid w:val="000D3F5A"/>
    <w:rsid w:val="000D5EA4"/>
    <w:rsid w:val="000D656A"/>
    <w:rsid w:val="000D6A1B"/>
    <w:rsid w:val="000E16E8"/>
    <w:rsid w:val="000E498E"/>
    <w:rsid w:val="000E57F0"/>
    <w:rsid w:val="000E6989"/>
    <w:rsid w:val="000E69A8"/>
    <w:rsid w:val="000E6BEE"/>
    <w:rsid w:val="000E7EAE"/>
    <w:rsid w:val="000F0744"/>
    <w:rsid w:val="000F1535"/>
    <w:rsid w:val="000F28A6"/>
    <w:rsid w:val="000F2B98"/>
    <w:rsid w:val="000F3E57"/>
    <w:rsid w:val="000F3E83"/>
    <w:rsid w:val="000F4EBC"/>
    <w:rsid w:val="000F5611"/>
    <w:rsid w:val="000F58B1"/>
    <w:rsid w:val="000F7FF3"/>
    <w:rsid w:val="0010372B"/>
    <w:rsid w:val="00103EDF"/>
    <w:rsid w:val="001050BA"/>
    <w:rsid w:val="00107DF9"/>
    <w:rsid w:val="00110D74"/>
    <w:rsid w:val="001116E3"/>
    <w:rsid w:val="001142BD"/>
    <w:rsid w:val="00114D63"/>
    <w:rsid w:val="00114E8C"/>
    <w:rsid w:val="0011549A"/>
    <w:rsid w:val="0011572E"/>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705E"/>
    <w:rsid w:val="001601DC"/>
    <w:rsid w:val="00160308"/>
    <w:rsid w:val="00161244"/>
    <w:rsid w:val="001636FA"/>
    <w:rsid w:val="001637B3"/>
    <w:rsid w:val="00163B98"/>
    <w:rsid w:val="00163F76"/>
    <w:rsid w:val="001656B6"/>
    <w:rsid w:val="00165F1F"/>
    <w:rsid w:val="0016621B"/>
    <w:rsid w:val="001665B3"/>
    <w:rsid w:val="00166F58"/>
    <w:rsid w:val="00166F5A"/>
    <w:rsid w:val="00170253"/>
    <w:rsid w:val="00170573"/>
    <w:rsid w:val="001708CC"/>
    <w:rsid w:val="00170D34"/>
    <w:rsid w:val="0017141B"/>
    <w:rsid w:val="00171422"/>
    <w:rsid w:val="0017224B"/>
    <w:rsid w:val="001729D4"/>
    <w:rsid w:val="0017322E"/>
    <w:rsid w:val="00176D58"/>
    <w:rsid w:val="001771B4"/>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982"/>
    <w:rsid w:val="001D4949"/>
    <w:rsid w:val="001D510C"/>
    <w:rsid w:val="001D5C98"/>
    <w:rsid w:val="001D669F"/>
    <w:rsid w:val="001D6B0C"/>
    <w:rsid w:val="001D7AA1"/>
    <w:rsid w:val="001E0FD2"/>
    <w:rsid w:val="001E24E2"/>
    <w:rsid w:val="001E28C7"/>
    <w:rsid w:val="001E56B4"/>
    <w:rsid w:val="001E5969"/>
    <w:rsid w:val="001E6B87"/>
    <w:rsid w:val="001E7E8D"/>
    <w:rsid w:val="001F22FE"/>
    <w:rsid w:val="001F2357"/>
    <w:rsid w:val="001F2CC6"/>
    <w:rsid w:val="001F4279"/>
    <w:rsid w:val="001F562C"/>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4CB5"/>
    <w:rsid w:val="0021552A"/>
    <w:rsid w:val="00217411"/>
    <w:rsid w:val="002176B5"/>
    <w:rsid w:val="00220C9B"/>
    <w:rsid w:val="002213AA"/>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70C"/>
    <w:rsid w:val="00262C5F"/>
    <w:rsid w:val="00264525"/>
    <w:rsid w:val="0026462F"/>
    <w:rsid w:val="0026491A"/>
    <w:rsid w:val="00264C6F"/>
    <w:rsid w:val="002652AD"/>
    <w:rsid w:val="00265791"/>
    <w:rsid w:val="0027173C"/>
    <w:rsid w:val="00271E9D"/>
    <w:rsid w:val="00272028"/>
    <w:rsid w:val="0027409E"/>
    <w:rsid w:val="0027470A"/>
    <w:rsid w:val="00274D29"/>
    <w:rsid w:val="0027530A"/>
    <w:rsid w:val="00277F15"/>
    <w:rsid w:val="00277F4B"/>
    <w:rsid w:val="00280EC9"/>
    <w:rsid w:val="002822CA"/>
    <w:rsid w:val="00283142"/>
    <w:rsid w:val="002841E8"/>
    <w:rsid w:val="002855FC"/>
    <w:rsid w:val="00285C32"/>
    <w:rsid w:val="0028618B"/>
    <w:rsid w:val="00286DB3"/>
    <w:rsid w:val="00287756"/>
    <w:rsid w:val="0029226D"/>
    <w:rsid w:val="00294421"/>
    <w:rsid w:val="00294C98"/>
    <w:rsid w:val="00294E4B"/>
    <w:rsid w:val="00295A51"/>
    <w:rsid w:val="00295BE5"/>
    <w:rsid w:val="0029629D"/>
    <w:rsid w:val="002962CE"/>
    <w:rsid w:val="00296736"/>
    <w:rsid w:val="00296B25"/>
    <w:rsid w:val="002973C6"/>
    <w:rsid w:val="00297522"/>
    <w:rsid w:val="002A0A8C"/>
    <w:rsid w:val="002A1B48"/>
    <w:rsid w:val="002A22BE"/>
    <w:rsid w:val="002A2682"/>
    <w:rsid w:val="002A2FA7"/>
    <w:rsid w:val="002A4099"/>
    <w:rsid w:val="002A5D10"/>
    <w:rsid w:val="002B00EF"/>
    <w:rsid w:val="002B0C07"/>
    <w:rsid w:val="002B1B41"/>
    <w:rsid w:val="002B2A66"/>
    <w:rsid w:val="002B53D1"/>
    <w:rsid w:val="002B6C77"/>
    <w:rsid w:val="002C2ACB"/>
    <w:rsid w:val="002C2C70"/>
    <w:rsid w:val="002C3247"/>
    <w:rsid w:val="002C71C4"/>
    <w:rsid w:val="002D051D"/>
    <w:rsid w:val="002D32FC"/>
    <w:rsid w:val="002D393B"/>
    <w:rsid w:val="002D3B15"/>
    <w:rsid w:val="002D3ED3"/>
    <w:rsid w:val="002D4016"/>
    <w:rsid w:val="002D4564"/>
    <w:rsid w:val="002D4C95"/>
    <w:rsid w:val="002E2F1D"/>
    <w:rsid w:val="002E35EE"/>
    <w:rsid w:val="002E3777"/>
    <w:rsid w:val="002E3F15"/>
    <w:rsid w:val="002E5499"/>
    <w:rsid w:val="002E6B63"/>
    <w:rsid w:val="002E6D46"/>
    <w:rsid w:val="002E77EF"/>
    <w:rsid w:val="002F0747"/>
    <w:rsid w:val="002F496E"/>
    <w:rsid w:val="002F4B5E"/>
    <w:rsid w:val="002F5175"/>
    <w:rsid w:val="002F52A9"/>
    <w:rsid w:val="002F562A"/>
    <w:rsid w:val="002F5E89"/>
    <w:rsid w:val="002F63C1"/>
    <w:rsid w:val="002F64CE"/>
    <w:rsid w:val="002F7190"/>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115"/>
    <w:rsid w:val="00314722"/>
    <w:rsid w:val="00314C20"/>
    <w:rsid w:val="0031605B"/>
    <w:rsid w:val="00317C67"/>
    <w:rsid w:val="00320B92"/>
    <w:rsid w:val="00324661"/>
    <w:rsid w:val="00324A71"/>
    <w:rsid w:val="003258C5"/>
    <w:rsid w:val="00326291"/>
    <w:rsid w:val="003265DE"/>
    <w:rsid w:val="003303EA"/>
    <w:rsid w:val="00330909"/>
    <w:rsid w:val="00330A7B"/>
    <w:rsid w:val="003321B5"/>
    <w:rsid w:val="00332DEF"/>
    <w:rsid w:val="00334682"/>
    <w:rsid w:val="00334A6E"/>
    <w:rsid w:val="00335DA4"/>
    <w:rsid w:val="00335DCD"/>
    <w:rsid w:val="00336282"/>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5A6"/>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A0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3F7F94"/>
    <w:rsid w:val="004004A2"/>
    <w:rsid w:val="004009EB"/>
    <w:rsid w:val="00400F84"/>
    <w:rsid w:val="00401231"/>
    <w:rsid w:val="00401BB3"/>
    <w:rsid w:val="004031C4"/>
    <w:rsid w:val="004061AA"/>
    <w:rsid w:val="00407AB7"/>
    <w:rsid w:val="0041063C"/>
    <w:rsid w:val="00411D44"/>
    <w:rsid w:val="00412ACC"/>
    <w:rsid w:val="004135EC"/>
    <w:rsid w:val="00414B71"/>
    <w:rsid w:val="00414C72"/>
    <w:rsid w:val="004150E6"/>
    <w:rsid w:val="00415463"/>
    <w:rsid w:val="00420759"/>
    <w:rsid w:val="004218B2"/>
    <w:rsid w:val="0042269F"/>
    <w:rsid w:val="00422782"/>
    <w:rsid w:val="00423260"/>
    <w:rsid w:val="0042392E"/>
    <w:rsid w:val="00424529"/>
    <w:rsid w:val="00424A87"/>
    <w:rsid w:val="00424CE8"/>
    <w:rsid w:val="00427CCA"/>
    <w:rsid w:val="00427D0B"/>
    <w:rsid w:val="00430EA2"/>
    <w:rsid w:val="00431961"/>
    <w:rsid w:val="00432940"/>
    <w:rsid w:val="00433AAC"/>
    <w:rsid w:val="00433E0E"/>
    <w:rsid w:val="00433EE8"/>
    <w:rsid w:val="00434C61"/>
    <w:rsid w:val="00435DA0"/>
    <w:rsid w:val="004375C6"/>
    <w:rsid w:val="00437A0E"/>
    <w:rsid w:val="00437A15"/>
    <w:rsid w:val="00440FCF"/>
    <w:rsid w:val="00442FB5"/>
    <w:rsid w:val="00444695"/>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E3"/>
    <w:rsid w:val="004705E3"/>
    <w:rsid w:val="00470D82"/>
    <w:rsid w:val="004712B0"/>
    <w:rsid w:val="00471B00"/>
    <w:rsid w:val="00472F2C"/>
    <w:rsid w:val="00475553"/>
    <w:rsid w:val="00476514"/>
    <w:rsid w:val="00476BBB"/>
    <w:rsid w:val="0047751B"/>
    <w:rsid w:val="00477D16"/>
    <w:rsid w:val="00477DC2"/>
    <w:rsid w:val="00477E53"/>
    <w:rsid w:val="004811DF"/>
    <w:rsid w:val="00481476"/>
    <w:rsid w:val="00482BB9"/>
    <w:rsid w:val="004837A0"/>
    <w:rsid w:val="0048391D"/>
    <w:rsid w:val="00484826"/>
    <w:rsid w:val="00485315"/>
    <w:rsid w:val="004908F1"/>
    <w:rsid w:val="0049121C"/>
    <w:rsid w:val="00491E85"/>
    <w:rsid w:val="00493374"/>
    <w:rsid w:val="0049448D"/>
    <w:rsid w:val="00495D11"/>
    <w:rsid w:val="00496816"/>
    <w:rsid w:val="00497287"/>
    <w:rsid w:val="004976C5"/>
    <w:rsid w:val="004978C8"/>
    <w:rsid w:val="00497C94"/>
    <w:rsid w:val="004A02D6"/>
    <w:rsid w:val="004A045B"/>
    <w:rsid w:val="004A1574"/>
    <w:rsid w:val="004A5B9E"/>
    <w:rsid w:val="004B0832"/>
    <w:rsid w:val="004B28A9"/>
    <w:rsid w:val="004B4E6F"/>
    <w:rsid w:val="004B609C"/>
    <w:rsid w:val="004B630E"/>
    <w:rsid w:val="004C12AD"/>
    <w:rsid w:val="004C14A8"/>
    <w:rsid w:val="004C2944"/>
    <w:rsid w:val="004C45DE"/>
    <w:rsid w:val="004C5639"/>
    <w:rsid w:val="004C5DCA"/>
    <w:rsid w:val="004C717C"/>
    <w:rsid w:val="004C7CB2"/>
    <w:rsid w:val="004D09B9"/>
    <w:rsid w:val="004D0E03"/>
    <w:rsid w:val="004D28A8"/>
    <w:rsid w:val="004D35DF"/>
    <w:rsid w:val="004D4469"/>
    <w:rsid w:val="004D64EA"/>
    <w:rsid w:val="004D6518"/>
    <w:rsid w:val="004D78B4"/>
    <w:rsid w:val="004D7EDC"/>
    <w:rsid w:val="004E1ED1"/>
    <w:rsid w:val="004E25DD"/>
    <w:rsid w:val="004E26D2"/>
    <w:rsid w:val="004E2747"/>
    <w:rsid w:val="004E2BB2"/>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915"/>
    <w:rsid w:val="005033BD"/>
    <w:rsid w:val="00503B18"/>
    <w:rsid w:val="0050552A"/>
    <w:rsid w:val="00506A30"/>
    <w:rsid w:val="00506B28"/>
    <w:rsid w:val="00507AF3"/>
    <w:rsid w:val="0051015C"/>
    <w:rsid w:val="00510676"/>
    <w:rsid w:val="00511D64"/>
    <w:rsid w:val="00513A3B"/>
    <w:rsid w:val="00514D81"/>
    <w:rsid w:val="0051575F"/>
    <w:rsid w:val="005165A6"/>
    <w:rsid w:val="00516E9E"/>
    <w:rsid w:val="005212BC"/>
    <w:rsid w:val="005215A4"/>
    <w:rsid w:val="00521F56"/>
    <w:rsid w:val="00522761"/>
    <w:rsid w:val="00522DE3"/>
    <w:rsid w:val="00523476"/>
    <w:rsid w:val="00523B71"/>
    <w:rsid w:val="00524310"/>
    <w:rsid w:val="00524BB7"/>
    <w:rsid w:val="00525139"/>
    <w:rsid w:val="0052518A"/>
    <w:rsid w:val="00525E19"/>
    <w:rsid w:val="005261FC"/>
    <w:rsid w:val="005265D0"/>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5398"/>
    <w:rsid w:val="005553F7"/>
    <w:rsid w:val="00560465"/>
    <w:rsid w:val="005608F0"/>
    <w:rsid w:val="00560DB7"/>
    <w:rsid w:val="00561B20"/>
    <w:rsid w:val="00561E58"/>
    <w:rsid w:val="00563CA5"/>
    <w:rsid w:val="00564336"/>
    <w:rsid w:val="0056477A"/>
    <w:rsid w:val="00564F8A"/>
    <w:rsid w:val="005657E6"/>
    <w:rsid w:val="005659D5"/>
    <w:rsid w:val="005663A0"/>
    <w:rsid w:val="005664BB"/>
    <w:rsid w:val="005668B8"/>
    <w:rsid w:val="005706CD"/>
    <w:rsid w:val="00571A42"/>
    <w:rsid w:val="00571A9A"/>
    <w:rsid w:val="00571FA3"/>
    <w:rsid w:val="00572373"/>
    <w:rsid w:val="0057307B"/>
    <w:rsid w:val="005732DB"/>
    <w:rsid w:val="00574F3E"/>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6E1"/>
    <w:rsid w:val="00590B05"/>
    <w:rsid w:val="005921CB"/>
    <w:rsid w:val="00592658"/>
    <w:rsid w:val="005942DD"/>
    <w:rsid w:val="005948C6"/>
    <w:rsid w:val="0059585B"/>
    <w:rsid w:val="00595A63"/>
    <w:rsid w:val="00596033"/>
    <w:rsid w:val="005966E7"/>
    <w:rsid w:val="00596816"/>
    <w:rsid w:val="0059799A"/>
    <w:rsid w:val="00597C3A"/>
    <w:rsid w:val="005A000E"/>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2CA1"/>
    <w:rsid w:val="005C3A0B"/>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AC2"/>
    <w:rsid w:val="00602492"/>
    <w:rsid w:val="00602A52"/>
    <w:rsid w:val="006058A8"/>
    <w:rsid w:val="00605D56"/>
    <w:rsid w:val="00606A54"/>
    <w:rsid w:val="00607031"/>
    <w:rsid w:val="006071C6"/>
    <w:rsid w:val="00610AC3"/>
    <w:rsid w:val="0061143E"/>
    <w:rsid w:val="00612FA8"/>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F26"/>
    <w:rsid w:val="00624FE1"/>
    <w:rsid w:val="00625001"/>
    <w:rsid w:val="00625F86"/>
    <w:rsid w:val="006260DA"/>
    <w:rsid w:val="00626C85"/>
    <w:rsid w:val="00626E20"/>
    <w:rsid w:val="00630264"/>
    <w:rsid w:val="006303EA"/>
    <w:rsid w:val="0063280F"/>
    <w:rsid w:val="006347E9"/>
    <w:rsid w:val="00635272"/>
    <w:rsid w:val="0063598F"/>
    <w:rsid w:val="0063679D"/>
    <w:rsid w:val="006367CA"/>
    <w:rsid w:val="00636B02"/>
    <w:rsid w:val="00637009"/>
    <w:rsid w:val="00637634"/>
    <w:rsid w:val="00637AEC"/>
    <w:rsid w:val="006404A6"/>
    <w:rsid w:val="00640FC6"/>
    <w:rsid w:val="0064173E"/>
    <w:rsid w:val="006428C7"/>
    <w:rsid w:val="00643666"/>
    <w:rsid w:val="00644677"/>
    <w:rsid w:val="006450C5"/>
    <w:rsid w:val="00646BC6"/>
    <w:rsid w:val="006503EB"/>
    <w:rsid w:val="00651025"/>
    <w:rsid w:val="006513B3"/>
    <w:rsid w:val="00652BE1"/>
    <w:rsid w:val="00661BF5"/>
    <w:rsid w:val="00661FC6"/>
    <w:rsid w:val="00662594"/>
    <w:rsid w:val="0066294F"/>
    <w:rsid w:val="00662F14"/>
    <w:rsid w:val="00663327"/>
    <w:rsid w:val="00665204"/>
    <w:rsid w:val="00665D70"/>
    <w:rsid w:val="00666686"/>
    <w:rsid w:val="00666AEB"/>
    <w:rsid w:val="00667180"/>
    <w:rsid w:val="00667934"/>
    <w:rsid w:val="00667BF4"/>
    <w:rsid w:val="00667C87"/>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8"/>
    <w:rsid w:val="00695639"/>
    <w:rsid w:val="00695792"/>
    <w:rsid w:val="00695E64"/>
    <w:rsid w:val="006A0213"/>
    <w:rsid w:val="006A035B"/>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B7C53"/>
    <w:rsid w:val="006C1DE4"/>
    <w:rsid w:val="006C291E"/>
    <w:rsid w:val="006C306C"/>
    <w:rsid w:val="006C5F71"/>
    <w:rsid w:val="006C6444"/>
    <w:rsid w:val="006C670E"/>
    <w:rsid w:val="006C68B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5A9B"/>
    <w:rsid w:val="006E6631"/>
    <w:rsid w:val="006E67B4"/>
    <w:rsid w:val="006E7A90"/>
    <w:rsid w:val="006E7B08"/>
    <w:rsid w:val="006E7F9B"/>
    <w:rsid w:val="006F0308"/>
    <w:rsid w:val="006F20DF"/>
    <w:rsid w:val="006F2F68"/>
    <w:rsid w:val="006F4BBC"/>
    <w:rsid w:val="006F4EF0"/>
    <w:rsid w:val="006F796E"/>
    <w:rsid w:val="0070149A"/>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26D26"/>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D55"/>
    <w:rsid w:val="00753882"/>
    <w:rsid w:val="007545DF"/>
    <w:rsid w:val="007570A7"/>
    <w:rsid w:val="0076066E"/>
    <w:rsid w:val="00761BE1"/>
    <w:rsid w:val="00761DAD"/>
    <w:rsid w:val="0076259D"/>
    <w:rsid w:val="00763B02"/>
    <w:rsid w:val="00764823"/>
    <w:rsid w:val="007653A4"/>
    <w:rsid w:val="00765C9A"/>
    <w:rsid w:val="007660CD"/>
    <w:rsid w:val="00767A43"/>
    <w:rsid w:val="00770DB1"/>
    <w:rsid w:val="00772AF9"/>
    <w:rsid w:val="007733AF"/>
    <w:rsid w:val="00773F4E"/>
    <w:rsid w:val="0077427A"/>
    <w:rsid w:val="00776185"/>
    <w:rsid w:val="00776A87"/>
    <w:rsid w:val="007775C0"/>
    <w:rsid w:val="00777AD4"/>
    <w:rsid w:val="00777EA8"/>
    <w:rsid w:val="00777EF5"/>
    <w:rsid w:val="00780CE3"/>
    <w:rsid w:val="00780D6D"/>
    <w:rsid w:val="00781BC1"/>
    <w:rsid w:val="00781D00"/>
    <w:rsid w:val="00782E64"/>
    <w:rsid w:val="00783028"/>
    <w:rsid w:val="00784643"/>
    <w:rsid w:val="00785A9A"/>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6950"/>
    <w:rsid w:val="007A7181"/>
    <w:rsid w:val="007A7A48"/>
    <w:rsid w:val="007A7E07"/>
    <w:rsid w:val="007B1EE8"/>
    <w:rsid w:val="007B2F41"/>
    <w:rsid w:val="007B432D"/>
    <w:rsid w:val="007B538C"/>
    <w:rsid w:val="007B7C57"/>
    <w:rsid w:val="007C1B78"/>
    <w:rsid w:val="007C5398"/>
    <w:rsid w:val="007C62D5"/>
    <w:rsid w:val="007D0AAB"/>
    <w:rsid w:val="007D1628"/>
    <w:rsid w:val="007D1C51"/>
    <w:rsid w:val="007D2B3F"/>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25A9"/>
    <w:rsid w:val="007F3171"/>
    <w:rsid w:val="007F3175"/>
    <w:rsid w:val="007F4335"/>
    <w:rsid w:val="007F51F6"/>
    <w:rsid w:val="007F591E"/>
    <w:rsid w:val="007F5A47"/>
    <w:rsid w:val="007F6644"/>
    <w:rsid w:val="007F6D62"/>
    <w:rsid w:val="008004B0"/>
    <w:rsid w:val="00802824"/>
    <w:rsid w:val="00802867"/>
    <w:rsid w:val="00802C03"/>
    <w:rsid w:val="0080554E"/>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4D89"/>
    <w:rsid w:val="008261C4"/>
    <w:rsid w:val="0082627D"/>
    <w:rsid w:val="008268B3"/>
    <w:rsid w:val="00826EAB"/>
    <w:rsid w:val="00826ED5"/>
    <w:rsid w:val="00826FF1"/>
    <w:rsid w:val="00830558"/>
    <w:rsid w:val="008309D6"/>
    <w:rsid w:val="00831305"/>
    <w:rsid w:val="008323B0"/>
    <w:rsid w:val="0083340B"/>
    <w:rsid w:val="008348B1"/>
    <w:rsid w:val="00835785"/>
    <w:rsid w:val="008358A8"/>
    <w:rsid w:val="00837A6B"/>
    <w:rsid w:val="00837AF3"/>
    <w:rsid w:val="00837F9D"/>
    <w:rsid w:val="0084108F"/>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6AD0"/>
    <w:rsid w:val="008704E4"/>
    <w:rsid w:val="00870932"/>
    <w:rsid w:val="00870CD2"/>
    <w:rsid w:val="00873116"/>
    <w:rsid w:val="00874211"/>
    <w:rsid w:val="008742F8"/>
    <w:rsid w:val="00874FB6"/>
    <w:rsid w:val="00875885"/>
    <w:rsid w:val="00875938"/>
    <w:rsid w:val="008767B8"/>
    <w:rsid w:val="008772DB"/>
    <w:rsid w:val="0087793E"/>
    <w:rsid w:val="00877E16"/>
    <w:rsid w:val="0088113B"/>
    <w:rsid w:val="00881B13"/>
    <w:rsid w:val="00882601"/>
    <w:rsid w:val="008829A1"/>
    <w:rsid w:val="00882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67DB"/>
    <w:rsid w:val="008A6814"/>
    <w:rsid w:val="008B0787"/>
    <w:rsid w:val="008B0B47"/>
    <w:rsid w:val="008B1868"/>
    <w:rsid w:val="008B1EA8"/>
    <w:rsid w:val="008B26F7"/>
    <w:rsid w:val="008B3807"/>
    <w:rsid w:val="008B3B78"/>
    <w:rsid w:val="008B5896"/>
    <w:rsid w:val="008B61DC"/>
    <w:rsid w:val="008B640B"/>
    <w:rsid w:val="008B6E5A"/>
    <w:rsid w:val="008B74CA"/>
    <w:rsid w:val="008B7FD1"/>
    <w:rsid w:val="008C0AF3"/>
    <w:rsid w:val="008C1F9D"/>
    <w:rsid w:val="008C2355"/>
    <w:rsid w:val="008C31DA"/>
    <w:rsid w:val="008C4688"/>
    <w:rsid w:val="008C54C8"/>
    <w:rsid w:val="008C5ED2"/>
    <w:rsid w:val="008C6ECC"/>
    <w:rsid w:val="008C786C"/>
    <w:rsid w:val="008D01E5"/>
    <w:rsid w:val="008D02D4"/>
    <w:rsid w:val="008D0A12"/>
    <w:rsid w:val="008D16F7"/>
    <w:rsid w:val="008D2DBA"/>
    <w:rsid w:val="008D43BD"/>
    <w:rsid w:val="008D4A09"/>
    <w:rsid w:val="008D4AAD"/>
    <w:rsid w:val="008D786C"/>
    <w:rsid w:val="008E2200"/>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0F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4FAA"/>
    <w:rsid w:val="00925741"/>
    <w:rsid w:val="0092745B"/>
    <w:rsid w:val="00927BA3"/>
    <w:rsid w:val="00927D4A"/>
    <w:rsid w:val="009306F9"/>
    <w:rsid w:val="009313D6"/>
    <w:rsid w:val="00934665"/>
    <w:rsid w:val="0093518F"/>
    <w:rsid w:val="00935247"/>
    <w:rsid w:val="009352D3"/>
    <w:rsid w:val="009359DB"/>
    <w:rsid w:val="00936124"/>
    <w:rsid w:val="009361E0"/>
    <w:rsid w:val="009367A2"/>
    <w:rsid w:val="0094073F"/>
    <w:rsid w:val="00941210"/>
    <w:rsid w:val="009416B2"/>
    <w:rsid w:val="0094177F"/>
    <w:rsid w:val="00942897"/>
    <w:rsid w:val="009431E6"/>
    <w:rsid w:val="0094527D"/>
    <w:rsid w:val="00946790"/>
    <w:rsid w:val="0094785F"/>
    <w:rsid w:val="009479E4"/>
    <w:rsid w:val="00947AA3"/>
    <w:rsid w:val="00952092"/>
    <w:rsid w:val="0095253F"/>
    <w:rsid w:val="0095295A"/>
    <w:rsid w:val="00952DDA"/>
    <w:rsid w:val="0095433A"/>
    <w:rsid w:val="00955FB9"/>
    <w:rsid w:val="009574F9"/>
    <w:rsid w:val="009602EF"/>
    <w:rsid w:val="009647C2"/>
    <w:rsid w:val="009654ED"/>
    <w:rsid w:val="00965B9A"/>
    <w:rsid w:val="00965E00"/>
    <w:rsid w:val="0096724C"/>
    <w:rsid w:val="009674BB"/>
    <w:rsid w:val="009717BE"/>
    <w:rsid w:val="00971D03"/>
    <w:rsid w:val="00971DC8"/>
    <w:rsid w:val="009723E4"/>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451"/>
    <w:rsid w:val="00997E91"/>
    <w:rsid w:val="00997FCE"/>
    <w:rsid w:val="009A276F"/>
    <w:rsid w:val="009A3253"/>
    <w:rsid w:val="009A3BEC"/>
    <w:rsid w:val="009A4029"/>
    <w:rsid w:val="009A42E1"/>
    <w:rsid w:val="009A492B"/>
    <w:rsid w:val="009A497E"/>
    <w:rsid w:val="009A64CE"/>
    <w:rsid w:val="009A670D"/>
    <w:rsid w:val="009A6EE7"/>
    <w:rsid w:val="009B0448"/>
    <w:rsid w:val="009B10CF"/>
    <w:rsid w:val="009B116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6F9F"/>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E761C"/>
    <w:rsid w:val="009F12CE"/>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15BED"/>
    <w:rsid w:val="00A210B8"/>
    <w:rsid w:val="00A2110F"/>
    <w:rsid w:val="00A21BF4"/>
    <w:rsid w:val="00A22552"/>
    <w:rsid w:val="00A22A08"/>
    <w:rsid w:val="00A22DFD"/>
    <w:rsid w:val="00A25622"/>
    <w:rsid w:val="00A25EBA"/>
    <w:rsid w:val="00A260E3"/>
    <w:rsid w:val="00A26889"/>
    <w:rsid w:val="00A277D7"/>
    <w:rsid w:val="00A3138E"/>
    <w:rsid w:val="00A334E6"/>
    <w:rsid w:val="00A3380A"/>
    <w:rsid w:val="00A33E84"/>
    <w:rsid w:val="00A379B9"/>
    <w:rsid w:val="00A41236"/>
    <w:rsid w:val="00A42C33"/>
    <w:rsid w:val="00A4303A"/>
    <w:rsid w:val="00A43BDF"/>
    <w:rsid w:val="00A452C5"/>
    <w:rsid w:val="00A45455"/>
    <w:rsid w:val="00A459C5"/>
    <w:rsid w:val="00A46BCC"/>
    <w:rsid w:val="00A4747F"/>
    <w:rsid w:val="00A474DE"/>
    <w:rsid w:val="00A47622"/>
    <w:rsid w:val="00A5069A"/>
    <w:rsid w:val="00A51365"/>
    <w:rsid w:val="00A5181E"/>
    <w:rsid w:val="00A5207A"/>
    <w:rsid w:val="00A525B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DD2"/>
    <w:rsid w:val="00A6445E"/>
    <w:rsid w:val="00A64B84"/>
    <w:rsid w:val="00A66387"/>
    <w:rsid w:val="00A66472"/>
    <w:rsid w:val="00A669C6"/>
    <w:rsid w:val="00A66C17"/>
    <w:rsid w:val="00A675B3"/>
    <w:rsid w:val="00A67CDD"/>
    <w:rsid w:val="00A67DED"/>
    <w:rsid w:val="00A704AA"/>
    <w:rsid w:val="00A70EC3"/>
    <w:rsid w:val="00A71AEC"/>
    <w:rsid w:val="00A72C31"/>
    <w:rsid w:val="00A73080"/>
    <w:rsid w:val="00A73B0B"/>
    <w:rsid w:val="00A73C42"/>
    <w:rsid w:val="00A74032"/>
    <w:rsid w:val="00A74944"/>
    <w:rsid w:val="00A7617D"/>
    <w:rsid w:val="00A7681D"/>
    <w:rsid w:val="00A77215"/>
    <w:rsid w:val="00A77380"/>
    <w:rsid w:val="00A77546"/>
    <w:rsid w:val="00A80D7F"/>
    <w:rsid w:val="00A80F42"/>
    <w:rsid w:val="00A81800"/>
    <w:rsid w:val="00A8190B"/>
    <w:rsid w:val="00A81BD9"/>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5160"/>
    <w:rsid w:val="00AC574A"/>
    <w:rsid w:val="00AC629A"/>
    <w:rsid w:val="00AC6E23"/>
    <w:rsid w:val="00AC74C4"/>
    <w:rsid w:val="00AC7F7F"/>
    <w:rsid w:val="00AD00EE"/>
    <w:rsid w:val="00AD0231"/>
    <w:rsid w:val="00AD037E"/>
    <w:rsid w:val="00AD0EBB"/>
    <w:rsid w:val="00AD1D2C"/>
    <w:rsid w:val="00AD1E18"/>
    <w:rsid w:val="00AD226A"/>
    <w:rsid w:val="00AD2344"/>
    <w:rsid w:val="00AD23B3"/>
    <w:rsid w:val="00AD2C82"/>
    <w:rsid w:val="00AD3955"/>
    <w:rsid w:val="00AD47DA"/>
    <w:rsid w:val="00AD4C32"/>
    <w:rsid w:val="00AE0AB0"/>
    <w:rsid w:val="00AE0BDC"/>
    <w:rsid w:val="00AE2199"/>
    <w:rsid w:val="00AE23DC"/>
    <w:rsid w:val="00AE48FD"/>
    <w:rsid w:val="00AE4ACD"/>
    <w:rsid w:val="00AE517C"/>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312"/>
    <w:rsid w:val="00B058B9"/>
    <w:rsid w:val="00B05E91"/>
    <w:rsid w:val="00B0622A"/>
    <w:rsid w:val="00B06645"/>
    <w:rsid w:val="00B07F82"/>
    <w:rsid w:val="00B10EAD"/>
    <w:rsid w:val="00B114DF"/>
    <w:rsid w:val="00B115C6"/>
    <w:rsid w:val="00B13772"/>
    <w:rsid w:val="00B13C05"/>
    <w:rsid w:val="00B1425A"/>
    <w:rsid w:val="00B14344"/>
    <w:rsid w:val="00B145C4"/>
    <w:rsid w:val="00B15BEF"/>
    <w:rsid w:val="00B15FDB"/>
    <w:rsid w:val="00B1650A"/>
    <w:rsid w:val="00B22196"/>
    <w:rsid w:val="00B2225B"/>
    <w:rsid w:val="00B232E8"/>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4D85"/>
    <w:rsid w:val="00B4540A"/>
    <w:rsid w:val="00B45F56"/>
    <w:rsid w:val="00B478C3"/>
    <w:rsid w:val="00B508CD"/>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708B5"/>
    <w:rsid w:val="00B70ADA"/>
    <w:rsid w:val="00B72180"/>
    <w:rsid w:val="00B72667"/>
    <w:rsid w:val="00B727BF"/>
    <w:rsid w:val="00B72B25"/>
    <w:rsid w:val="00B73635"/>
    <w:rsid w:val="00B7767F"/>
    <w:rsid w:val="00B77E61"/>
    <w:rsid w:val="00B80244"/>
    <w:rsid w:val="00B805FF"/>
    <w:rsid w:val="00B81380"/>
    <w:rsid w:val="00B8240B"/>
    <w:rsid w:val="00B82A98"/>
    <w:rsid w:val="00B84463"/>
    <w:rsid w:val="00B85505"/>
    <w:rsid w:val="00B8680C"/>
    <w:rsid w:val="00B907ED"/>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C6849"/>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4477"/>
    <w:rsid w:val="00C152A2"/>
    <w:rsid w:val="00C17591"/>
    <w:rsid w:val="00C2013E"/>
    <w:rsid w:val="00C2077A"/>
    <w:rsid w:val="00C20BBC"/>
    <w:rsid w:val="00C21B7E"/>
    <w:rsid w:val="00C2211B"/>
    <w:rsid w:val="00C231C8"/>
    <w:rsid w:val="00C2436A"/>
    <w:rsid w:val="00C26376"/>
    <w:rsid w:val="00C269BA"/>
    <w:rsid w:val="00C271A1"/>
    <w:rsid w:val="00C27CCD"/>
    <w:rsid w:val="00C31CA4"/>
    <w:rsid w:val="00C338C0"/>
    <w:rsid w:val="00C34E4B"/>
    <w:rsid w:val="00C360CF"/>
    <w:rsid w:val="00C368DF"/>
    <w:rsid w:val="00C36CE2"/>
    <w:rsid w:val="00C4029E"/>
    <w:rsid w:val="00C4239F"/>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562"/>
    <w:rsid w:val="00C739AC"/>
    <w:rsid w:val="00C73B1E"/>
    <w:rsid w:val="00C74ADC"/>
    <w:rsid w:val="00C751D8"/>
    <w:rsid w:val="00C7592C"/>
    <w:rsid w:val="00C75FB4"/>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918B7"/>
    <w:rsid w:val="00C9285D"/>
    <w:rsid w:val="00C934B7"/>
    <w:rsid w:val="00C95EC4"/>
    <w:rsid w:val="00C9790F"/>
    <w:rsid w:val="00C97B93"/>
    <w:rsid w:val="00CA0585"/>
    <w:rsid w:val="00CA093D"/>
    <w:rsid w:val="00CA2BDE"/>
    <w:rsid w:val="00CA4BC0"/>
    <w:rsid w:val="00CA4C08"/>
    <w:rsid w:val="00CA5DC3"/>
    <w:rsid w:val="00CA709D"/>
    <w:rsid w:val="00CA70C0"/>
    <w:rsid w:val="00CA7C55"/>
    <w:rsid w:val="00CB16E8"/>
    <w:rsid w:val="00CB2F2B"/>
    <w:rsid w:val="00CB35B5"/>
    <w:rsid w:val="00CB3D5D"/>
    <w:rsid w:val="00CB3F35"/>
    <w:rsid w:val="00CB4A34"/>
    <w:rsid w:val="00CB4F3A"/>
    <w:rsid w:val="00CB510B"/>
    <w:rsid w:val="00CB6307"/>
    <w:rsid w:val="00CC1515"/>
    <w:rsid w:val="00CC2A05"/>
    <w:rsid w:val="00CC3858"/>
    <w:rsid w:val="00CD026D"/>
    <w:rsid w:val="00CD0290"/>
    <w:rsid w:val="00CD1EA0"/>
    <w:rsid w:val="00CD2C31"/>
    <w:rsid w:val="00CD3075"/>
    <w:rsid w:val="00CD3664"/>
    <w:rsid w:val="00CD5C7D"/>
    <w:rsid w:val="00CD698E"/>
    <w:rsid w:val="00CE1530"/>
    <w:rsid w:val="00CE1D02"/>
    <w:rsid w:val="00CE30D1"/>
    <w:rsid w:val="00CE32DA"/>
    <w:rsid w:val="00CE532B"/>
    <w:rsid w:val="00CE56F9"/>
    <w:rsid w:val="00CE6690"/>
    <w:rsid w:val="00CE6840"/>
    <w:rsid w:val="00CF1464"/>
    <w:rsid w:val="00CF2765"/>
    <w:rsid w:val="00CF302F"/>
    <w:rsid w:val="00CF3232"/>
    <w:rsid w:val="00CF374F"/>
    <w:rsid w:val="00CF5F70"/>
    <w:rsid w:val="00CF79D4"/>
    <w:rsid w:val="00D0046D"/>
    <w:rsid w:val="00D00523"/>
    <w:rsid w:val="00D00DD5"/>
    <w:rsid w:val="00D03012"/>
    <w:rsid w:val="00D0313B"/>
    <w:rsid w:val="00D0446A"/>
    <w:rsid w:val="00D04A58"/>
    <w:rsid w:val="00D06857"/>
    <w:rsid w:val="00D116A3"/>
    <w:rsid w:val="00D127A5"/>
    <w:rsid w:val="00D12929"/>
    <w:rsid w:val="00D13358"/>
    <w:rsid w:val="00D135E2"/>
    <w:rsid w:val="00D14622"/>
    <w:rsid w:val="00D15CF8"/>
    <w:rsid w:val="00D15E94"/>
    <w:rsid w:val="00D17AE4"/>
    <w:rsid w:val="00D20A7E"/>
    <w:rsid w:val="00D21375"/>
    <w:rsid w:val="00D213B6"/>
    <w:rsid w:val="00D21654"/>
    <w:rsid w:val="00D220E6"/>
    <w:rsid w:val="00D22EB8"/>
    <w:rsid w:val="00D230EC"/>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2F73"/>
    <w:rsid w:val="00D43C91"/>
    <w:rsid w:val="00D441F6"/>
    <w:rsid w:val="00D4496A"/>
    <w:rsid w:val="00D449D2"/>
    <w:rsid w:val="00D45A18"/>
    <w:rsid w:val="00D45CC5"/>
    <w:rsid w:val="00D460F3"/>
    <w:rsid w:val="00D462C0"/>
    <w:rsid w:val="00D47321"/>
    <w:rsid w:val="00D47DB0"/>
    <w:rsid w:val="00D50124"/>
    <w:rsid w:val="00D506C1"/>
    <w:rsid w:val="00D51A00"/>
    <w:rsid w:val="00D51B9A"/>
    <w:rsid w:val="00D52BA8"/>
    <w:rsid w:val="00D52F12"/>
    <w:rsid w:val="00D55989"/>
    <w:rsid w:val="00D56AAF"/>
    <w:rsid w:val="00D57267"/>
    <w:rsid w:val="00D57319"/>
    <w:rsid w:val="00D60A92"/>
    <w:rsid w:val="00D60BAC"/>
    <w:rsid w:val="00D60DEE"/>
    <w:rsid w:val="00D61724"/>
    <w:rsid w:val="00D632E4"/>
    <w:rsid w:val="00D63716"/>
    <w:rsid w:val="00D6584D"/>
    <w:rsid w:val="00D65DDB"/>
    <w:rsid w:val="00D66951"/>
    <w:rsid w:val="00D70DE0"/>
    <w:rsid w:val="00D70EC8"/>
    <w:rsid w:val="00D71705"/>
    <w:rsid w:val="00D7248F"/>
    <w:rsid w:val="00D741F2"/>
    <w:rsid w:val="00D7663B"/>
    <w:rsid w:val="00D770B1"/>
    <w:rsid w:val="00D776D1"/>
    <w:rsid w:val="00D77CCA"/>
    <w:rsid w:val="00D805DA"/>
    <w:rsid w:val="00D819F6"/>
    <w:rsid w:val="00D81E03"/>
    <w:rsid w:val="00D823E3"/>
    <w:rsid w:val="00D83E75"/>
    <w:rsid w:val="00D841C0"/>
    <w:rsid w:val="00D84FA7"/>
    <w:rsid w:val="00D85694"/>
    <w:rsid w:val="00D85ACB"/>
    <w:rsid w:val="00D867C7"/>
    <w:rsid w:val="00D86C2F"/>
    <w:rsid w:val="00D8744C"/>
    <w:rsid w:val="00D87A0C"/>
    <w:rsid w:val="00D900B0"/>
    <w:rsid w:val="00D911E1"/>
    <w:rsid w:val="00D91A59"/>
    <w:rsid w:val="00D91C56"/>
    <w:rsid w:val="00D92E82"/>
    <w:rsid w:val="00D932CA"/>
    <w:rsid w:val="00D95C90"/>
    <w:rsid w:val="00DA0452"/>
    <w:rsid w:val="00DA0641"/>
    <w:rsid w:val="00DA0AA7"/>
    <w:rsid w:val="00DA16CA"/>
    <w:rsid w:val="00DA25C6"/>
    <w:rsid w:val="00DA2639"/>
    <w:rsid w:val="00DA3635"/>
    <w:rsid w:val="00DA3846"/>
    <w:rsid w:val="00DA3A09"/>
    <w:rsid w:val="00DA4730"/>
    <w:rsid w:val="00DA4F05"/>
    <w:rsid w:val="00DB01BC"/>
    <w:rsid w:val="00DB02AF"/>
    <w:rsid w:val="00DB0DF3"/>
    <w:rsid w:val="00DB0E6C"/>
    <w:rsid w:val="00DB0EA1"/>
    <w:rsid w:val="00DB1066"/>
    <w:rsid w:val="00DB1577"/>
    <w:rsid w:val="00DB1A7B"/>
    <w:rsid w:val="00DB1AC5"/>
    <w:rsid w:val="00DB1C40"/>
    <w:rsid w:val="00DB2D0F"/>
    <w:rsid w:val="00DB3105"/>
    <w:rsid w:val="00DB3113"/>
    <w:rsid w:val="00DB58F0"/>
    <w:rsid w:val="00DB783E"/>
    <w:rsid w:val="00DC243B"/>
    <w:rsid w:val="00DC5334"/>
    <w:rsid w:val="00DC6A90"/>
    <w:rsid w:val="00DC7BF1"/>
    <w:rsid w:val="00DD3A61"/>
    <w:rsid w:val="00DD3BA6"/>
    <w:rsid w:val="00DD4C69"/>
    <w:rsid w:val="00DD6911"/>
    <w:rsid w:val="00DD6989"/>
    <w:rsid w:val="00DD6B3A"/>
    <w:rsid w:val="00DD6EBD"/>
    <w:rsid w:val="00DD6F95"/>
    <w:rsid w:val="00DE004E"/>
    <w:rsid w:val="00DE0718"/>
    <w:rsid w:val="00DE1C68"/>
    <w:rsid w:val="00DE237E"/>
    <w:rsid w:val="00DE3251"/>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58BD"/>
    <w:rsid w:val="00E05CA7"/>
    <w:rsid w:val="00E06655"/>
    <w:rsid w:val="00E07DE8"/>
    <w:rsid w:val="00E07E5A"/>
    <w:rsid w:val="00E10A06"/>
    <w:rsid w:val="00E10EEF"/>
    <w:rsid w:val="00E134F2"/>
    <w:rsid w:val="00E15156"/>
    <w:rsid w:val="00E15D2E"/>
    <w:rsid w:val="00E16333"/>
    <w:rsid w:val="00E16D54"/>
    <w:rsid w:val="00E1769D"/>
    <w:rsid w:val="00E17AA7"/>
    <w:rsid w:val="00E17DE7"/>
    <w:rsid w:val="00E20A48"/>
    <w:rsid w:val="00E21CA3"/>
    <w:rsid w:val="00E23C0A"/>
    <w:rsid w:val="00E23D77"/>
    <w:rsid w:val="00E270A2"/>
    <w:rsid w:val="00E27500"/>
    <w:rsid w:val="00E277F0"/>
    <w:rsid w:val="00E30129"/>
    <w:rsid w:val="00E309A2"/>
    <w:rsid w:val="00E31290"/>
    <w:rsid w:val="00E3341A"/>
    <w:rsid w:val="00E33B2D"/>
    <w:rsid w:val="00E34427"/>
    <w:rsid w:val="00E35A7F"/>
    <w:rsid w:val="00E35ADE"/>
    <w:rsid w:val="00E35B82"/>
    <w:rsid w:val="00E36F2D"/>
    <w:rsid w:val="00E3735E"/>
    <w:rsid w:val="00E37C5A"/>
    <w:rsid w:val="00E407E7"/>
    <w:rsid w:val="00E412CB"/>
    <w:rsid w:val="00E41D48"/>
    <w:rsid w:val="00E44CB5"/>
    <w:rsid w:val="00E45AC6"/>
    <w:rsid w:val="00E473FB"/>
    <w:rsid w:val="00E500D9"/>
    <w:rsid w:val="00E509E2"/>
    <w:rsid w:val="00E50E1F"/>
    <w:rsid w:val="00E513FB"/>
    <w:rsid w:val="00E53330"/>
    <w:rsid w:val="00E54303"/>
    <w:rsid w:val="00E555E5"/>
    <w:rsid w:val="00E565F4"/>
    <w:rsid w:val="00E61C13"/>
    <w:rsid w:val="00E635BE"/>
    <w:rsid w:val="00E655FE"/>
    <w:rsid w:val="00E65DB7"/>
    <w:rsid w:val="00E66589"/>
    <w:rsid w:val="00E6682B"/>
    <w:rsid w:val="00E6708F"/>
    <w:rsid w:val="00E7027A"/>
    <w:rsid w:val="00E70689"/>
    <w:rsid w:val="00E72FD4"/>
    <w:rsid w:val="00E73067"/>
    <w:rsid w:val="00E73081"/>
    <w:rsid w:val="00E730D0"/>
    <w:rsid w:val="00E73F60"/>
    <w:rsid w:val="00E75F63"/>
    <w:rsid w:val="00E765F6"/>
    <w:rsid w:val="00E80370"/>
    <w:rsid w:val="00E80FD3"/>
    <w:rsid w:val="00E81413"/>
    <w:rsid w:val="00E828B1"/>
    <w:rsid w:val="00E82FF0"/>
    <w:rsid w:val="00E84322"/>
    <w:rsid w:val="00E85057"/>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49B0"/>
    <w:rsid w:val="00EA5269"/>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22BF"/>
    <w:rsid w:val="00ED33FC"/>
    <w:rsid w:val="00ED3E7E"/>
    <w:rsid w:val="00ED5701"/>
    <w:rsid w:val="00ED62CC"/>
    <w:rsid w:val="00ED65F2"/>
    <w:rsid w:val="00ED6CD8"/>
    <w:rsid w:val="00ED6D0C"/>
    <w:rsid w:val="00ED72AA"/>
    <w:rsid w:val="00ED7D67"/>
    <w:rsid w:val="00EE18E9"/>
    <w:rsid w:val="00EE1F4C"/>
    <w:rsid w:val="00EE56F4"/>
    <w:rsid w:val="00EE56F6"/>
    <w:rsid w:val="00EE6191"/>
    <w:rsid w:val="00EE634A"/>
    <w:rsid w:val="00EF1057"/>
    <w:rsid w:val="00EF1879"/>
    <w:rsid w:val="00EF1FBC"/>
    <w:rsid w:val="00EF30DA"/>
    <w:rsid w:val="00EF60A5"/>
    <w:rsid w:val="00EF60C2"/>
    <w:rsid w:val="00F00C63"/>
    <w:rsid w:val="00F02B10"/>
    <w:rsid w:val="00F0390D"/>
    <w:rsid w:val="00F03F33"/>
    <w:rsid w:val="00F0561F"/>
    <w:rsid w:val="00F05ED5"/>
    <w:rsid w:val="00F063FF"/>
    <w:rsid w:val="00F06517"/>
    <w:rsid w:val="00F06F97"/>
    <w:rsid w:val="00F071C5"/>
    <w:rsid w:val="00F07855"/>
    <w:rsid w:val="00F07E77"/>
    <w:rsid w:val="00F10CD1"/>
    <w:rsid w:val="00F13025"/>
    <w:rsid w:val="00F13741"/>
    <w:rsid w:val="00F14210"/>
    <w:rsid w:val="00F166B1"/>
    <w:rsid w:val="00F233BF"/>
    <w:rsid w:val="00F235D7"/>
    <w:rsid w:val="00F236D0"/>
    <w:rsid w:val="00F2474E"/>
    <w:rsid w:val="00F24B37"/>
    <w:rsid w:val="00F24FA4"/>
    <w:rsid w:val="00F25125"/>
    <w:rsid w:val="00F26292"/>
    <w:rsid w:val="00F266C6"/>
    <w:rsid w:val="00F26C41"/>
    <w:rsid w:val="00F316C1"/>
    <w:rsid w:val="00F31F55"/>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E1C"/>
    <w:rsid w:val="00F62F8E"/>
    <w:rsid w:val="00F63EA5"/>
    <w:rsid w:val="00F64423"/>
    <w:rsid w:val="00F645E7"/>
    <w:rsid w:val="00F65DFB"/>
    <w:rsid w:val="00F65E02"/>
    <w:rsid w:val="00F65EF2"/>
    <w:rsid w:val="00F70037"/>
    <w:rsid w:val="00F71324"/>
    <w:rsid w:val="00F7160E"/>
    <w:rsid w:val="00F7166C"/>
    <w:rsid w:val="00F74F05"/>
    <w:rsid w:val="00F76343"/>
    <w:rsid w:val="00F807A0"/>
    <w:rsid w:val="00F819A5"/>
    <w:rsid w:val="00F81F2A"/>
    <w:rsid w:val="00F833F5"/>
    <w:rsid w:val="00F83DA5"/>
    <w:rsid w:val="00F8497D"/>
    <w:rsid w:val="00F86A2B"/>
    <w:rsid w:val="00F86E5A"/>
    <w:rsid w:val="00F90D2D"/>
    <w:rsid w:val="00F90F62"/>
    <w:rsid w:val="00F916F5"/>
    <w:rsid w:val="00F91C85"/>
    <w:rsid w:val="00F9273A"/>
    <w:rsid w:val="00F9373E"/>
    <w:rsid w:val="00F93F67"/>
    <w:rsid w:val="00F9410F"/>
    <w:rsid w:val="00F965F4"/>
    <w:rsid w:val="00F96700"/>
    <w:rsid w:val="00FA0743"/>
    <w:rsid w:val="00FA14CC"/>
    <w:rsid w:val="00FA3CB6"/>
    <w:rsid w:val="00FA65B4"/>
    <w:rsid w:val="00FA6B38"/>
    <w:rsid w:val="00FB174D"/>
    <w:rsid w:val="00FB2AEE"/>
    <w:rsid w:val="00FB370E"/>
    <w:rsid w:val="00FB3B6E"/>
    <w:rsid w:val="00FB4757"/>
    <w:rsid w:val="00FB4E39"/>
    <w:rsid w:val="00FB5265"/>
    <w:rsid w:val="00FB5D2D"/>
    <w:rsid w:val="00FB6A08"/>
    <w:rsid w:val="00FC20D7"/>
    <w:rsid w:val="00FC27EE"/>
    <w:rsid w:val="00FC39E7"/>
    <w:rsid w:val="00FC4A72"/>
    <w:rsid w:val="00FC4D30"/>
    <w:rsid w:val="00FC5EB8"/>
    <w:rsid w:val="00FC629B"/>
    <w:rsid w:val="00FC6F20"/>
    <w:rsid w:val="00FD026D"/>
    <w:rsid w:val="00FD129F"/>
    <w:rsid w:val="00FD130A"/>
    <w:rsid w:val="00FD28DE"/>
    <w:rsid w:val="00FD4196"/>
    <w:rsid w:val="00FD4712"/>
    <w:rsid w:val="00FD5044"/>
    <w:rsid w:val="00FD5451"/>
    <w:rsid w:val="00FD56A2"/>
    <w:rsid w:val="00FD5CC1"/>
    <w:rsid w:val="00FD5F9D"/>
    <w:rsid w:val="00FD602D"/>
    <w:rsid w:val="00FD638C"/>
    <w:rsid w:val="00FD65B3"/>
    <w:rsid w:val="00FE03BB"/>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AC"/>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433AAC"/>
    <w:rPr>
      <w:rFonts w:ascii="黑体" w:eastAsia="黑体" w:hAnsi="Courier New" w:cs="Courier New"/>
      <w:snapToGrid w:val="0"/>
      <w:kern w:val="2"/>
      <w:sz w:val="32"/>
      <w:szCs w:val="32"/>
      <w:lang w:val="en-US" w:eastAsia="zh-CN" w:bidi="ar-SA"/>
    </w:rPr>
  </w:style>
  <w:style w:type="character" w:customStyle="1" w:styleId="ca-41">
    <w:name w:val="ca-41"/>
    <w:uiPriority w:val="99"/>
    <w:rsid w:val="00433AAC"/>
    <w:rPr>
      <w:rFonts w:ascii="??_GB2312" w:eastAsia="Times New Roman"/>
      <w:color w:val="000000"/>
      <w:sz w:val="32"/>
    </w:rPr>
  </w:style>
  <w:style w:type="character" w:customStyle="1" w:styleId="ca-01">
    <w:name w:val="ca-01"/>
    <w:uiPriority w:val="99"/>
    <w:rsid w:val="00433AAC"/>
    <w:rPr>
      <w:rFonts w:ascii="Times New Roman"/>
      <w:b/>
      <w:color w:val="000000"/>
      <w:spacing w:val="-20"/>
      <w:sz w:val="44"/>
    </w:rPr>
  </w:style>
  <w:style w:type="character" w:customStyle="1" w:styleId="PlainTextChar2">
    <w:name w:val="Plain Text Char2"/>
    <w:basedOn w:val="DefaultParagraphFont"/>
    <w:link w:val="PlainText"/>
    <w:uiPriority w:val="99"/>
    <w:locked/>
    <w:rsid w:val="00433AAC"/>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433AAC"/>
    <w:rPr>
      <w:rFonts w:ascii="黑体" w:eastAsia="黑体" w:cs="Times New Roman"/>
      <w:sz w:val="24"/>
      <w:szCs w:val="24"/>
      <w:lang w:val="en-US" w:eastAsia="zh-CN" w:bidi="ar-SA"/>
    </w:rPr>
  </w:style>
  <w:style w:type="character" w:customStyle="1" w:styleId="1Char">
    <w:name w:val="样式1 Char"/>
    <w:basedOn w:val="DefaultParagraphFont"/>
    <w:uiPriority w:val="99"/>
    <w:rsid w:val="00433AAC"/>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433AAC"/>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433AAC"/>
    <w:rPr>
      <w:rFonts w:ascii="楷体_GB2312" w:eastAsia="楷体_GB2312"/>
      <w:snapToGrid w:val="0"/>
      <w:sz w:val="32"/>
      <w:szCs w:val="32"/>
    </w:rPr>
  </w:style>
  <w:style w:type="character" w:styleId="Strong">
    <w:name w:val="Strong"/>
    <w:basedOn w:val="DefaultParagraphFont"/>
    <w:uiPriority w:val="99"/>
    <w:qFormat/>
    <w:rsid w:val="00433AAC"/>
    <w:rPr>
      <w:rFonts w:eastAsia="仿宋_GB2312" w:cs="Times New Roman"/>
      <w:sz w:val="32"/>
      <w:szCs w:val="32"/>
    </w:rPr>
  </w:style>
  <w:style w:type="character" w:customStyle="1" w:styleId="PlainTextChar">
    <w:name w:val="Plain Text Char"/>
    <w:link w:val="PlainText"/>
    <w:uiPriority w:val="99"/>
    <w:locked/>
    <w:rsid w:val="00433AAC"/>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433AAC"/>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433AAC"/>
    <w:rPr>
      <w:rFonts w:cs="Times New Roman"/>
    </w:rPr>
  </w:style>
  <w:style w:type="character" w:customStyle="1" w:styleId="BodyTextChar1">
    <w:name w:val="Body Text Char1"/>
    <w:link w:val="BodyText"/>
    <w:uiPriority w:val="99"/>
    <w:locked/>
    <w:rsid w:val="00433AAC"/>
    <w:rPr>
      <w:rFonts w:eastAsia="华文中宋" w:cs="Times New Roman"/>
      <w:kern w:val="2"/>
      <w:sz w:val="24"/>
      <w:szCs w:val="24"/>
      <w:lang w:val="en-US" w:eastAsia="zh-CN" w:bidi="ar-SA"/>
    </w:rPr>
  </w:style>
  <w:style w:type="character" w:customStyle="1" w:styleId="ca-11">
    <w:name w:val="ca-11"/>
    <w:uiPriority w:val="99"/>
    <w:rsid w:val="00433AAC"/>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433AAC"/>
    <w:pPr>
      <w:widowControl w:val="0"/>
      <w:jc w:val="both"/>
    </w:pPr>
    <w:rPr>
      <w:szCs w:val="24"/>
    </w:rPr>
  </w:style>
  <w:style w:type="paragraph" w:styleId="BodyText2">
    <w:name w:val="Body Text 2"/>
    <w:basedOn w:val="Normal"/>
    <w:link w:val="BodyText2Char"/>
    <w:uiPriority w:val="99"/>
    <w:rsid w:val="00433AAC"/>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433AAC"/>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433AAC"/>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433AAC"/>
  </w:style>
  <w:style w:type="paragraph" w:customStyle="1" w:styleId="p16">
    <w:name w:val="p16"/>
    <w:basedOn w:val="Normal"/>
    <w:uiPriority w:val="99"/>
    <w:rsid w:val="00433AAC"/>
    <w:pPr>
      <w:widowControl/>
    </w:pPr>
    <w:rPr>
      <w:kern w:val="0"/>
      <w:szCs w:val="21"/>
    </w:rPr>
  </w:style>
  <w:style w:type="paragraph" w:styleId="BodyText">
    <w:name w:val="Body Text"/>
    <w:basedOn w:val="Normal"/>
    <w:link w:val="BodyTextChar"/>
    <w:uiPriority w:val="99"/>
    <w:rsid w:val="00433AAC"/>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433AAC"/>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433AA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433AAC"/>
    <w:pPr>
      <w:ind w:left="200" w:hangingChars="200" w:hanging="200"/>
    </w:pPr>
  </w:style>
  <w:style w:type="paragraph" w:customStyle="1" w:styleId="1">
    <w:name w:val="样式1"/>
    <w:basedOn w:val="PlainText"/>
    <w:link w:val="1CharChar"/>
    <w:uiPriority w:val="99"/>
    <w:rsid w:val="00433AAC"/>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433AAC"/>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433AA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433AAC"/>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433AAC"/>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433AAC"/>
  </w:style>
  <w:style w:type="paragraph" w:customStyle="1" w:styleId="content-parag">
    <w:name w:val="content-parag"/>
    <w:basedOn w:val="Normal"/>
    <w:uiPriority w:val="99"/>
    <w:rsid w:val="00433AAC"/>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433AAC"/>
    <w:rPr>
      <w:rFonts w:ascii="宋体" w:hAnsi="Courier New"/>
      <w:szCs w:val="20"/>
    </w:rPr>
  </w:style>
  <w:style w:type="paragraph" w:customStyle="1" w:styleId="5">
    <w:name w:val="样式5"/>
    <w:basedOn w:val="1"/>
    <w:uiPriority w:val="99"/>
    <w:rsid w:val="00433AAC"/>
    <w:pPr>
      <w:ind w:firstLineChars="0" w:firstLine="0"/>
      <w:jc w:val="center"/>
    </w:pPr>
  </w:style>
  <w:style w:type="paragraph" w:customStyle="1" w:styleId="a">
    <w:name w:val="列出段落"/>
    <w:basedOn w:val="Normal"/>
    <w:uiPriority w:val="99"/>
    <w:rsid w:val="00433AAC"/>
    <w:pPr>
      <w:ind w:firstLineChars="200" w:firstLine="420"/>
    </w:pPr>
  </w:style>
  <w:style w:type="paragraph" w:customStyle="1" w:styleId="NewNewNewNewNewNewNew">
    <w:name w:val="正文 New New New New New New New"/>
    <w:uiPriority w:val="99"/>
    <w:rsid w:val="00433AAC"/>
    <w:pPr>
      <w:widowControl w:val="0"/>
      <w:jc w:val="both"/>
    </w:pPr>
    <w:rPr>
      <w:szCs w:val="24"/>
    </w:rPr>
  </w:style>
  <w:style w:type="paragraph" w:customStyle="1" w:styleId="New0">
    <w:name w:val="正文 New"/>
    <w:uiPriority w:val="99"/>
    <w:rsid w:val="00433AAC"/>
    <w:pPr>
      <w:widowControl w:val="0"/>
      <w:jc w:val="both"/>
    </w:pPr>
  </w:style>
  <w:style w:type="paragraph" w:customStyle="1" w:styleId="CharCharCharCharCharCharChar">
    <w:name w:val="Char Char Char Char Char Char Char"/>
    <w:basedOn w:val="Normal"/>
    <w:uiPriority w:val="99"/>
    <w:semiHidden/>
    <w:rsid w:val="00433AAC"/>
  </w:style>
  <w:style w:type="paragraph" w:customStyle="1" w:styleId="Char1">
    <w:name w:val="Char1"/>
    <w:basedOn w:val="Normal"/>
    <w:uiPriority w:val="99"/>
    <w:semiHidden/>
    <w:rsid w:val="00433AAC"/>
  </w:style>
  <w:style w:type="paragraph" w:customStyle="1" w:styleId="CharCharCharChar">
    <w:name w:val="Char Char Char Char"/>
    <w:basedOn w:val="Normal"/>
    <w:uiPriority w:val="99"/>
    <w:semiHidden/>
    <w:rsid w:val="00433AAC"/>
  </w:style>
  <w:style w:type="paragraph" w:customStyle="1" w:styleId="reader-word-layerreader-word-s1-2">
    <w:name w:val="reader-word-layer reader-word-s1-2"/>
    <w:basedOn w:val="Normal"/>
    <w:uiPriority w:val="99"/>
    <w:rsid w:val="00433AAC"/>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433AAC"/>
    <w:pPr>
      <w:widowControl w:val="0"/>
      <w:jc w:val="both"/>
    </w:pPr>
    <w:rPr>
      <w:szCs w:val="24"/>
    </w:rPr>
  </w:style>
  <w:style w:type="paragraph" w:customStyle="1" w:styleId="CharCharChar">
    <w:name w:val="Char Char Char"/>
    <w:basedOn w:val="Normal"/>
    <w:uiPriority w:val="99"/>
    <w:rsid w:val="00433AAC"/>
    <w:rPr>
      <w:rFonts w:eastAsia="仿宋_GB2312"/>
      <w:sz w:val="32"/>
      <w:szCs w:val="20"/>
    </w:rPr>
  </w:style>
  <w:style w:type="paragraph" w:customStyle="1" w:styleId="4">
    <w:name w:val="样式4"/>
    <w:basedOn w:val="PlainText"/>
    <w:uiPriority w:val="99"/>
    <w:rsid w:val="00433AAC"/>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433AA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s>
</file>

<file path=word/webSettings.xml><?xml version="1.0" encoding="utf-8"?>
<w:webSettings xmlns:r="http://schemas.openxmlformats.org/officeDocument/2006/relationships" xmlns:w="http://schemas.openxmlformats.org/wordprocessingml/2006/main">
  <w:divs>
    <w:div w:id="17528502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18</Pages>
  <Words>1207</Words>
  <Characters>6880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2017-12-02T06:57:00Z</cp:lastPrinted>
  <dcterms:created xsi:type="dcterms:W3CDTF">2018-01-03T11:56:00Z</dcterms:created>
  <dcterms:modified xsi:type="dcterms:W3CDTF">2018-01-03T11:58:00Z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