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sz w:val="44"/>
        </w:rPr>
        <w:t>云南省人民代表大会常务委员会</w:t>
      </w:r>
      <w:r>
        <w:rPr>
          <w:rFonts w:hint="eastAsia" w:ascii="宋体" w:hAnsi="宋体" w:eastAsia="宋体" w:cs="宋体"/>
          <w:sz w:val="44"/>
          <w:szCs w:val="44"/>
        </w:rPr>
        <w:t>关于废止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《云南省预防职务犯罪工作条例》的决定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（2023年5月31日云南省第十四届人民代表大会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常务委员会第三次会议通过）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云南省第十四届人民代表大会常务委员会第三次会议决定：云南省第十二届人民代表大会常务委员会于2013年5月30日第三次会议通过的《云南省预防职务犯罪工作条例》自本决定公布之日起废止。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397" w:gutter="0"/>
      <w:paperSrc/>
      <w:cols w:space="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jMDM2MjIwYzc4YmRjZTlhMjRiN2Q3ODY3NzFmMDg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66447B1"/>
    <w:rsid w:val="0D9804AC"/>
    <w:rsid w:val="11E4354D"/>
    <w:rsid w:val="16DC7373"/>
    <w:rsid w:val="1F554CAB"/>
    <w:rsid w:val="2E076B58"/>
    <w:rsid w:val="344634A2"/>
    <w:rsid w:val="36A22794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张艺</cp:lastModifiedBy>
  <dcterms:modified xsi:type="dcterms:W3CDTF">2023-10-15T02:45:10Z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291FCD24037F43F1B1EE5F1E3BE509B0_13</vt:lpwstr>
  </property>
  <property fmtid="{D5CDD505-2E9C-101B-9397-08002B2CF9AE}" pid="3" name="KSOProductBuildVer">
    <vt:lpwstr>2052-12.1.0.15712</vt:lpwstr>
  </property>
</Properties>
</file>