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E5" w:rsidRPr="0075155C" w:rsidRDefault="00CD11E5" w:rsidP="0075155C">
      <w:pPr>
        <w:topLinePunct/>
        <w:adjustRightInd w:val="0"/>
        <w:snapToGrid w:val="0"/>
        <w:spacing w:line="566" w:lineRule="exact"/>
        <w:rPr>
          <w:rFonts w:eastAsia="仿宋_GB2312"/>
          <w:snapToGrid w:val="0"/>
          <w:color w:val="000000"/>
          <w:sz w:val="32"/>
          <w:szCs w:val="32"/>
        </w:rPr>
      </w:pPr>
    </w:p>
    <w:p w:rsidR="00CD11E5" w:rsidRPr="0075155C" w:rsidRDefault="00CD11E5" w:rsidP="0075155C">
      <w:pPr>
        <w:topLinePunct/>
        <w:adjustRightInd w:val="0"/>
        <w:snapToGrid w:val="0"/>
        <w:spacing w:line="566" w:lineRule="exact"/>
        <w:rPr>
          <w:rFonts w:eastAsia="仿宋_GB2312"/>
          <w:snapToGrid w:val="0"/>
          <w:color w:val="000000"/>
          <w:sz w:val="32"/>
          <w:szCs w:val="32"/>
        </w:rPr>
      </w:pPr>
    </w:p>
    <w:p w:rsidR="00CD11E5" w:rsidRPr="0075155C" w:rsidRDefault="00CD11E5" w:rsidP="0075155C">
      <w:pPr>
        <w:adjustRightInd w:val="0"/>
        <w:snapToGrid w:val="0"/>
        <w:spacing w:line="566" w:lineRule="exact"/>
        <w:jc w:val="center"/>
        <w:rPr>
          <w:rFonts w:ascii="宋体"/>
          <w:snapToGrid w:val="0"/>
          <w:color w:val="000000"/>
          <w:sz w:val="36"/>
          <w:szCs w:val="36"/>
        </w:rPr>
      </w:pPr>
      <w:r w:rsidRPr="0075155C">
        <w:rPr>
          <w:rFonts w:ascii="宋体" w:hAnsi="宋体" w:hint="eastAsia"/>
          <w:snapToGrid w:val="0"/>
          <w:color w:val="000000"/>
          <w:sz w:val="44"/>
          <w:szCs w:val="44"/>
        </w:rPr>
        <w:t>云南省公路路政条例</w:t>
      </w:r>
    </w:p>
    <w:p w:rsidR="00CD11E5" w:rsidRPr="0075155C" w:rsidRDefault="00CD11E5" w:rsidP="0075155C">
      <w:pPr>
        <w:adjustRightInd w:val="0"/>
        <w:snapToGrid w:val="0"/>
        <w:spacing w:line="566" w:lineRule="exact"/>
        <w:jc w:val="center"/>
        <w:rPr>
          <w:rFonts w:eastAsia="楷体_GB2312"/>
          <w:snapToGrid w:val="0"/>
          <w:color w:val="000000"/>
          <w:sz w:val="32"/>
          <w:szCs w:val="32"/>
        </w:rPr>
      </w:pPr>
    </w:p>
    <w:p w:rsidR="00CD11E5" w:rsidRPr="0075155C" w:rsidRDefault="00CD11E5" w:rsidP="0075155C">
      <w:pPr>
        <w:adjustRightInd w:val="0"/>
        <w:snapToGrid w:val="0"/>
        <w:spacing w:line="566" w:lineRule="exact"/>
        <w:jc w:val="center"/>
        <w:rPr>
          <w:rFonts w:eastAsia="楷体_GB2312"/>
          <w:snapToGrid w:val="0"/>
          <w:color w:val="000000"/>
          <w:sz w:val="32"/>
          <w:szCs w:val="32"/>
        </w:rPr>
      </w:pPr>
      <w:r w:rsidRPr="0075155C">
        <w:rPr>
          <w:rFonts w:eastAsia="楷体_GB2312" w:hint="eastAsia"/>
          <w:snapToGrid w:val="0"/>
          <w:color w:val="000000"/>
          <w:sz w:val="32"/>
          <w:szCs w:val="32"/>
        </w:rPr>
        <w:t>（</w:t>
      </w:r>
      <w:smartTag w:uri="urn:schemas-microsoft-com:office:smarttags" w:element="chsdate">
        <w:smartTagPr>
          <w:attr w:name="Year" w:val="2018"/>
          <w:attr w:name="Month" w:val="7"/>
          <w:attr w:name="Day" w:val="26"/>
          <w:attr w:name="IsLunarDate" w:val="False"/>
          <w:attr w:name="IsROCDate" w:val="False"/>
        </w:smartTagPr>
        <w:r w:rsidRPr="0075155C">
          <w:rPr>
            <w:rFonts w:eastAsia="楷体_GB2312"/>
            <w:snapToGrid w:val="0"/>
            <w:color w:val="000000"/>
            <w:sz w:val="32"/>
            <w:szCs w:val="32"/>
          </w:rPr>
          <w:t>2018</w:t>
        </w:r>
        <w:r w:rsidRPr="0075155C">
          <w:rPr>
            <w:rFonts w:eastAsia="楷体_GB2312" w:hint="eastAsia"/>
            <w:snapToGrid w:val="0"/>
            <w:color w:val="000000"/>
            <w:sz w:val="32"/>
            <w:szCs w:val="32"/>
          </w:rPr>
          <w:t>年</w:t>
        </w:r>
        <w:r w:rsidRPr="0075155C">
          <w:rPr>
            <w:rFonts w:eastAsia="楷体_GB2312"/>
            <w:snapToGrid w:val="0"/>
            <w:color w:val="000000"/>
            <w:sz w:val="32"/>
            <w:szCs w:val="32"/>
          </w:rPr>
          <w:t>7</w:t>
        </w:r>
        <w:r w:rsidRPr="0075155C">
          <w:rPr>
            <w:rFonts w:eastAsia="楷体_GB2312" w:hint="eastAsia"/>
            <w:snapToGrid w:val="0"/>
            <w:color w:val="000000"/>
            <w:sz w:val="32"/>
            <w:szCs w:val="32"/>
          </w:rPr>
          <w:t>月</w:t>
        </w:r>
        <w:r w:rsidRPr="0075155C">
          <w:rPr>
            <w:rFonts w:eastAsia="楷体_GB2312"/>
            <w:snapToGrid w:val="0"/>
            <w:color w:val="000000"/>
            <w:sz w:val="32"/>
            <w:szCs w:val="32"/>
          </w:rPr>
          <w:t>26</w:t>
        </w:r>
        <w:r w:rsidRPr="0075155C">
          <w:rPr>
            <w:rFonts w:eastAsia="楷体_GB2312" w:hint="eastAsia"/>
            <w:snapToGrid w:val="0"/>
            <w:color w:val="000000"/>
            <w:sz w:val="32"/>
            <w:szCs w:val="32"/>
          </w:rPr>
          <w:t>日</w:t>
        </w:r>
      </w:smartTag>
      <w:r w:rsidRPr="0075155C">
        <w:rPr>
          <w:rFonts w:eastAsia="楷体_GB2312" w:hint="eastAsia"/>
          <w:snapToGrid w:val="0"/>
          <w:color w:val="000000"/>
          <w:sz w:val="32"/>
          <w:szCs w:val="32"/>
        </w:rPr>
        <w:t>云南省第十三届人民代表大会</w:t>
      </w:r>
    </w:p>
    <w:p w:rsidR="00CD11E5" w:rsidRPr="0075155C" w:rsidRDefault="00CD11E5" w:rsidP="0075155C">
      <w:pPr>
        <w:adjustRightInd w:val="0"/>
        <w:snapToGrid w:val="0"/>
        <w:spacing w:line="566" w:lineRule="exact"/>
        <w:jc w:val="center"/>
        <w:rPr>
          <w:rFonts w:eastAsia="楷体_GB2312"/>
          <w:snapToGrid w:val="0"/>
          <w:color w:val="000000"/>
          <w:sz w:val="32"/>
          <w:szCs w:val="32"/>
        </w:rPr>
      </w:pPr>
      <w:r w:rsidRPr="0075155C">
        <w:rPr>
          <w:rFonts w:eastAsia="楷体_GB2312" w:hint="eastAsia"/>
          <w:snapToGrid w:val="0"/>
          <w:color w:val="000000"/>
          <w:sz w:val="32"/>
          <w:szCs w:val="32"/>
        </w:rPr>
        <w:t>常务委员会第四次会议通过）</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p>
    <w:p w:rsidR="00CD11E5" w:rsidRPr="0075155C" w:rsidRDefault="00CD11E5" w:rsidP="0075155C">
      <w:pPr>
        <w:topLinePunct/>
        <w:adjustRightInd w:val="0"/>
        <w:snapToGrid w:val="0"/>
        <w:spacing w:line="566" w:lineRule="exact"/>
        <w:jc w:val="center"/>
        <w:rPr>
          <w:rFonts w:ascii="楷体_GB2312" w:eastAsia="楷体_GB2312" w:hAnsi="黑体"/>
          <w:snapToGrid w:val="0"/>
          <w:color w:val="000000"/>
          <w:sz w:val="32"/>
          <w:szCs w:val="32"/>
        </w:rPr>
      </w:pPr>
      <w:r w:rsidRPr="0075155C">
        <w:rPr>
          <w:rFonts w:ascii="楷体_GB2312" w:eastAsia="楷体_GB2312" w:hAnsi="黑体" w:hint="eastAsia"/>
          <w:snapToGrid w:val="0"/>
          <w:color w:val="000000"/>
          <w:sz w:val="32"/>
          <w:szCs w:val="32"/>
        </w:rPr>
        <w:t>目</w:t>
      </w:r>
      <w:r w:rsidRPr="0075155C">
        <w:rPr>
          <w:rFonts w:ascii="楷体_GB2312" w:eastAsia="楷体_GB2312" w:hAnsi="黑体"/>
          <w:snapToGrid w:val="0"/>
          <w:color w:val="000000"/>
          <w:sz w:val="32"/>
          <w:szCs w:val="32"/>
        </w:rPr>
        <w:t xml:space="preserve">  </w:t>
      </w:r>
      <w:r w:rsidRPr="0075155C">
        <w:rPr>
          <w:rFonts w:ascii="楷体_GB2312" w:eastAsia="楷体_GB2312" w:hAnsi="黑体" w:hint="eastAsia"/>
          <w:snapToGrid w:val="0"/>
          <w:color w:val="000000"/>
          <w:sz w:val="32"/>
          <w:szCs w:val="32"/>
        </w:rPr>
        <w:t>录</w:t>
      </w:r>
    </w:p>
    <w:p w:rsidR="00CD11E5" w:rsidRPr="0075155C" w:rsidRDefault="00CD11E5" w:rsidP="0075155C">
      <w:pPr>
        <w:topLinePunct/>
        <w:adjustRightInd w:val="0"/>
        <w:snapToGrid w:val="0"/>
        <w:spacing w:line="566" w:lineRule="exact"/>
        <w:ind w:firstLineChars="200" w:firstLine="640"/>
        <w:rPr>
          <w:rFonts w:ascii="楷体_GB2312" w:eastAsia="楷体_GB2312" w:hAnsi="仿宋_GB2312"/>
          <w:snapToGrid w:val="0"/>
          <w:color w:val="000000"/>
          <w:sz w:val="32"/>
          <w:szCs w:val="32"/>
        </w:rPr>
      </w:pPr>
      <w:r w:rsidRPr="0075155C">
        <w:rPr>
          <w:rFonts w:ascii="楷体_GB2312" w:eastAsia="楷体_GB2312" w:hAnsi="仿宋_GB2312" w:hint="eastAsia"/>
          <w:snapToGrid w:val="0"/>
          <w:color w:val="000000"/>
          <w:sz w:val="32"/>
          <w:szCs w:val="32"/>
        </w:rPr>
        <w:t>第一章</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总</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则</w:t>
      </w:r>
    </w:p>
    <w:p w:rsidR="00CD11E5" w:rsidRPr="0075155C" w:rsidRDefault="00CD11E5" w:rsidP="0075155C">
      <w:pPr>
        <w:topLinePunct/>
        <w:adjustRightInd w:val="0"/>
        <w:snapToGrid w:val="0"/>
        <w:spacing w:line="566" w:lineRule="exact"/>
        <w:ind w:firstLineChars="200" w:firstLine="640"/>
        <w:rPr>
          <w:rFonts w:ascii="楷体_GB2312" w:eastAsia="楷体_GB2312" w:hAnsi="仿宋_GB2312"/>
          <w:snapToGrid w:val="0"/>
          <w:color w:val="000000"/>
          <w:sz w:val="32"/>
          <w:szCs w:val="32"/>
        </w:rPr>
      </w:pPr>
      <w:r w:rsidRPr="0075155C">
        <w:rPr>
          <w:rFonts w:ascii="楷体_GB2312" w:eastAsia="楷体_GB2312" w:hAnsi="仿宋_GB2312" w:hint="eastAsia"/>
          <w:snapToGrid w:val="0"/>
          <w:color w:val="000000"/>
          <w:sz w:val="32"/>
          <w:szCs w:val="32"/>
        </w:rPr>
        <w:t>第二章</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机构职责与执法监督</w:t>
      </w:r>
    </w:p>
    <w:p w:rsidR="00CD11E5" w:rsidRPr="0075155C" w:rsidRDefault="00CD11E5" w:rsidP="0075155C">
      <w:pPr>
        <w:topLinePunct/>
        <w:adjustRightInd w:val="0"/>
        <w:snapToGrid w:val="0"/>
        <w:spacing w:line="566" w:lineRule="exact"/>
        <w:ind w:firstLineChars="200" w:firstLine="640"/>
        <w:rPr>
          <w:rFonts w:ascii="楷体_GB2312" w:eastAsia="楷体_GB2312" w:hAnsi="仿宋_GB2312"/>
          <w:snapToGrid w:val="0"/>
          <w:color w:val="000000"/>
          <w:sz w:val="32"/>
          <w:szCs w:val="32"/>
        </w:rPr>
      </w:pPr>
      <w:r w:rsidRPr="0075155C">
        <w:rPr>
          <w:rFonts w:ascii="楷体_GB2312" w:eastAsia="楷体_GB2312" w:hAnsi="仿宋_GB2312" w:hint="eastAsia"/>
          <w:snapToGrid w:val="0"/>
          <w:color w:val="000000"/>
          <w:sz w:val="32"/>
          <w:szCs w:val="32"/>
        </w:rPr>
        <w:t>第三章</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公路保护与通行</w:t>
      </w:r>
    </w:p>
    <w:p w:rsidR="00CD11E5" w:rsidRPr="0075155C" w:rsidRDefault="00CD11E5" w:rsidP="0075155C">
      <w:pPr>
        <w:topLinePunct/>
        <w:adjustRightInd w:val="0"/>
        <w:snapToGrid w:val="0"/>
        <w:spacing w:line="566" w:lineRule="exact"/>
        <w:ind w:firstLineChars="200" w:firstLine="640"/>
        <w:rPr>
          <w:rFonts w:ascii="楷体_GB2312" w:eastAsia="楷体_GB2312" w:hAnsi="仿宋_GB2312"/>
          <w:snapToGrid w:val="0"/>
          <w:color w:val="000000"/>
          <w:sz w:val="32"/>
          <w:szCs w:val="32"/>
        </w:rPr>
      </w:pPr>
      <w:r w:rsidRPr="0075155C">
        <w:rPr>
          <w:rFonts w:ascii="楷体_GB2312" w:eastAsia="楷体_GB2312" w:hAnsi="仿宋_GB2312" w:hint="eastAsia"/>
          <w:snapToGrid w:val="0"/>
          <w:color w:val="000000"/>
          <w:sz w:val="32"/>
          <w:szCs w:val="32"/>
        </w:rPr>
        <w:t>第四章</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公路管理与服务</w:t>
      </w:r>
    </w:p>
    <w:p w:rsidR="00CD11E5" w:rsidRPr="0075155C" w:rsidRDefault="00CD11E5" w:rsidP="0075155C">
      <w:pPr>
        <w:topLinePunct/>
        <w:adjustRightInd w:val="0"/>
        <w:snapToGrid w:val="0"/>
        <w:spacing w:line="566" w:lineRule="exact"/>
        <w:ind w:firstLineChars="200" w:firstLine="640"/>
        <w:rPr>
          <w:rFonts w:ascii="楷体_GB2312" w:eastAsia="楷体_GB2312" w:hAnsi="仿宋_GB2312"/>
          <w:snapToGrid w:val="0"/>
          <w:color w:val="000000"/>
          <w:sz w:val="32"/>
          <w:szCs w:val="32"/>
        </w:rPr>
      </w:pPr>
      <w:r w:rsidRPr="0075155C">
        <w:rPr>
          <w:rFonts w:ascii="楷体_GB2312" w:eastAsia="楷体_GB2312" w:hAnsi="仿宋_GB2312" w:hint="eastAsia"/>
          <w:snapToGrid w:val="0"/>
          <w:color w:val="000000"/>
          <w:sz w:val="32"/>
          <w:szCs w:val="32"/>
        </w:rPr>
        <w:t>第五章</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法律责任</w:t>
      </w:r>
    </w:p>
    <w:p w:rsidR="00CD11E5" w:rsidRPr="0075155C" w:rsidRDefault="00CD11E5" w:rsidP="0075155C">
      <w:pPr>
        <w:topLinePunct/>
        <w:adjustRightInd w:val="0"/>
        <w:snapToGrid w:val="0"/>
        <w:spacing w:line="566" w:lineRule="exact"/>
        <w:ind w:firstLineChars="200" w:firstLine="640"/>
        <w:rPr>
          <w:rFonts w:ascii="楷体_GB2312" w:eastAsia="楷体_GB2312" w:hAnsi="仿宋_GB2312"/>
          <w:snapToGrid w:val="0"/>
          <w:color w:val="000000"/>
          <w:sz w:val="32"/>
          <w:szCs w:val="32"/>
        </w:rPr>
      </w:pPr>
      <w:r w:rsidRPr="0075155C">
        <w:rPr>
          <w:rFonts w:ascii="楷体_GB2312" w:eastAsia="楷体_GB2312" w:hAnsi="仿宋_GB2312" w:hint="eastAsia"/>
          <w:snapToGrid w:val="0"/>
          <w:color w:val="000000"/>
          <w:sz w:val="32"/>
          <w:szCs w:val="32"/>
        </w:rPr>
        <w:t>第六章</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附</w:t>
      </w:r>
      <w:r w:rsidRPr="0075155C">
        <w:rPr>
          <w:rFonts w:ascii="楷体_GB2312" w:eastAsia="楷体_GB2312" w:hAnsi="仿宋_GB2312"/>
          <w:snapToGrid w:val="0"/>
          <w:color w:val="000000"/>
          <w:sz w:val="32"/>
          <w:szCs w:val="32"/>
        </w:rPr>
        <w:t xml:space="preserve">  </w:t>
      </w:r>
      <w:r w:rsidRPr="0075155C">
        <w:rPr>
          <w:rFonts w:ascii="楷体_GB2312" w:eastAsia="楷体_GB2312" w:hAnsi="仿宋_GB2312" w:hint="eastAsia"/>
          <w:snapToGrid w:val="0"/>
          <w:color w:val="000000"/>
          <w:sz w:val="32"/>
          <w:szCs w:val="32"/>
        </w:rPr>
        <w:t>则</w:t>
      </w: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r w:rsidRPr="0075155C">
        <w:rPr>
          <w:rFonts w:ascii="黑体" w:eastAsia="黑体" w:hAnsi="黑体" w:hint="eastAsia"/>
          <w:snapToGrid w:val="0"/>
          <w:color w:val="000000"/>
          <w:sz w:val="32"/>
          <w:szCs w:val="32"/>
        </w:rPr>
        <w:t>第一章</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总</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则</w:t>
      </w:r>
    </w:p>
    <w:p w:rsidR="00CD11E5" w:rsidRPr="0075155C" w:rsidRDefault="00CD11E5" w:rsidP="0075155C">
      <w:pPr>
        <w:topLinePunct/>
        <w:adjustRightInd w:val="0"/>
        <w:snapToGrid w:val="0"/>
        <w:spacing w:line="566" w:lineRule="exact"/>
        <w:ind w:firstLineChars="200" w:firstLine="640"/>
        <w:rPr>
          <w:rFonts w:ascii="黑体" w:eastAsia="黑体" w:hAnsi="黑体"/>
          <w:snapToGrid w:val="0"/>
          <w:color w:val="000000"/>
          <w:sz w:val="32"/>
          <w:szCs w:val="32"/>
        </w:rPr>
      </w:pP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第一条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为</w:t>
      </w:r>
      <w:r w:rsidRPr="0075155C">
        <w:rPr>
          <w:rFonts w:eastAsia="仿宋_GB2312" w:hAnsi="仿宋_GB2312" w:hint="eastAsia"/>
          <w:snapToGrid w:val="0"/>
          <w:color w:val="000000"/>
          <w:sz w:val="32"/>
          <w:szCs w:val="32"/>
        </w:rPr>
        <w:t>了加强公路路政管理和服务，保障公路完好、安全和畅通，根据《中华人民共和国公路法》、国务院《公路安全保护条例》等有关法律法规，结合本省实际，制定本条例。</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本省行政区域内国道、省道、县道、乡道和纳入农村公路规划的村道的公路路政管理和服务，适用本条例。</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本条例所称公路路政，是指对公路、公路用地、公路附属设施（以下统称公路路产）和公路建筑控制区及其周边公路保护规定区域</w:t>
      </w:r>
      <w:r w:rsidRPr="0075155C">
        <w:rPr>
          <w:rFonts w:eastAsia="仿宋_GB2312" w:hint="eastAsia"/>
          <w:snapToGrid w:val="0"/>
          <w:color w:val="000000"/>
          <w:sz w:val="32"/>
          <w:szCs w:val="32"/>
        </w:rPr>
        <w:t>（</w:t>
      </w:r>
      <w:r w:rsidRPr="0075155C">
        <w:rPr>
          <w:rFonts w:eastAsia="仿宋_GB2312" w:hAnsi="仿宋_GB2312" w:hint="eastAsia"/>
          <w:snapToGrid w:val="0"/>
          <w:color w:val="000000"/>
          <w:sz w:val="32"/>
          <w:szCs w:val="32"/>
        </w:rPr>
        <w:t>以下统称公路路域</w:t>
      </w:r>
      <w:r w:rsidRPr="0075155C">
        <w:rPr>
          <w:rFonts w:eastAsia="仿宋_GB2312" w:hint="eastAsia"/>
          <w:snapToGrid w:val="0"/>
          <w:color w:val="000000"/>
          <w:sz w:val="32"/>
          <w:szCs w:val="32"/>
        </w:rPr>
        <w:t>）</w:t>
      </w:r>
      <w:r w:rsidRPr="0075155C">
        <w:rPr>
          <w:rFonts w:eastAsia="仿宋_GB2312" w:hAnsi="仿宋_GB2312" w:hint="eastAsia"/>
          <w:snapToGrid w:val="0"/>
          <w:color w:val="000000"/>
          <w:sz w:val="32"/>
          <w:szCs w:val="32"/>
        </w:rPr>
        <w:t>依法实施保护和管理的行政活动。</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县级以上人民政府应当加强对公路路政管理和服务工作的领导，提高公路路政管理和服务水平。公路路政管理所需经费应当纳入本级人民政府财政预算。</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第四条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县级以上人民政府交通运输主管部门主管本行政区域内公路路政管理工作，其负责公路路政管理的机构（以下简称公路路政管理机构）具体承担公路路政管理工作。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县级以上人民政府有关部门依据各自职责，做好公路路政管理的相关工作。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第五条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乡（镇）人民政府、街道办事处应当根据国家和本省的有关规定，做好公路路政有关工作。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村（居）民委员会可以组织群众和通过村规民约倡导爱路护路，协助做好公路路政有关工作。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公路路政管理机构可以与公路沿线乡（镇）人民政府、街道办事处和村（居）民委员会建立爱路护路协作机制，共同做好公路保护工作。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第六条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负责公路养护的单位、公路经营企业应当加强对公路的养护，依法做好公路保护工作，支持和配合公路路政管理机构做好公路路政有关工作。</w:t>
      </w:r>
    </w:p>
    <w:p w:rsidR="00CD11E5" w:rsidRPr="0075155C" w:rsidRDefault="00CD11E5" w:rsidP="0075155C">
      <w:pPr>
        <w:topLinePunct/>
        <w:adjustRightInd w:val="0"/>
        <w:snapToGrid w:val="0"/>
        <w:spacing w:line="566" w:lineRule="exact"/>
        <w:ind w:firstLineChars="200" w:firstLine="640"/>
        <w:rPr>
          <w:rFonts w:eastAsia="仿宋_GB2312" w:hAnsi="仿宋_GB2312"/>
          <w:snapToGrid w:val="0"/>
          <w:color w:val="000000"/>
          <w:sz w:val="32"/>
          <w:szCs w:val="32"/>
        </w:rPr>
      </w:pPr>
      <w:r w:rsidRPr="0075155C">
        <w:rPr>
          <w:rFonts w:ascii="黑体" w:eastAsia="黑体" w:hAnsi="黑体" w:hint="eastAsia"/>
          <w:snapToGrid w:val="0"/>
          <w:color w:val="000000"/>
          <w:sz w:val="32"/>
          <w:szCs w:val="32"/>
        </w:rPr>
        <w:t>第七条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各级人民政府及其交通运输主管部门应当做好公路保护宣传教育工作，提高公民爱路护路意识。</w:t>
      </w: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r w:rsidRPr="0075155C">
        <w:rPr>
          <w:rFonts w:ascii="黑体" w:eastAsia="黑体" w:hAnsi="黑体" w:hint="eastAsia"/>
          <w:snapToGrid w:val="0"/>
          <w:color w:val="000000"/>
          <w:sz w:val="32"/>
          <w:szCs w:val="32"/>
        </w:rPr>
        <w:t>第二章</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机构职责与执法监督</w:t>
      </w:r>
    </w:p>
    <w:p w:rsidR="00CD11E5" w:rsidRPr="0075155C" w:rsidRDefault="00CD11E5" w:rsidP="0075155C">
      <w:pPr>
        <w:topLinePunct/>
        <w:adjustRightInd w:val="0"/>
        <w:snapToGrid w:val="0"/>
        <w:spacing w:line="566" w:lineRule="exact"/>
        <w:ind w:firstLineChars="200" w:firstLine="640"/>
        <w:rPr>
          <w:rFonts w:ascii="黑体" w:eastAsia="黑体" w:hAnsi="黑体"/>
          <w:snapToGrid w:val="0"/>
          <w:color w:val="000000"/>
          <w:sz w:val="32"/>
          <w:szCs w:val="32"/>
        </w:rPr>
      </w:pP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第八条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公路路政管理机构依法履行下列职责：</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（一）宣传、贯彻公路路政管理的法律、法规和规章；</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（二）保护公路路产，监督管理公路路域；</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（三）实施公路路政巡查；</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（四）参与公路工程交工、竣工验收；</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（五）查处违反路政管理法律法规的行为；</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（六）法律法规规定的其他职责。</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第九条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县级以上人民政府及其交通运输主管部门应当加强公路路政管理执法队伍建设，并配备与所管辖公路的技术等级、通车里程等管理工作相适应的执法人员及执法装备。</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公路路政管理机构可以按照规定聘用执法辅助人员，协助公路路政执法人员开展路政管理和服务工作。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公路路政管理执法人员在履行路政管理职责时，应当遵守下列规定：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（一）遵循便民原则，提高办事效率，提供优质服务；</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（二）规范着装、佩戴标志、持证上岗；</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（三）遵守执法程序和要求，公正文明执法。</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第十一条</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公路路政管理执法专用车辆应当设置统一的标志和示警灯，实施公路路政巡查时，应当开启示警灯。</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第十二条</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公路路政管理机构应当加强信息化建设，运用科技手段提高管理和服务效率。</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第十三条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公路路政管理机构应当建立完善行政执法公示平台，公示执法主体、依据、权限和程序等执法内容，公开监督举报方式。</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交通运输主管部门、公路路政管理机构等有关单位接到投诉举报后，应当及时处理。</w:t>
      </w:r>
    </w:p>
    <w:p w:rsidR="00CD11E5" w:rsidRPr="006A39C9" w:rsidRDefault="00CD11E5" w:rsidP="006A39C9">
      <w:pPr>
        <w:topLinePunct/>
        <w:adjustRightInd w:val="0"/>
        <w:snapToGrid w:val="0"/>
        <w:spacing w:line="566" w:lineRule="exact"/>
        <w:ind w:firstLineChars="200" w:firstLine="656"/>
        <w:rPr>
          <w:rFonts w:eastAsia="仿宋_GB2312" w:hAnsi="仿宋_GB2312"/>
          <w:snapToGrid w:val="0"/>
          <w:color w:val="000000"/>
          <w:spacing w:val="4"/>
          <w:sz w:val="32"/>
          <w:szCs w:val="32"/>
        </w:rPr>
      </w:pPr>
      <w:r w:rsidRPr="006A39C9">
        <w:rPr>
          <w:rFonts w:ascii="黑体" w:eastAsia="黑体" w:hAnsi="黑体" w:hint="eastAsia"/>
          <w:snapToGrid w:val="0"/>
          <w:color w:val="000000"/>
          <w:spacing w:val="4"/>
          <w:sz w:val="32"/>
          <w:szCs w:val="32"/>
        </w:rPr>
        <w:t>第十四条</w:t>
      </w:r>
      <w:r w:rsidRPr="006A39C9">
        <w:rPr>
          <w:rFonts w:eastAsia="仿宋_GB2312"/>
          <w:snapToGrid w:val="0"/>
          <w:color w:val="000000"/>
          <w:spacing w:val="4"/>
          <w:sz w:val="32"/>
          <w:szCs w:val="32"/>
        </w:rPr>
        <w:t xml:space="preserve">  </w:t>
      </w:r>
      <w:r w:rsidRPr="006A39C9">
        <w:rPr>
          <w:rFonts w:eastAsia="仿宋_GB2312" w:hAnsi="仿宋_GB2312" w:hint="eastAsia"/>
          <w:snapToGrid w:val="0"/>
          <w:color w:val="000000"/>
          <w:spacing w:val="4"/>
          <w:sz w:val="32"/>
          <w:szCs w:val="32"/>
        </w:rPr>
        <w:t>公路路政管理机构应当根据国家和本省有关规定，储备公路路政应急物资，提高公路突发事件应急处置能力。</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r w:rsidRPr="0075155C">
        <w:rPr>
          <w:rFonts w:ascii="黑体" w:eastAsia="黑体" w:hAnsi="黑体" w:hint="eastAsia"/>
          <w:snapToGrid w:val="0"/>
          <w:color w:val="000000"/>
          <w:sz w:val="32"/>
          <w:szCs w:val="32"/>
        </w:rPr>
        <w:t>第三章</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公路保护与通行</w:t>
      </w:r>
    </w:p>
    <w:p w:rsidR="00CD11E5" w:rsidRPr="0075155C" w:rsidRDefault="00CD11E5" w:rsidP="0075155C">
      <w:pPr>
        <w:topLinePunct/>
        <w:adjustRightInd w:val="0"/>
        <w:snapToGrid w:val="0"/>
        <w:spacing w:line="566" w:lineRule="exact"/>
        <w:ind w:firstLineChars="200" w:firstLine="640"/>
        <w:rPr>
          <w:rFonts w:ascii="黑体" w:eastAsia="黑体" w:hAnsi="黑体"/>
          <w:snapToGrid w:val="0"/>
          <w:color w:val="000000"/>
          <w:sz w:val="32"/>
          <w:szCs w:val="32"/>
        </w:rPr>
      </w:pP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第十五条</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县级以上人民政府应当依法确定公路用地范围。</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公路两侧有边沟（截水沟、坡脚护坡道，下同）的，其用地范围为边沟外缘起不少于</w:t>
      </w:r>
      <w:r w:rsidRPr="0075155C">
        <w:rPr>
          <w:rFonts w:eastAsia="仿宋_GB2312"/>
          <w:snapToGrid w:val="0"/>
          <w:color w:val="000000"/>
          <w:sz w:val="32"/>
          <w:szCs w:val="32"/>
        </w:rPr>
        <w:t>1</w:t>
      </w:r>
      <w:r w:rsidRPr="0075155C">
        <w:rPr>
          <w:rFonts w:eastAsia="仿宋_GB2312" w:hint="eastAsia"/>
          <w:snapToGrid w:val="0"/>
          <w:color w:val="000000"/>
          <w:sz w:val="32"/>
          <w:szCs w:val="32"/>
        </w:rPr>
        <w:t>米的区域；公路两侧无边沟的，其用地范围为公路路缘石外缘或者坡脚线向外不少于</w:t>
      </w:r>
      <w:r w:rsidRPr="0075155C">
        <w:rPr>
          <w:rFonts w:eastAsia="仿宋_GB2312"/>
          <w:snapToGrid w:val="0"/>
          <w:color w:val="000000"/>
          <w:sz w:val="32"/>
          <w:szCs w:val="32"/>
        </w:rPr>
        <w:t>1</w:t>
      </w:r>
      <w:r w:rsidRPr="0075155C">
        <w:rPr>
          <w:rFonts w:eastAsia="仿宋_GB2312" w:hint="eastAsia"/>
          <w:snapToGrid w:val="0"/>
          <w:color w:val="000000"/>
          <w:sz w:val="32"/>
          <w:szCs w:val="32"/>
        </w:rPr>
        <w:t>米的区域。</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公路实际征收或者征用土地超过公路边沟外缘</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米以上的，公路用地范围以实际征收或者征用土地的范围为准。</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村道用地范围由村民委员会通过村民会议或者村民代表会议确定。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第十六条</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公路、公路用地范围内禁止下列行为：</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（一）打场晒粮、种植作物、放养牲畜；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（二）摆摊设点、堆放物品、排放污水、倾倒废弃物；</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（三）挖沟引水、堵塞、损坏公路排水设施；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（四）采石采矿、挖砂取土、爆破作业；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（五）破坏、损坏、涂改或者擅自移动公路标志、标线、标桩、护栏和其他公路附属设施；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（六</w:t>
      </w:r>
      <w:r w:rsidRPr="0075155C">
        <w:rPr>
          <w:rFonts w:eastAsia="仿宋_GB2312" w:hint="eastAsia"/>
          <w:snapToGrid w:val="0"/>
          <w:color w:val="000000"/>
          <w:sz w:val="32"/>
          <w:szCs w:val="32"/>
        </w:rPr>
        <w:t>）</w:t>
      </w:r>
      <w:r w:rsidRPr="0075155C">
        <w:rPr>
          <w:rFonts w:eastAsia="仿宋_GB2312" w:hAnsi="仿宋_GB2312" w:hint="eastAsia"/>
          <w:snapToGrid w:val="0"/>
          <w:color w:val="000000"/>
          <w:sz w:val="32"/>
          <w:szCs w:val="32"/>
        </w:rPr>
        <w:t>擅自搭建建筑物、构筑物和其他设施；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（七）运输车辆载物拖地行驶或者泄漏、抛撒物品损害、污染公路及其附属设施；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（八）其他影响公路畅通或者损害公路的行为。</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第十七条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任何单位和个人不得擅自利用公路附属设施搭接、架设生产生活设施，或者从事其他侵占公路上方空间、桥下空间，影响公路完好、安全和畅通的行为。</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第十八条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公路两侧的绿化物、树木不得遮挡公路标志、妨碍安全视距或者影响公路完好、安全和畅通。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bdr w:val="single" w:sz="4" w:space="0" w:color="auto"/>
        </w:rPr>
      </w:pPr>
      <w:r w:rsidRPr="0075155C">
        <w:rPr>
          <w:rFonts w:eastAsia="仿宋_GB2312" w:hAnsi="仿宋_GB2312" w:hint="eastAsia"/>
          <w:snapToGrid w:val="0"/>
          <w:color w:val="000000"/>
          <w:sz w:val="32"/>
          <w:szCs w:val="32"/>
        </w:rPr>
        <w:t>公路用地范围内的绿化物、树木，由负责公路养护的单位、公路经营企业按照公路工程技术标准管理和维护。</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用地范围外影响公路安全和畅通的绿化物、树木，由所有权人或者管理者及时处理。公路路政管理机构发现公路用地范围外的绿化物、树木影响公路安全和畅通的，应当及时通知所有权人或者管理者进行处置。</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第十九条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涉路施工单位应当按照规定向社会公告施工路段、施工时间、绕行路线等信息。</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涉路施工单位应当科学合理组织施工作业，设置安全警示标志，服从公路路政管理机构、公安机关交通管理部门的监督管理，确保公路安全和畅通。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第二十条</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公路路政管理机构应当会同公安机关交通管理部门、负责公路养护的单位、公路经营企业建立公路巡查联动和信息共享机制。</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公路路政管理机构在巡查中发现交通事故，应当及时通知公安机关交通管理部门，并协助做好事故现场保护、公路保通等有关工作。</w:t>
      </w:r>
      <w:r w:rsidRPr="0075155C">
        <w:rPr>
          <w:rFonts w:eastAsia="仿宋_GB2312"/>
          <w:snapToGrid w:val="0"/>
          <w:color w:val="000000"/>
          <w:sz w:val="32"/>
          <w:szCs w:val="32"/>
        </w:rPr>
        <w:t xml:space="preserve"> </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公安机关交通管理部门发现交通事故造成公路、公路附属设施损坏的，应当及时通知公路路政管理机构。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路政管理机构发现公路交通安全设施、交通标志、交通标线和交通测速设施设置不规范的，应当会同公安机关交通管理部门和负责公路养护的单位、公路经营企业对其进行评估，对存在问题的，由责任单位进行整改。</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第二十一条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负责公路养护的单位、公路经营企业发现破坏、损坏公路和公路附属设施，利用公路桥梁（含桥下空间）、公路隧道、涵洞堆放物品、搭建设施、铺设高压电线和输送易燃、易爆或者其他有毒有害气体、液体的管道等违法行为，应当及时劝阻并告知公路路政管理机构，由公路路政管理机构依法查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对违法行为频发的路段（含桥下空间），由公路路政管理机构会同公安机关交通管理部门和负责公路养护的单位、公路经营企业采取隔离、限高、绿化等措施进行治理；存在重大安全隐患的，应当及时采取措施进行处理并向当地县级人民政府报告。</w:t>
      </w:r>
    </w:p>
    <w:p w:rsidR="00CD11E5" w:rsidRPr="006F5418" w:rsidRDefault="00CD11E5" w:rsidP="006F5418">
      <w:pPr>
        <w:topLinePunct/>
        <w:adjustRightInd w:val="0"/>
        <w:snapToGrid w:val="0"/>
        <w:spacing w:line="566" w:lineRule="exact"/>
        <w:ind w:firstLineChars="200" w:firstLine="664"/>
        <w:rPr>
          <w:rFonts w:eastAsia="仿宋_GB2312"/>
          <w:snapToGrid w:val="0"/>
          <w:color w:val="000000"/>
          <w:spacing w:val="6"/>
          <w:sz w:val="32"/>
          <w:szCs w:val="32"/>
        </w:rPr>
      </w:pPr>
      <w:r w:rsidRPr="006F5418">
        <w:rPr>
          <w:rFonts w:ascii="黑体" w:eastAsia="黑体" w:hAnsi="黑体" w:hint="eastAsia"/>
          <w:snapToGrid w:val="0"/>
          <w:color w:val="000000"/>
          <w:spacing w:val="6"/>
          <w:sz w:val="32"/>
          <w:szCs w:val="32"/>
        </w:rPr>
        <w:t>第二十二条</w:t>
      </w:r>
      <w:r w:rsidRPr="006F5418">
        <w:rPr>
          <w:rFonts w:ascii="黑体" w:eastAsia="黑体" w:hAnsi="黑体"/>
          <w:snapToGrid w:val="0"/>
          <w:color w:val="000000"/>
          <w:spacing w:val="6"/>
          <w:sz w:val="32"/>
          <w:szCs w:val="32"/>
        </w:rPr>
        <w:t xml:space="preserve"> </w:t>
      </w:r>
      <w:r w:rsidRPr="006F5418">
        <w:rPr>
          <w:rFonts w:eastAsia="仿宋_GB2312"/>
          <w:snapToGrid w:val="0"/>
          <w:color w:val="000000"/>
          <w:spacing w:val="6"/>
          <w:sz w:val="32"/>
          <w:szCs w:val="32"/>
        </w:rPr>
        <w:t xml:space="preserve"> </w:t>
      </w:r>
      <w:r w:rsidRPr="006F5418">
        <w:rPr>
          <w:rFonts w:eastAsia="仿宋_GB2312" w:hint="eastAsia"/>
          <w:snapToGrid w:val="0"/>
          <w:color w:val="000000"/>
          <w:spacing w:val="6"/>
          <w:sz w:val="32"/>
          <w:szCs w:val="32"/>
        </w:rPr>
        <w:t>县级以上人民政府交通运输主管部门应当根据国家和本省有关规定，实施公路安全生命防护工程，完善公路安全设施并定期进行维护更新，确保公路安全设施完好。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第二十三条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造成公路及其附属设施损坏的，责任者应当向公路路政管理机构报告，并按不低于原有技术标准恢复原状或者依法予以赔偿。</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第二十四条</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公路调整为城市道路的，应当由当地州（市）、县（市、区）人民政府提出调整意见，按照国家和省的有关规定办理，由州（市）、县（市、区）人民政府指定的部门履行管理和养护职责。</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第二十五条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新建、改建公路时，公路建设单位应当统筹规划、建设公路路政管理执法站所、公路超限运输检测站等配套设施，并在公路设计过程中征求公路路政管理机构的意见。公路路政管理机构应当做好公路建设期间的路政法规宣传和保通服务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第二十六条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省交通运输主管部门可以根据货运车辆违法超限运输治理工作的需要，提出固定超限检测站点设置方案，报省人民政府批准后实施。</w:t>
      </w:r>
      <w:r w:rsidRPr="0075155C">
        <w:rPr>
          <w:rFonts w:eastAsia="仿宋_GB2312"/>
          <w:snapToGrid w:val="0"/>
          <w:color w:val="000000"/>
          <w:sz w:val="32"/>
          <w:szCs w:val="32"/>
        </w:rPr>
        <w:t xml:space="preserve"> </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公路路政管理机构可以采取固定站点检测、流动检测、动态检测技术监控等方式对货运车辆进行超限检测。经流动检测认定的违法超限运输车辆，应当就近引导至固定超限检测站点或者指定的场所进行处理。</w:t>
      </w:r>
    </w:p>
    <w:p w:rsidR="00CD11E5" w:rsidRPr="006F5418" w:rsidRDefault="00CD11E5" w:rsidP="006F5418">
      <w:pPr>
        <w:topLinePunct/>
        <w:adjustRightInd w:val="0"/>
        <w:snapToGrid w:val="0"/>
        <w:spacing w:line="566" w:lineRule="exact"/>
        <w:ind w:firstLineChars="200" w:firstLine="656"/>
        <w:rPr>
          <w:rFonts w:eastAsia="仿宋_GB2312"/>
          <w:snapToGrid w:val="0"/>
          <w:color w:val="000000"/>
          <w:spacing w:val="4"/>
          <w:sz w:val="32"/>
          <w:szCs w:val="32"/>
        </w:rPr>
      </w:pPr>
      <w:r w:rsidRPr="006F5418">
        <w:rPr>
          <w:rFonts w:ascii="黑体" w:eastAsia="黑体" w:hAnsi="黑体" w:hint="eastAsia"/>
          <w:snapToGrid w:val="0"/>
          <w:color w:val="000000"/>
          <w:spacing w:val="4"/>
          <w:sz w:val="32"/>
          <w:szCs w:val="32"/>
        </w:rPr>
        <w:t>第二十七条</w:t>
      </w:r>
      <w:r w:rsidRPr="006F5418">
        <w:rPr>
          <w:rFonts w:ascii="黑体" w:eastAsia="黑体" w:hAnsi="黑体"/>
          <w:snapToGrid w:val="0"/>
          <w:color w:val="000000"/>
          <w:spacing w:val="4"/>
          <w:sz w:val="32"/>
          <w:szCs w:val="32"/>
        </w:rPr>
        <w:t xml:space="preserve"> </w:t>
      </w:r>
      <w:r w:rsidRPr="006F5418">
        <w:rPr>
          <w:rFonts w:eastAsia="仿宋_GB2312"/>
          <w:snapToGrid w:val="0"/>
          <w:color w:val="000000"/>
          <w:spacing w:val="4"/>
          <w:sz w:val="32"/>
          <w:szCs w:val="32"/>
        </w:rPr>
        <w:t xml:space="preserve"> </w:t>
      </w:r>
      <w:r w:rsidRPr="006F5418">
        <w:rPr>
          <w:rFonts w:eastAsia="仿宋_GB2312" w:hAnsi="仿宋_GB2312" w:hint="eastAsia"/>
          <w:snapToGrid w:val="0"/>
          <w:color w:val="000000"/>
          <w:spacing w:val="4"/>
          <w:sz w:val="32"/>
          <w:szCs w:val="32"/>
        </w:rPr>
        <w:t>收费公路入口应当按照规定设置检测设备对货运车辆进行检测。经检测超限且不能提供超限运输车辆通行证，或者使用伪造、变造超限运输车辆通行证的，公路经营企业应当拒绝其通行，并及时通知公路路政管理机构依法处理。</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第二十八条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遇有公路严重损毁、自然灾害或者重大事故等严重影响车辆安全通行的情形，公安机关交通管理部门实行交通管制时，交通运输主管部门或者公路经营企业应当配合公安机关交通管理部门及时发布交通管制信息。公路路政管理机构应当配合维持现场秩序，共同做好保通服务。</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r w:rsidRPr="0075155C">
        <w:rPr>
          <w:rFonts w:ascii="黑体" w:eastAsia="黑体" w:hAnsi="黑体" w:hint="eastAsia"/>
          <w:snapToGrid w:val="0"/>
          <w:color w:val="000000"/>
          <w:sz w:val="32"/>
          <w:szCs w:val="32"/>
        </w:rPr>
        <w:t>第四章</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公路管理与服务</w:t>
      </w:r>
    </w:p>
    <w:p w:rsidR="00CD11E5" w:rsidRPr="0075155C" w:rsidRDefault="00CD11E5" w:rsidP="0075155C">
      <w:pPr>
        <w:topLinePunct/>
        <w:adjustRightInd w:val="0"/>
        <w:snapToGrid w:val="0"/>
        <w:spacing w:line="566" w:lineRule="exact"/>
        <w:ind w:firstLineChars="200" w:firstLine="640"/>
        <w:rPr>
          <w:rFonts w:ascii="黑体" w:eastAsia="黑体" w:hAnsi="黑体"/>
          <w:snapToGrid w:val="0"/>
          <w:color w:val="000000"/>
          <w:sz w:val="32"/>
          <w:szCs w:val="32"/>
        </w:rPr>
      </w:pP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第二十九条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公路建筑控制区的范围，从公路用地外缘起向外的距离标准为：</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（一）国道不少于</w:t>
      </w:r>
      <w:r w:rsidRPr="0075155C">
        <w:rPr>
          <w:rFonts w:eastAsia="仿宋_GB2312"/>
          <w:snapToGrid w:val="0"/>
          <w:color w:val="000000"/>
          <w:sz w:val="32"/>
          <w:szCs w:val="32"/>
        </w:rPr>
        <w:t>20</w:t>
      </w:r>
      <w:r w:rsidRPr="0075155C">
        <w:rPr>
          <w:rFonts w:eastAsia="仿宋_GB2312" w:hAnsi="仿宋_GB2312" w:hint="eastAsia"/>
          <w:snapToGrid w:val="0"/>
          <w:color w:val="000000"/>
          <w:sz w:val="32"/>
          <w:szCs w:val="32"/>
        </w:rPr>
        <w:t>米；</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（二）省道不少于</w:t>
      </w:r>
      <w:r w:rsidRPr="0075155C">
        <w:rPr>
          <w:rFonts w:eastAsia="仿宋_GB2312"/>
          <w:snapToGrid w:val="0"/>
          <w:color w:val="000000"/>
          <w:sz w:val="32"/>
          <w:szCs w:val="32"/>
        </w:rPr>
        <w:t>15</w:t>
      </w:r>
      <w:r w:rsidRPr="0075155C">
        <w:rPr>
          <w:rFonts w:eastAsia="仿宋_GB2312" w:hAnsi="仿宋_GB2312" w:hint="eastAsia"/>
          <w:snapToGrid w:val="0"/>
          <w:color w:val="000000"/>
          <w:sz w:val="32"/>
          <w:szCs w:val="32"/>
        </w:rPr>
        <w:t>米；</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（三）县道不少于</w:t>
      </w:r>
      <w:r w:rsidRPr="0075155C">
        <w:rPr>
          <w:rFonts w:eastAsia="仿宋_GB2312"/>
          <w:snapToGrid w:val="0"/>
          <w:color w:val="000000"/>
          <w:sz w:val="32"/>
          <w:szCs w:val="32"/>
        </w:rPr>
        <w:t>10</w:t>
      </w:r>
      <w:r w:rsidRPr="0075155C">
        <w:rPr>
          <w:rFonts w:eastAsia="仿宋_GB2312" w:hAnsi="仿宋_GB2312" w:hint="eastAsia"/>
          <w:snapToGrid w:val="0"/>
          <w:color w:val="000000"/>
          <w:sz w:val="32"/>
          <w:szCs w:val="32"/>
        </w:rPr>
        <w:t>米；</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（四）乡道不少于</w:t>
      </w:r>
      <w:r w:rsidRPr="0075155C">
        <w:rPr>
          <w:rFonts w:eastAsia="仿宋_GB2312"/>
          <w:snapToGrid w:val="0"/>
          <w:color w:val="000000"/>
          <w:sz w:val="32"/>
          <w:szCs w:val="32"/>
        </w:rPr>
        <w:t>5</w:t>
      </w:r>
      <w:r w:rsidRPr="0075155C">
        <w:rPr>
          <w:rFonts w:eastAsia="仿宋_GB2312" w:hAnsi="仿宋_GB2312" w:hint="eastAsia"/>
          <w:snapToGrid w:val="0"/>
          <w:color w:val="000000"/>
          <w:sz w:val="32"/>
          <w:szCs w:val="32"/>
        </w:rPr>
        <w:t>米；</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（五）村道不少于</w:t>
      </w:r>
      <w:r w:rsidRPr="0075155C">
        <w:rPr>
          <w:rFonts w:eastAsia="仿宋_GB2312"/>
          <w:snapToGrid w:val="0"/>
          <w:color w:val="000000"/>
          <w:sz w:val="32"/>
          <w:szCs w:val="32"/>
        </w:rPr>
        <w:t>3</w:t>
      </w:r>
      <w:r w:rsidRPr="0075155C">
        <w:rPr>
          <w:rFonts w:eastAsia="仿宋_GB2312" w:hAnsi="仿宋_GB2312" w:hint="eastAsia"/>
          <w:snapToGrid w:val="0"/>
          <w:color w:val="000000"/>
          <w:sz w:val="32"/>
          <w:szCs w:val="32"/>
        </w:rPr>
        <w:t>米。</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属于高速公路的，公路建筑控制区的范围从公路用地外缘起向外的距离标准不少于</w:t>
      </w:r>
      <w:r w:rsidRPr="0075155C">
        <w:rPr>
          <w:rFonts w:eastAsia="仿宋_GB2312"/>
          <w:snapToGrid w:val="0"/>
          <w:color w:val="000000"/>
          <w:sz w:val="32"/>
          <w:szCs w:val="32"/>
        </w:rPr>
        <w:t>30</w:t>
      </w:r>
      <w:r w:rsidRPr="0075155C">
        <w:rPr>
          <w:rFonts w:eastAsia="仿宋_GB2312" w:hAnsi="仿宋_GB2312" w:hint="eastAsia"/>
          <w:snapToGrid w:val="0"/>
          <w:color w:val="000000"/>
          <w:sz w:val="32"/>
          <w:szCs w:val="32"/>
        </w:rPr>
        <w:t>米。</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公路弯道内侧、互通立交以及平面交叉道口的建筑控制区范围根据安全视距等要求确定。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县级以上人民政府应当根据保障公路安全运行和公路发展的需要，组织交通运输、国土资源、城乡规划等部门划定公路建筑控制区的范围，加强公路路域环境整治，优化和改善公路通行环境。</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国土资源、城乡规划等部门编制有关规划涉及公路建筑控制区和公路保护规定区域的，应当征求交通运输等有关部门的意见。</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在公路建筑控制区内不得违法批准修建建筑物、地面构筑物。</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第三十一条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新建、改建公路建筑控制区的范围，应当自公路初步设计批准之日起</w:t>
      </w:r>
      <w:r w:rsidRPr="0075155C">
        <w:rPr>
          <w:rFonts w:eastAsia="仿宋_GB2312"/>
          <w:snapToGrid w:val="0"/>
          <w:color w:val="000000"/>
          <w:sz w:val="32"/>
          <w:szCs w:val="32"/>
        </w:rPr>
        <w:t>30</w:t>
      </w:r>
      <w:r w:rsidRPr="0075155C">
        <w:rPr>
          <w:rFonts w:eastAsia="仿宋_GB2312" w:hAnsi="仿宋_GB2312" w:hint="eastAsia"/>
          <w:snapToGrid w:val="0"/>
          <w:color w:val="000000"/>
          <w:sz w:val="32"/>
          <w:szCs w:val="32"/>
        </w:rPr>
        <w:t>日内，由公路沿线县级以上地方人民政府依照本条例划定并公告。</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新建、改建公路过程中，在公路建筑控制区内违法新建、扩建建筑物、构筑物的，当地人民政府应当组织相关部门依法及时查处。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第三十二条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在公路建筑控制区内设置非公路标志的，应当符合交通运输主管部门统一规划和有关设置规范，不得影响公路通行安全、畅通和公路路域环境协调。</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第三十三条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公路规划建设时，应当根据公路技术等级、车辆流量及相关标准，统筹规划、规范建设公路服务设施。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前款所称公路服务设施，是指按照规范在公路上设置的为公众提供休息、如厕、购物、餐饮、停车、加油、加气、加水、充电、维修等服务的场所和设施。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公路服务设施不符合设置规范的，应当按照规定进行整改完善。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第三十四条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公路服务设施所有者、管理者、经营者应当按照本省有关规定实行规范化管理，文明经营，保持公路服务设施功能齐全、设施完好、清洁卫生、秩序良好，并提供短暂休息、停车、饮用水供应、公共厕所等免费使用的场所和设施。</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驾乘人员应当爱护公路服务设施，维护公共秩序和环境卫生，文明出行。</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第三十五条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县级以上人民政府</w:t>
      </w:r>
      <w:r w:rsidRPr="0075155C">
        <w:rPr>
          <w:rFonts w:eastAsia="仿宋_GB2312" w:hint="eastAsia"/>
          <w:snapToGrid w:val="0"/>
          <w:color w:val="000000"/>
          <w:sz w:val="32"/>
          <w:szCs w:val="32"/>
        </w:rPr>
        <w:t>交通运输主管部门应当加强对公路服务设施的监督管理，建立公路服务设施监督检查制度，并进行定期考核。</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公路路政管理机构应当做好公路服务设施的日常监督检查工作。</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r w:rsidRPr="0075155C">
        <w:rPr>
          <w:rFonts w:ascii="黑体" w:eastAsia="黑体" w:hAnsi="黑体" w:hint="eastAsia"/>
          <w:snapToGrid w:val="0"/>
          <w:color w:val="000000"/>
          <w:sz w:val="32"/>
          <w:szCs w:val="32"/>
        </w:rPr>
        <w:t>第五章</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法律责任</w:t>
      </w:r>
    </w:p>
    <w:p w:rsidR="00CD11E5" w:rsidRPr="0075155C" w:rsidRDefault="00CD11E5" w:rsidP="0075155C">
      <w:pPr>
        <w:topLinePunct/>
        <w:adjustRightInd w:val="0"/>
        <w:snapToGrid w:val="0"/>
        <w:spacing w:line="566" w:lineRule="exact"/>
        <w:ind w:firstLineChars="200" w:firstLine="640"/>
        <w:rPr>
          <w:rFonts w:ascii="黑体" w:eastAsia="黑体" w:hAnsi="黑体"/>
          <w:snapToGrid w:val="0"/>
          <w:color w:val="000000"/>
          <w:sz w:val="32"/>
          <w:szCs w:val="32"/>
        </w:rPr>
      </w:pP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第三十六条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国家机关及其工作人员，有下列行为之一的，由上级主管部门或者监察机关责令改正；情节严重的，</w:t>
      </w:r>
      <w:r w:rsidRPr="0075155C">
        <w:rPr>
          <w:rFonts w:eastAsia="仿宋_GB2312" w:hAnsi="仿宋_GB2312" w:hint="eastAsia"/>
          <w:snapToGrid w:val="0"/>
          <w:color w:val="000000"/>
          <w:sz w:val="32"/>
          <w:szCs w:val="32"/>
        </w:rPr>
        <w:t>对直接负责的主管人员和其他直接责任人员依法给予处分；构成犯罪的，依法追究刑事责任：</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（一）未依法确定公路用地范围的；</w:t>
      </w:r>
      <w:r w:rsidRPr="0075155C">
        <w:rPr>
          <w:rFonts w:eastAsia="仿宋_GB2312"/>
          <w:snapToGrid w:val="0"/>
          <w:color w:val="000000"/>
          <w:sz w:val="32"/>
          <w:szCs w:val="32"/>
        </w:rPr>
        <w:t xml:space="preserve"> </w:t>
      </w:r>
    </w:p>
    <w:p w:rsidR="00CD11E5" w:rsidRPr="006F5418" w:rsidRDefault="00CD11E5" w:rsidP="006F5418">
      <w:pPr>
        <w:topLinePunct/>
        <w:adjustRightInd w:val="0"/>
        <w:snapToGrid w:val="0"/>
        <w:spacing w:line="566" w:lineRule="exact"/>
        <w:ind w:firstLineChars="200" w:firstLine="656"/>
        <w:rPr>
          <w:rFonts w:eastAsia="仿宋_GB2312"/>
          <w:snapToGrid w:val="0"/>
          <w:color w:val="000000"/>
          <w:spacing w:val="4"/>
          <w:sz w:val="32"/>
          <w:szCs w:val="32"/>
        </w:rPr>
      </w:pPr>
      <w:r w:rsidRPr="006F5418">
        <w:rPr>
          <w:rFonts w:eastAsia="仿宋_GB2312" w:hint="eastAsia"/>
          <w:snapToGrid w:val="0"/>
          <w:color w:val="000000"/>
          <w:spacing w:val="4"/>
          <w:sz w:val="32"/>
          <w:szCs w:val="32"/>
        </w:rPr>
        <w:t>（二）未按照规定的权限、条件和程序实施涉路施工许可的；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（三）发现公路交通安全设施、交通标志、交通标线设置不规范未进行评估，或者对评估确认问题未进行整改的；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（四）未依法划定公路建筑控制区范围的；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（五）违法在公路建筑控制区内批准修建建筑物、地面构筑物的；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（六）未按照规定对公路服务设施进行考核管理和日常监督检查的；</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int="eastAsia"/>
          <w:snapToGrid w:val="0"/>
          <w:color w:val="000000"/>
          <w:sz w:val="32"/>
          <w:szCs w:val="32"/>
        </w:rPr>
        <w:t>（七）</w:t>
      </w:r>
      <w:r w:rsidRPr="0075155C">
        <w:rPr>
          <w:rFonts w:eastAsia="仿宋_GB2312" w:hAnsi="仿宋_GB2312" w:hint="eastAsia"/>
          <w:snapToGrid w:val="0"/>
          <w:color w:val="000000"/>
          <w:sz w:val="32"/>
          <w:szCs w:val="32"/>
        </w:rPr>
        <w:t>其他贪污贿赂、玩忽职</w:t>
      </w:r>
      <w:r w:rsidRPr="0075155C">
        <w:rPr>
          <w:rFonts w:eastAsia="仿宋_GB2312" w:hint="eastAsia"/>
          <w:snapToGrid w:val="0"/>
          <w:color w:val="000000"/>
          <w:sz w:val="32"/>
          <w:szCs w:val="32"/>
        </w:rPr>
        <w:t>守、滥用职权、徇私舞弊的行为。</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第三十七条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int="eastAsia"/>
          <w:snapToGrid w:val="0"/>
          <w:color w:val="000000"/>
          <w:sz w:val="32"/>
          <w:szCs w:val="32"/>
        </w:rPr>
        <w:t>违反本条例第十六条规定的，由公路路政管理机构责令停止违法行为，并按照下列规定进行处罚：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（一）违反第一项至第三项规定情节较轻的，予以警告；情节较重的，处</w:t>
      </w:r>
      <w:r w:rsidRPr="0075155C">
        <w:rPr>
          <w:rFonts w:eastAsia="仿宋_GB2312"/>
          <w:snapToGrid w:val="0"/>
          <w:color w:val="000000"/>
          <w:sz w:val="32"/>
          <w:szCs w:val="32"/>
        </w:rPr>
        <w:t>300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1000</w:t>
      </w:r>
      <w:r w:rsidRPr="0075155C">
        <w:rPr>
          <w:rFonts w:eastAsia="仿宋_GB2312" w:hAnsi="仿宋_GB2312" w:hint="eastAsia"/>
          <w:snapToGrid w:val="0"/>
          <w:color w:val="000000"/>
          <w:sz w:val="32"/>
          <w:szCs w:val="32"/>
        </w:rPr>
        <w:t>元以下的罚款；造成公路路产损坏、污染或者影响公路畅通的，处</w:t>
      </w:r>
      <w:r w:rsidRPr="0075155C">
        <w:rPr>
          <w:rFonts w:eastAsia="仿宋_GB2312"/>
          <w:snapToGrid w:val="0"/>
          <w:color w:val="000000"/>
          <w:sz w:val="32"/>
          <w:szCs w:val="32"/>
        </w:rPr>
        <w:t>1000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5000</w:t>
      </w:r>
      <w:r w:rsidRPr="0075155C">
        <w:rPr>
          <w:rFonts w:eastAsia="仿宋_GB2312" w:hAnsi="仿宋_GB2312" w:hint="eastAsia"/>
          <w:snapToGrid w:val="0"/>
          <w:color w:val="000000"/>
          <w:sz w:val="32"/>
          <w:szCs w:val="32"/>
        </w:rPr>
        <w:t>元以下的罚款；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（二）违反第四项至第六项规定的，处</w:t>
      </w:r>
      <w:r w:rsidRPr="0075155C">
        <w:rPr>
          <w:rFonts w:eastAsia="仿宋_GB2312"/>
          <w:snapToGrid w:val="0"/>
          <w:color w:val="000000"/>
          <w:sz w:val="32"/>
          <w:szCs w:val="32"/>
        </w:rPr>
        <w:t>2000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万元以下的罚款；可能危及公路安全的，处</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万元以上</w:t>
      </w:r>
      <w:r w:rsidRPr="0075155C">
        <w:rPr>
          <w:rFonts w:eastAsia="仿宋_GB2312"/>
          <w:snapToGrid w:val="0"/>
          <w:color w:val="000000"/>
          <w:sz w:val="32"/>
          <w:szCs w:val="32"/>
        </w:rPr>
        <w:t>3</w:t>
      </w:r>
      <w:r w:rsidRPr="0075155C">
        <w:rPr>
          <w:rFonts w:eastAsia="仿宋_GB2312" w:hAnsi="仿宋_GB2312" w:hint="eastAsia"/>
          <w:snapToGrid w:val="0"/>
          <w:color w:val="000000"/>
          <w:sz w:val="32"/>
          <w:szCs w:val="32"/>
        </w:rPr>
        <w:t>万元以下的罚款；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eastAsia="仿宋_GB2312" w:hAnsi="仿宋_GB2312" w:hint="eastAsia"/>
          <w:snapToGrid w:val="0"/>
          <w:color w:val="000000"/>
          <w:sz w:val="32"/>
          <w:szCs w:val="32"/>
        </w:rPr>
        <w:t>（三）违反第七项、第八项规定情节较轻的，予以警告；情节较重的，处</w:t>
      </w:r>
      <w:r w:rsidRPr="0075155C">
        <w:rPr>
          <w:rFonts w:eastAsia="仿宋_GB2312"/>
          <w:snapToGrid w:val="0"/>
          <w:color w:val="000000"/>
          <w:sz w:val="32"/>
          <w:szCs w:val="32"/>
        </w:rPr>
        <w:t>1000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2000</w:t>
      </w:r>
      <w:r w:rsidRPr="0075155C">
        <w:rPr>
          <w:rFonts w:eastAsia="仿宋_GB2312" w:hAnsi="仿宋_GB2312" w:hint="eastAsia"/>
          <w:snapToGrid w:val="0"/>
          <w:color w:val="000000"/>
          <w:sz w:val="32"/>
          <w:szCs w:val="32"/>
        </w:rPr>
        <w:t>元以下的罚款；造成公路路产损坏、污染或者影响公路畅通的，处</w:t>
      </w:r>
      <w:r w:rsidRPr="0075155C">
        <w:rPr>
          <w:rFonts w:eastAsia="仿宋_GB2312"/>
          <w:snapToGrid w:val="0"/>
          <w:color w:val="000000"/>
          <w:sz w:val="32"/>
          <w:szCs w:val="32"/>
        </w:rPr>
        <w:t>2000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5000</w:t>
      </w:r>
      <w:r w:rsidRPr="0075155C">
        <w:rPr>
          <w:rFonts w:eastAsia="仿宋_GB2312" w:hAnsi="仿宋_GB2312" w:hint="eastAsia"/>
          <w:snapToGrid w:val="0"/>
          <w:color w:val="000000"/>
          <w:sz w:val="32"/>
          <w:szCs w:val="32"/>
        </w:rPr>
        <w:t>元以下的罚款。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第三十八条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违反本条例第十七条规定情节较轻的，由公路路政管理机构责令改正，可以处</w:t>
      </w:r>
      <w:r w:rsidRPr="0075155C">
        <w:rPr>
          <w:rFonts w:eastAsia="仿宋_GB2312"/>
          <w:snapToGrid w:val="0"/>
          <w:color w:val="000000"/>
          <w:sz w:val="32"/>
          <w:szCs w:val="32"/>
        </w:rPr>
        <w:t>500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2000</w:t>
      </w:r>
      <w:r w:rsidRPr="0075155C">
        <w:rPr>
          <w:rFonts w:eastAsia="仿宋_GB2312" w:hAnsi="仿宋_GB2312" w:hint="eastAsia"/>
          <w:snapToGrid w:val="0"/>
          <w:color w:val="000000"/>
          <w:sz w:val="32"/>
          <w:szCs w:val="32"/>
        </w:rPr>
        <w:t>元以下的罚款；情节较重的，处</w:t>
      </w:r>
      <w:r w:rsidRPr="0075155C">
        <w:rPr>
          <w:rFonts w:eastAsia="仿宋_GB2312"/>
          <w:snapToGrid w:val="0"/>
          <w:color w:val="000000"/>
          <w:sz w:val="32"/>
          <w:szCs w:val="32"/>
        </w:rPr>
        <w:t>2000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5000</w:t>
      </w:r>
      <w:r w:rsidRPr="0075155C">
        <w:rPr>
          <w:rFonts w:eastAsia="仿宋_GB2312" w:hAnsi="仿宋_GB2312" w:hint="eastAsia"/>
          <w:snapToGrid w:val="0"/>
          <w:color w:val="000000"/>
          <w:sz w:val="32"/>
          <w:szCs w:val="32"/>
        </w:rPr>
        <w:t>元以下的罚款。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第三十九条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违反本条例第十九条规定的，由公路路政管理机构责令改正，予以警告；拒不改正的，处</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万元以上</w:t>
      </w:r>
      <w:r w:rsidRPr="0075155C">
        <w:rPr>
          <w:rFonts w:eastAsia="仿宋_GB2312"/>
          <w:snapToGrid w:val="0"/>
          <w:color w:val="000000"/>
          <w:sz w:val="32"/>
          <w:szCs w:val="32"/>
        </w:rPr>
        <w:t>3</w:t>
      </w:r>
      <w:r w:rsidRPr="0075155C">
        <w:rPr>
          <w:rFonts w:eastAsia="仿宋_GB2312" w:hAnsi="仿宋_GB2312" w:hint="eastAsia"/>
          <w:snapToGrid w:val="0"/>
          <w:color w:val="000000"/>
          <w:sz w:val="32"/>
          <w:szCs w:val="32"/>
        </w:rPr>
        <w:t>万元以下的罚款。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第四十条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违反本条例第二十三条规定未向公路路政管理机构报告的，由公路路政管理机构处</w:t>
      </w:r>
      <w:r w:rsidRPr="0075155C">
        <w:rPr>
          <w:rFonts w:eastAsia="仿宋_GB2312"/>
          <w:snapToGrid w:val="0"/>
          <w:color w:val="000000"/>
          <w:sz w:val="32"/>
          <w:szCs w:val="32"/>
        </w:rPr>
        <w:t>200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1000</w:t>
      </w:r>
      <w:r w:rsidRPr="0075155C">
        <w:rPr>
          <w:rFonts w:eastAsia="仿宋_GB2312" w:hAnsi="仿宋_GB2312" w:hint="eastAsia"/>
          <w:snapToGrid w:val="0"/>
          <w:color w:val="000000"/>
          <w:sz w:val="32"/>
          <w:szCs w:val="32"/>
        </w:rPr>
        <w:t>元以下的罚款。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第四十一条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违反本条例第三十二条规定的，由公路路政管理机构责令改正，处</w:t>
      </w:r>
      <w:r w:rsidRPr="0075155C">
        <w:rPr>
          <w:rFonts w:eastAsia="仿宋_GB2312"/>
          <w:snapToGrid w:val="0"/>
          <w:color w:val="000000"/>
          <w:sz w:val="32"/>
          <w:szCs w:val="32"/>
        </w:rPr>
        <w:t>2000</w:t>
      </w:r>
      <w:r w:rsidRPr="0075155C">
        <w:rPr>
          <w:rFonts w:eastAsia="仿宋_GB2312" w:hAnsi="仿宋_GB2312" w:hint="eastAsia"/>
          <w:snapToGrid w:val="0"/>
          <w:color w:val="000000"/>
          <w:sz w:val="32"/>
          <w:szCs w:val="32"/>
        </w:rPr>
        <w:t>元以上</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万元以下的罚款。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第四十二条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违反本条例第三十四条第一款规定的，由公路路政管理机构责令公路服务设施所有者、管理者改正，予以警告；拒不改正或者改正后仍不符合规范的，处</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万元以上</w:t>
      </w:r>
      <w:r w:rsidRPr="0075155C">
        <w:rPr>
          <w:rFonts w:eastAsia="仿宋_GB2312"/>
          <w:snapToGrid w:val="0"/>
          <w:color w:val="000000"/>
          <w:sz w:val="32"/>
          <w:szCs w:val="32"/>
        </w:rPr>
        <w:t>5</w:t>
      </w:r>
      <w:r w:rsidRPr="0075155C">
        <w:rPr>
          <w:rFonts w:eastAsia="仿宋_GB2312" w:hAnsi="仿宋_GB2312" w:hint="eastAsia"/>
          <w:snapToGrid w:val="0"/>
          <w:color w:val="000000"/>
          <w:sz w:val="32"/>
          <w:szCs w:val="32"/>
        </w:rPr>
        <w:t>万元的以下的罚款。</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r w:rsidRPr="0075155C">
        <w:rPr>
          <w:rFonts w:ascii="黑体" w:eastAsia="黑体" w:hAnsi="黑体" w:hint="eastAsia"/>
          <w:snapToGrid w:val="0"/>
          <w:color w:val="000000"/>
          <w:sz w:val="32"/>
          <w:szCs w:val="32"/>
        </w:rPr>
        <w:t>第四十三条</w:t>
      </w:r>
      <w:r w:rsidRPr="0075155C">
        <w:rPr>
          <w:rFonts w:ascii="黑体" w:eastAsia="黑体" w:hAnsi="黑体"/>
          <w:snapToGrid w:val="0"/>
          <w:color w:val="000000"/>
          <w:sz w:val="32"/>
          <w:szCs w:val="32"/>
        </w:rPr>
        <w:t xml:space="preserve"> </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违反本条例的违法行为，本条例未作处罚规定的，依照《中华人民共和国公路法》《公路安全保护条例》等法律法规的规定予以处罚。</w:t>
      </w:r>
    </w:p>
    <w:p w:rsidR="00CD11E5" w:rsidRPr="0075155C" w:rsidRDefault="00CD11E5" w:rsidP="0075155C">
      <w:pPr>
        <w:topLinePunct/>
        <w:adjustRightInd w:val="0"/>
        <w:snapToGrid w:val="0"/>
        <w:spacing w:line="566" w:lineRule="exact"/>
        <w:ind w:firstLineChars="200" w:firstLine="640"/>
        <w:rPr>
          <w:rFonts w:eastAsia="仿宋_GB2312" w:hAnsi="仿宋_GB2312"/>
          <w:snapToGrid w:val="0"/>
          <w:color w:val="000000"/>
          <w:sz w:val="32"/>
          <w:szCs w:val="32"/>
        </w:rPr>
      </w:pPr>
      <w:r w:rsidRPr="0075155C">
        <w:rPr>
          <w:rFonts w:eastAsia="仿宋_GB2312" w:hAnsi="仿宋_GB2312" w:hint="eastAsia"/>
          <w:snapToGrid w:val="0"/>
          <w:color w:val="000000"/>
          <w:sz w:val="32"/>
          <w:szCs w:val="32"/>
        </w:rPr>
        <w:t>违反本条例规定涉及村道的处罚，《云南省农村公路条例》有规定的，从其规定。</w:t>
      </w:r>
    </w:p>
    <w:p w:rsidR="00CD11E5" w:rsidRPr="0075155C" w:rsidRDefault="00CD11E5" w:rsidP="0075155C">
      <w:pPr>
        <w:topLinePunct/>
        <w:adjustRightInd w:val="0"/>
        <w:snapToGrid w:val="0"/>
        <w:spacing w:line="566" w:lineRule="exact"/>
        <w:ind w:firstLineChars="200" w:firstLine="640"/>
        <w:rPr>
          <w:rFonts w:eastAsia="仿宋_GB2312"/>
          <w:snapToGrid w:val="0"/>
          <w:color w:val="000000"/>
          <w:sz w:val="32"/>
          <w:szCs w:val="32"/>
        </w:rPr>
      </w:pP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r w:rsidRPr="0075155C">
        <w:rPr>
          <w:rFonts w:ascii="黑体" w:eastAsia="黑体" w:hAnsi="黑体" w:hint="eastAsia"/>
          <w:snapToGrid w:val="0"/>
          <w:color w:val="000000"/>
          <w:sz w:val="32"/>
          <w:szCs w:val="32"/>
        </w:rPr>
        <w:t>第六章</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附</w:t>
      </w:r>
      <w:r w:rsidRPr="0075155C">
        <w:rPr>
          <w:rFonts w:ascii="黑体" w:eastAsia="黑体" w:hAnsi="黑体"/>
          <w:snapToGrid w:val="0"/>
          <w:color w:val="000000"/>
          <w:sz w:val="32"/>
          <w:szCs w:val="32"/>
        </w:rPr>
        <w:t xml:space="preserve">  </w:t>
      </w:r>
      <w:r w:rsidRPr="0075155C">
        <w:rPr>
          <w:rFonts w:ascii="黑体" w:eastAsia="黑体" w:hAnsi="黑体" w:hint="eastAsia"/>
          <w:snapToGrid w:val="0"/>
          <w:color w:val="000000"/>
          <w:sz w:val="32"/>
          <w:szCs w:val="32"/>
        </w:rPr>
        <w:t>则</w:t>
      </w:r>
    </w:p>
    <w:p w:rsidR="00CD11E5" w:rsidRPr="0075155C" w:rsidRDefault="00CD11E5" w:rsidP="0075155C">
      <w:pPr>
        <w:topLinePunct/>
        <w:adjustRightInd w:val="0"/>
        <w:snapToGrid w:val="0"/>
        <w:spacing w:line="566" w:lineRule="exact"/>
        <w:jc w:val="center"/>
        <w:rPr>
          <w:rFonts w:ascii="黑体" w:eastAsia="黑体" w:hAnsi="黑体"/>
          <w:snapToGrid w:val="0"/>
          <w:color w:val="000000"/>
          <w:sz w:val="32"/>
          <w:szCs w:val="32"/>
        </w:rPr>
      </w:pPr>
    </w:p>
    <w:p w:rsidR="00CD11E5" w:rsidRDefault="00CD11E5" w:rsidP="00E87CF5">
      <w:pPr>
        <w:topLinePunct/>
        <w:adjustRightInd w:val="0"/>
        <w:snapToGrid w:val="0"/>
        <w:spacing w:line="566" w:lineRule="exact"/>
        <w:ind w:firstLineChars="200" w:firstLine="640"/>
        <w:rPr>
          <w:snapToGrid w:val="0"/>
        </w:rPr>
      </w:pPr>
      <w:r w:rsidRPr="0075155C">
        <w:rPr>
          <w:rFonts w:ascii="黑体" w:eastAsia="黑体" w:hAnsi="黑体" w:hint="eastAsia"/>
          <w:snapToGrid w:val="0"/>
          <w:color w:val="000000"/>
          <w:sz w:val="32"/>
          <w:szCs w:val="32"/>
        </w:rPr>
        <w:t>第四十四条</w:t>
      </w:r>
      <w:r w:rsidRPr="0075155C">
        <w:rPr>
          <w:rFonts w:eastAsia="仿宋_GB2312"/>
          <w:snapToGrid w:val="0"/>
          <w:color w:val="000000"/>
          <w:sz w:val="32"/>
          <w:szCs w:val="32"/>
        </w:rPr>
        <w:t xml:space="preserve">  </w:t>
      </w:r>
      <w:r w:rsidRPr="0075155C">
        <w:rPr>
          <w:rFonts w:eastAsia="仿宋_GB2312" w:hAnsi="仿宋_GB2312" w:hint="eastAsia"/>
          <w:snapToGrid w:val="0"/>
          <w:color w:val="000000"/>
          <w:sz w:val="32"/>
          <w:szCs w:val="32"/>
        </w:rPr>
        <w:t>本条例自</w:t>
      </w:r>
      <w:smartTag w:uri="urn:schemas-microsoft-com:office:smarttags" w:element="chsdate">
        <w:smartTagPr>
          <w:attr w:name="IsROCDate" w:val="False"/>
          <w:attr w:name="IsLunarDate" w:val="False"/>
          <w:attr w:name="Day" w:val="1"/>
          <w:attr w:name="Month" w:val="10"/>
          <w:attr w:name="Year" w:val="2018"/>
        </w:smartTagPr>
        <w:r w:rsidRPr="0075155C">
          <w:rPr>
            <w:rFonts w:eastAsia="仿宋_GB2312"/>
            <w:snapToGrid w:val="0"/>
            <w:color w:val="000000"/>
            <w:sz w:val="32"/>
            <w:szCs w:val="32"/>
          </w:rPr>
          <w:t>2018</w:t>
        </w:r>
        <w:r w:rsidRPr="0075155C">
          <w:rPr>
            <w:rFonts w:eastAsia="仿宋_GB2312" w:hAnsi="仿宋_GB2312" w:hint="eastAsia"/>
            <w:snapToGrid w:val="0"/>
            <w:color w:val="000000"/>
            <w:sz w:val="32"/>
            <w:szCs w:val="32"/>
          </w:rPr>
          <w:t>年</w:t>
        </w:r>
        <w:r w:rsidRPr="0075155C">
          <w:rPr>
            <w:rFonts w:eastAsia="仿宋_GB2312"/>
            <w:snapToGrid w:val="0"/>
            <w:color w:val="000000"/>
            <w:sz w:val="32"/>
            <w:szCs w:val="32"/>
          </w:rPr>
          <w:t>10</w:t>
        </w:r>
        <w:r w:rsidRPr="0075155C">
          <w:rPr>
            <w:rFonts w:eastAsia="仿宋_GB2312" w:hAnsi="仿宋_GB2312" w:hint="eastAsia"/>
            <w:snapToGrid w:val="0"/>
            <w:color w:val="000000"/>
            <w:sz w:val="32"/>
            <w:szCs w:val="32"/>
          </w:rPr>
          <w:t>月</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日起</w:t>
        </w:r>
      </w:smartTag>
      <w:r w:rsidRPr="0075155C">
        <w:rPr>
          <w:rFonts w:eastAsia="仿宋_GB2312" w:hAnsi="仿宋_GB2312" w:hint="eastAsia"/>
          <w:snapToGrid w:val="0"/>
          <w:color w:val="000000"/>
          <w:sz w:val="32"/>
          <w:szCs w:val="32"/>
        </w:rPr>
        <w:t>施行。</w:t>
      </w:r>
      <w:smartTag w:uri="urn:schemas-microsoft-com:office:smarttags" w:element="chsdate">
        <w:smartTagPr>
          <w:attr w:name="IsROCDate" w:val="False"/>
          <w:attr w:name="IsLunarDate" w:val="False"/>
          <w:attr w:name="Day" w:val="14"/>
          <w:attr w:name="Month" w:val="1"/>
          <w:attr w:name="Year" w:val="1997"/>
        </w:smartTagPr>
        <w:r w:rsidRPr="0075155C">
          <w:rPr>
            <w:rFonts w:eastAsia="仿宋_GB2312"/>
            <w:snapToGrid w:val="0"/>
            <w:color w:val="000000"/>
            <w:sz w:val="32"/>
            <w:szCs w:val="32"/>
          </w:rPr>
          <w:t>1997</w:t>
        </w:r>
        <w:r w:rsidRPr="0075155C">
          <w:rPr>
            <w:rFonts w:eastAsia="仿宋_GB2312" w:hAnsi="仿宋_GB2312" w:hint="eastAsia"/>
            <w:snapToGrid w:val="0"/>
            <w:color w:val="000000"/>
            <w:sz w:val="32"/>
            <w:szCs w:val="32"/>
          </w:rPr>
          <w:t>年</w:t>
        </w:r>
        <w:r w:rsidRPr="0075155C">
          <w:rPr>
            <w:rFonts w:eastAsia="仿宋_GB2312"/>
            <w:snapToGrid w:val="0"/>
            <w:color w:val="000000"/>
            <w:sz w:val="32"/>
            <w:szCs w:val="32"/>
          </w:rPr>
          <w:t>1</w:t>
        </w:r>
        <w:r w:rsidRPr="0075155C">
          <w:rPr>
            <w:rFonts w:eastAsia="仿宋_GB2312" w:hAnsi="仿宋_GB2312" w:hint="eastAsia"/>
            <w:snapToGrid w:val="0"/>
            <w:color w:val="000000"/>
            <w:sz w:val="32"/>
            <w:szCs w:val="32"/>
          </w:rPr>
          <w:t>月</w:t>
        </w:r>
        <w:r w:rsidRPr="0075155C">
          <w:rPr>
            <w:rFonts w:eastAsia="仿宋_GB2312"/>
            <w:snapToGrid w:val="0"/>
            <w:color w:val="000000"/>
            <w:sz w:val="32"/>
            <w:szCs w:val="32"/>
          </w:rPr>
          <w:t>14</w:t>
        </w:r>
        <w:r w:rsidRPr="0075155C">
          <w:rPr>
            <w:rFonts w:eastAsia="仿宋_GB2312" w:hAnsi="仿宋_GB2312" w:hint="eastAsia"/>
            <w:snapToGrid w:val="0"/>
            <w:color w:val="000000"/>
            <w:sz w:val="32"/>
            <w:szCs w:val="32"/>
          </w:rPr>
          <w:t>日</w:t>
        </w:r>
      </w:smartTag>
      <w:r w:rsidRPr="0075155C">
        <w:rPr>
          <w:rFonts w:eastAsia="仿宋_GB2312" w:hAnsi="仿宋_GB2312" w:hint="eastAsia"/>
          <w:snapToGrid w:val="0"/>
          <w:color w:val="000000"/>
          <w:sz w:val="32"/>
          <w:szCs w:val="32"/>
        </w:rPr>
        <w:t>云南省第八届人民代表大会常务委员会第二十五次会议通过的《云南省公路路政管理条例》同时废止。</w:t>
      </w:r>
      <w:r>
        <w:rPr>
          <w:snapToGrid w:val="0"/>
        </w:rPr>
        <w:t xml:space="preserve"> </w:t>
      </w:r>
    </w:p>
    <w:sectPr w:rsidR="00CD11E5" w:rsidSect="008C13BD">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1E5" w:rsidRDefault="00CD11E5">
      <w:r>
        <w:separator/>
      </w:r>
    </w:p>
  </w:endnote>
  <w:endnote w:type="continuationSeparator" w:id="0">
    <w:p w:rsidR="00CD11E5" w:rsidRDefault="00CD11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1E5" w:rsidRDefault="00CD11E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CD11E5" w:rsidRDefault="00CD11E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1E5" w:rsidRDefault="00CD11E5">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13</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CD11E5" w:rsidRDefault="00CD11E5">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1E5" w:rsidRDefault="00CD11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1E5" w:rsidRDefault="00CD11E5">
      <w:r>
        <w:separator/>
      </w:r>
    </w:p>
  </w:footnote>
  <w:footnote w:type="continuationSeparator" w:id="0">
    <w:p w:rsidR="00CD11E5" w:rsidRDefault="00CD11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1E5" w:rsidRDefault="00CD11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1E5" w:rsidRDefault="00CD11E5">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1E5" w:rsidRDefault="00CD11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5779"/>
    <w:rsid w:val="000163AD"/>
    <w:rsid w:val="0001685A"/>
    <w:rsid w:val="00016A91"/>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0AF6"/>
    <w:rsid w:val="00071B85"/>
    <w:rsid w:val="00071C14"/>
    <w:rsid w:val="0007425F"/>
    <w:rsid w:val="00075AE7"/>
    <w:rsid w:val="000760FF"/>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372B"/>
    <w:rsid w:val="00103EDF"/>
    <w:rsid w:val="001041AF"/>
    <w:rsid w:val="001050BA"/>
    <w:rsid w:val="00106E82"/>
    <w:rsid w:val="00107DF9"/>
    <w:rsid w:val="00110D74"/>
    <w:rsid w:val="001116E3"/>
    <w:rsid w:val="00112D79"/>
    <w:rsid w:val="001142BD"/>
    <w:rsid w:val="00114D63"/>
    <w:rsid w:val="00114E8C"/>
    <w:rsid w:val="0011549A"/>
    <w:rsid w:val="0011572E"/>
    <w:rsid w:val="001172D3"/>
    <w:rsid w:val="00117B70"/>
    <w:rsid w:val="00117C21"/>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77EF"/>
    <w:rsid w:val="002F0747"/>
    <w:rsid w:val="002F1B1C"/>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4E8C"/>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655"/>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C1E"/>
    <w:rsid w:val="00506A30"/>
    <w:rsid w:val="00506AE9"/>
    <w:rsid w:val="00506B28"/>
    <w:rsid w:val="00507AF3"/>
    <w:rsid w:val="00507BCB"/>
    <w:rsid w:val="0051015C"/>
    <w:rsid w:val="00510676"/>
    <w:rsid w:val="005106BB"/>
    <w:rsid w:val="00511D64"/>
    <w:rsid w:val="005132AD"/>
    <w:rsid w:val="00513A3B"/>
    <w:rsid w:val="00514D81"/>
    <w:rsid w:val="0051575F"/>
    <w:rsid w:val="005165A6"/>
    <w:rsid w:val="00516E9E"/>
    <w:rsid w:val="00517078"/>
    <w:rsid w:val="005209F1"/>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1845"/>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66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4BBC"/>
    <w:rsid w:val="006F4EF0"/>
    <w:rsid w:val="006F5418"/>
    <w:rsid w:val="006F5A86"/>
    <w:rsid w:val="006F796E"/>
    <w:rsid w:val="00700582"/>
    <w:rsid w:val="0070149A"/>
    <w:rsid w:val="00701632"/>
    <w:rsid w:val="00701F91"/>
    <w:rsid w:val="007023A6"/>
    <w:rsid w:val="00702D0B"/>
    <w:rsid w:val="007037F4"/>
    <w:rsid w:val="00704467"/>
    <w:rsid w:val="0070468A"/>
    <w:rsid w:val="00705025"/>
    <w:rsid w:val="00707947"/>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5263"/>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3BD"/>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2A29"/>
    <w:rsid w:val="009431E6"/>
    <w:rsid w:val="0094527D"/>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628C"/>
    <w:rsid w:val="009B7829"/>
    <w:rsid w:val="009B7842"/>
    <w:rsid w:val="009B7F9C"/>
    <w:rsid w:val="009C0387"/>
    <w:rsid w:val="009C174D"/>
    <w:rsid w:val="009C2420"/>
    <w:rsid w:val="009C2500"/>
    <w:rsid w:val="009C26A9"/>
    <w:rsid w:val="009C4C31"/>
    <w:rsid w:val="009C5FA6"/>
    <w:rsid w:val="009C6936"/>
    <w:rsid w:val="009C6F9F"/>
    <w:rsid w:val="009C7223"/>
    <w:rsid w:val="009C756D"/>
    <w:rsid w:val="009C7707"/>
    <w:rsid w:val="009D067D"/>
    <w:rsid w:val="009D0EDE"/>
    <w:rsid w:val="009D1174"/>
    <w:rsid w:val="009D208B"/>
    <w:rsid w:val="009D2A68"/>
    <w:rsid w:val="009D2E3F"/>
    <w:rsid w:val="009D30D7"/>
    <w:rsid w:val="009D3246"/>
    <w:rsid w:val="009D39D3"/>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CAE"/>
    <w:rsid w:val="00A210B8"/>
    <w:rsid w:val="00A2110F"/>
    <w:rsid w:val="00A21BF4"/>
    <w:rsid w:val="00A22552"/>
    <w:rsid w:val="00A22A08"/>
    <w:rsid w:val="00A22DFD"/>
    <w:rsid w:val="00A2483B"/>
    <w:rsid w:val="00A24C93"/>
    <w:rsid w:val="00A2516E"/>
    <w:rsid w:val="00A25622"/>
    <w:rsid w:val="00A25EBA"/>
    <w:rsid w:val="00A260E3"/>
    <w:rsid w:val="00A26889"/>
    <w:rsid w:val="00A277D7"/>
    <w:rsid w:val="00A27FAB"/>
    <w:rsid w:val="00A3138E"/>
    <w:rsid w:val="00A334E6"/>
    <w:rsid w:val="00A3380A"/>
    <w:rsid w:val="00A33C6E"/>
    <w:rsid w:val="00A33D88"/>
    <w:rsid w:val="00A33E84"/>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5D7"/>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E0AB0"/>
    <w:rsid w:val="00AE0BDC"/>
    <w:rsid w:val="00AE10F1"/>
    <w:rsid w:val="00AE2199"/>
    <w:rsid w:val="00AE23DC"/>
    <w:rsid w:val="00AE3385"/>
    <w:rsid w:val="00AE3E21"/>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B71"/>
    <w:rsid w:val="00B67C83"/>
    <w:rsid w:val="00B67D7D"/>
    <w:rsid w:val="00B708B5"/>
    <w:rsid w:val="00B70ADA"/>
    <w:rsid w:val="00B70F4C"/>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E06D0"/>
    <w:rsid w:val="00BE0AE7"/>
    <w:rsid w:val="00BE112B"/>
    <w:rsid w:val="00BE16BE"/>
    <w:rsid w:val="00BE412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50FC"/>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1E5"/>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68A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264D"/>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C243B"/>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4D5"/>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23F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87CF5"/>
    <w:rsid w:val="00E900AF"/>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5DFB"/>
    <w:rsid w:val="00F65E02"/>
    <w:rsid w:val="00F65EF2"/>
    <w:rsid w:val="00F673FC"/>
    <w:rsid w:val="00F70037"/>
    <w:rsid w:val="00F71324"/>
    <w:rsid w:val="00F7160E"/>
    <w:rsid w:val="00F7166C"/>
    <w:rsid w:val="00F74F05"/>
    <w:rsid w:val="00F76343"/>
    <w:rsid w:val="00F776AE"/>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4D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E414D5"/>
    <w:rPr>
      <w:rFonts w:ascii="黑体" w:eastAsia="黑体" w:hAnsi="Courier New" w:cs="Courier New"/>
      <w:snapToGrid w:val="0"/>
      <w:kern w:val="2"/>
      <w:sz w:val="32"/>
      <w:szCs w:val="32"/>
      <w:lang w:val="en-US" w:eastAsia="zh-CN" w:bidi="ar-SA"/>
    </w:rPr>
  </w:style>
  <w:style w:type="character" w:customStyle="1" w:styleId="ca-41">
    <w:name w:val="ca-41"/>
    <w:uiPriority w:val="99"/>
    <w:rsid w:val="00E414D5"/>
    <w:rPr>
      <w:rFonts w:ascii="??_GB2312" w:eastAsia="Times New Roman"/>
      <w:color w:val="000000"/>
      <w:sz w:val="32"/>
    </w:rPr>
  </w:style>
  <w:style w:type="character" w:customStyle="1" w:styleId="ca-01">
    <w:name w:val="ca-01"/>
    <w:uiPriority w:val="99"/>
    <w:rsid w:val="00E414D5"/>
    <w:rPr>
      <w:rFonts w:ascii="Times New Roman"/>
      <w:b/>
      <w:color w:val="000000"/>
      <w:spacing w:val="-20"/>
      <w:sz w:val="44"/>
    </w:rPr>
  </w:style>
  <w:style w:type="character" w:customStyle="1" w:styleId="PlainTextChar2">
    <w:name w:val="Plain Text Char2"/>
    <w:basedOn w:val="DefaultParagraphFont"/>
    <w:link w:val="PlainText"/>
    <w:uiPriority w:val="99"/>
    <w:locked/>
    <w:rsid w:val="00E414D5"/>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E414D5"/>
    <w:rPr>
      <w:rFonts w:ascii="黑体" w:eastAsia="黑体" w:cs="Times New Roman"/>
      <w:sz w:val="24"/>
      <w:szCs w:val="24"/>
      <w:lang w:val="en-US" w:eastAsia="zh-CN" w:bidi="ar-SA"/>
    </w:rPr>
  </w:style>
  <w:style w:type="character" w:customStyle="1" w:styleId="1Char">
    <w:name w:val="样式1 Char"/>
    <w:basedOn w:val="DefaultParagraphFont"/>
    <w:uiPriority w:val="99"/>
    <w:rsid w:val="00E414D5"/>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E414D5"/>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E414D5"/>
    <w:rPr>
      <w:rFonts w:ascii="楷体_GB2312" w:eastAsia="楷体_GB2312"/>
      <w:snapToGrid w:val="0"/>
      <w:sz w:val="32"/>
      <w:szCs w:val="32"/>
    </w:rPr>
  </w:style>
  <w:style w:type="character" w:styleId="Strong">
    <w:name w:val="Strong"/>
    <w:basedOn w:val="DefaultParagraphFont"/>
    <w:uiPriority w:val="99"/>
    <w:qFormat/>
    <w:rsid w:val="00E414D5"/>
    <w:rPr>
      <w:rFonts w:eastAsia="仿宋_GB2312" w:cs="Times New Roman"/>
      <w:sz w:val="32"/>
      <w:szCs w:val="32"/>
    </w:rPr>
  </w:style>
  <w:style w:type="character" w:customStyle="1" w:styleId="PlainTextChar">
    <w:name w:val="Plain Text Char"/>
    <w:link w:val="PlainText"/>
    <w:uiPriority w:val="99"/>
    <w:locked/>
    <w:rsid w:val="00E414D5"/>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E414D5"/>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E414D5"/>
    <w:rPr>
      <w:rFonts w:cs="Times New Roman"/>
    </w:rPr>
  </w:style>
  <w:style w:type="character" w:customStyle="1" w:styleId="BodyTextChar1">
    <w:name w:val="Body Text Char1"/>
    <w:link w:val="BodyText"/>
    <w:uiPriority w:val="99"/>
    <w:locked/>
    <w:rsid w:val="00E414D5"/>
    <w:rPr>
      <w:rFonts w:eastAsia="华文中宋" w:cs="Times New Roman"/>
      <w:kern w:val="2"/>
      <w:sz w:val="24"/>
      <w:szCs w:val="24"/>
      <w:lang w:val="en-US" w:eastAsia="zh-CN" w:bidi="ar-SA"/>
    </w:rPr>
  </w:style>
  <w:style w:type="character" w:customStyle="1" w:styleId="ca-11">
    <w:name w:val="ca-11"/>
    <w:uiPriority w:val="99"/>
    <w:rsid w:val="00E414D5"/>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414D5"/>
    <w:pPr>
      <w:widowControl w:val="0"/>
      <w:jc w:val="both"/>
    </w:pPr>
    <w:rPr>
      <w:szCs w:val="24"/>
    </w:rPr>
  </w:style>
  <w:style w:type="paragraph" w:styleId="BodyText2">
    <w:name w:val="Body Text 2"/>
    <w:basedOn w:val="Normal"/>
    <w:link w:val="BodyText2Char"/>
    <w:uiPriority w:val="99"/>
    <w:rsid w:val="00E414D5"/>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E414D5"/>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E414D5"/>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E414D5"/>
  </w:style>
  <w:style w:type="paragraph" w:customStyle="1" w:styleId="p16">
    <w:name w:val="p16"/>
    <w:basedOn w:val="Normal"/>
    <w:uiPriority w:val="99"/>
    <w:rsid w:val="00E414D5"/>
    <w:pPr>
      <w:widowControl/>
    </w:pPr>
    <w:rPr>
      <w:kern w:val="0"/>
      <w:szCs w:val="21"/>
    </w:rPr>
  </w:style>
  <w:style w:type="paragraph" w:styleId="BodyText">
    <w:name w:val="Body Text"/>
    <w:basedOn w:val="Normal"/>
    <w:link w:val="BodyTextChar"/>
    <w:uiPriority w:val="99"/>
    <w:rsid w:val="00E414D5"/>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E414D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E414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E414D5"/>
    <w:pPr>
      <w:ind w:left="200" w:hangingChars="200" w:hanging="200"/>
    </w:pPr>
  </w:style>
  <w:style w:type="paragraph" w:customStyle="1" w:styleId="1">
    <w:name w:val="样式1"/>
    <w:basedOn w:val="PlainText"/>
    <w:link w:val="1CharChar"/>
    <w:uiPriority w:val="99"/>
    <w:rsid w:val="00E414D5"/>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E414D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E414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E414D5"/>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E414D5"/>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414D5"/>
  </w:style>
  <w:style w:type="paragraph" w:customStyle="1" w:styleId="content-parag">
    <w:name w:val="content-parag"/>
    <w:basedOn w:val="Normal"/>
    <w:uiPriority w:val="99"/>
    <w:rsid w:val="00E414D5"/>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E414D5"/>
    <w:rPr>
      <w:rFonts w:ascii="宋体" w:hAnsi="Courier New"/>
      <w:szCs w:val="20"/>
    </w:rPr>
  </w:style>
  <w:style w:type="paragraph" w:customStyle="1" w:styleId="5">
    <w:name w:val="样式5"/>
    <w:basedOn w:val="1"/>
    <w:uiPriority w:val="99"/>
    <w:rsid w:val="00E414D5"/>
    <w:pPr>
      <w:ind w:firstLineChars="0" w:firstLine="0"/>
      <w:jc w:val="center"/>
    </w:pPr>
  </w:style>
  <w:style w:type="paragraph" w:customStyle="1" w:styleId="a">
    <w:name w:val="列出段落"/>
    <w:basedOn w:val="Normal"/>
    <w:uiPriority w:val="99"/>
    <w:rsid w:val="00E414D5"/>
    <w:pPr>
      <w:ind w:firstLineChars="200" w:firstLine="420"/>
    </w:pPr>
  </w:style>
  <w:style w:type="paragraph" w:customStyle="1" w:styleId="NewNewNewNewNewNewNew">
    <w:name w:val="正文 New New New New New New New"/>
    <w:uiPriority w:val="99"/>
    <w:rsid w:val="00E414D5"/>
    <w:pPr>
      <w:widowControl w:val="0"/>
      <w:jc w:val="both"/>
    </w:pPr>
    <w:rPr>
      <w:szCs w:val="24"/>
    </w:rPr>
  </w:style>
  <w:style w:type="paragraph" w:customStyle="1" w:styleId="New0">
    <w:name w:val="正文 New"/>
    <w:uiPriority w:val="99"/>
    <w:rsid w:val="00E414D5"/>
    <w:pPr>
      <w:widowControl w:val="0"/>
      <w:jc w:val="both"/>
    </w:pPr>
  </w:style>
  <w:style w:type="paragraph" w:customStyle="1" w:styleId="CharCharCharCharCharCharChar">
    <w:name w:val="Char Char Char Char Char Char Char"/>
    <w:basedOn w:val="Normal"/>
    <w:uiPriority w:val="99"/>
    <w:semiHidden/>
    <w:rsid w:val="00E414D5"/>
  </w:style>
  <w:style w:type="paragraph" w:customStyle="1" w:styleId="Char1">
    <w:name w:val="Char1"/>
    <w:basedOn w:val="Normal"/>
    <w:uiPriority w:val="99"/>
    <w:semiHidden/>
    <w:rsid w:val="00E414D5"/>
  </w:style>
  <w:style w:type="paragraph" w:customStyle="1" w:styleId="CharCharCharChar">
    <w:name w:val="Char Char Char Char"/>
    <w:basedOn w:val="Normal"/>
    <w:uiPriority w:val="99"/>
    <w:semiHidden/>
    <w:rsid w:val="00E414D5"/>
  </w:style>
  <w:style w:type="paragraph" w:customStyle="1" w:styleId="reader-word-layerreader-word-s1-2">
    <w:name w:val="reader-word-layer reader-word-s1-2"/>
    <w:basedOn w:val="Normal"/>
    <w:uiPriority w:val="99"/>
    <w:rsid w:val="00E414D5"/>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E414D5"/>
    <w:pPr>
      <w:widowControl w:val="0"/>
      <w:jc w:val="both"/>
    </w:pPr>
    <w:rPr>
      <w:szCs w:val="24"/>
    </w:rPr>
  </w:style>
  <w:style w:type="paragraph" w:customStyle="1" w:styleId="CharCharChar">
    <w:name w:val="Char Char Char"/>
    <w:basedOn w:val="Normal"/>
    <w:uiPriority w:val="99"/>
    <w:rsid w:val="00E414D5"/>
    <w:rPr>
      <w:rFonts w:eastAsia="仿宋_GB2312"/>
      <w:sz w:val="32"/>
      <w:szCs w:val="20"/>
    </w:rPr>
  </w:style>
  <w:style w:type="paragraph" w:customStyle="1" w:styleId="4">
    <w:name w:val="样式4"/>
    <w:basedOn w:val="PlainText"/>
    <w:uiPriority w:val="99"/>
    <w:rsid w:val="00E414D5"/>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E414D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5722747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13</Pages>
  <Words>836</Words>
  <Characters>4769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2018-05-07T03:08:00Z</cp:lastPrinted>
  <dcterms:created xsi:type="dcterms:W3CDTF">2018-08-07T00:34:00Z</dcterms:created>
  <dcterms:modified xsi:type="dcterms:W3CDTF">2018-08-07T00:36:00Z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