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1A4" w:rsidRDefault="007111A4" w:rsidP="0026270C">
      <w:pPr>
        <w:topLinePunct/>
        <w:adjustRightInd w:val="0"/>
        <w:snapToGrid w:val="0"/>
        <w:spacing w:line="620" w:lineRule="exact"/>
        <w:ind w:firstLineChars="200" w:firstLine="640"/>
        <w:rPr>
          <w:rFonts w:eastAsia="仿宋_GB2312"/>
          <w:color w:val="000000"/>
          <w:kern w:val="21"/>
          <w:sz w:val="32"/>
          <w:szCs w:val="32"/>
        </w:rPr>
      </w:pP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p>
    <w:p w:rsidR="007111A4" w:rsidRPr="00F3273B" w:rsidRDefault="007111A4" w:rsidP="0026270C">
      <w:pPr>
        <w:adjustRightInd w:val="0"/>
        <w:snapToGrid w:val="0"/>
        <w:spacing w:line="620" w:lineRule="exact"/>
        <w:jc w:val="center"/>
        <w:rPr>
          <w:rFonts w:ascii="楷体_GB2312" w:eastAsia="楷体_GB2312"/>
          <w:snapToGrid w:val="0"/>
          <w:color w:val="000000"/>
          <w:sz w:val="36"/>
          <w:szCs w:val="36"/>
        </w:rPr>
      </w:pPr>
      <w:r w:rsidRPr="00BF5EBB">
        <w:rPr>
          <w:rFonts w:ascii="宋体" w:hAnsi="宋体" w:hint="eastAsia"/>
          <w:snapToGrid w:val="0"/>
          <w:color w:val="000000"/>
          <w:sz w:val="44"/>
          <w:szCs w:val="44"/>
        </w:rPr>
        <w:t>云南省安全生产条例</w:t>
      </w:r>
    </w:p>
    <w:p w:rsidR="007111A4" w:rsidRDefault="007111A4" w:rsidP="0026270C">
      <w:pPr>
        <w:topLinePunct/>
        <w:adjustRightInd w:val="0"/>
        <w:snapToGrid w:val="0"/>
        <w:spacing w:line="620" w:lineRule="exact"/>
        <w:rPr>
          <w:rFonts w:eastAsia="仿宋_GB2312"/>
          <w:snapToGrid w:val="0"/>
          <w:color w:val="000000"/>
          <w:sz w:val="32"/>
          <w:szCs w:val="32"/>
        </w:rPr>
      </w:pPr>
    </w:p>
    <w:p w:rsidR="007111A4" w:rsidRPr="00946790" w:rsidRDefault="007111A4" w:rsidP="0026270C">
      <w:pPr>
        <w:adjustRightInd w:val="0"/>
        <w:snapToGrid w:val="0"/>
        <w:spacing w:line="620" w:lineRule="exact"/>
        <w:jc w:val="center"/>
        <w:rPr>
          <w:rFonts w:eastAsia="楷体_GB2312"/>
          <w:snapToGrid w:val="0"/>
          <w:color w:val="000000"/>
          <w:sz w:val="32"/>
          <w:szCs w:val="32"/>
        </w:rPr>
      </w:pPr>
      <w:r w:rsidRPr="00946790">
        <w:rPr>
          <w:rFonts w:eastAsia="楷体_GB2312" w:hint="eastAsia"/>
          <w:snapToGrid w:val="0"/>
          <w:color w:val="000000"/>
          <w:sz w:val="32"/>
          <w:szCs w:val="32"/>
        </w:rPr>
        <w:t>（</w:t>
      </w:r>
      <w:r w:rsidRPr="00946790">
        <w:rPr>
          <w:rFonts w:eastAsia="楷体_GB2312"/>
          <w:snapToGrid w:val="0"/>
          <w:color w:val="000000"/>
          <w:sz w:val="32"/>
          <w:szCs w:val="32"/>
        </w:rPr>
        <w:t>2017</w:t>
      </w:r>
      <w:r w:rsidRPr="00946790">
        <w:rPr>
          <w:rFonts w:eastAsia="楷体_GB2312" w:hint="eastAsia"/>
          <w:snapToGrid w:val="0"/>
          <w:color w:val="000000"/>
          <w:sz w:val="32"/>
          <w:szCs w:val="32"/>
        </w:rPr>
        <w:t>年</w:t>
      </w:r>
      <w:r w:rsidRPr="00946790">
        <w:rPr>
          <w:rFonts w:eastAsia="楷体_GB2312"/>
          <w:snapToGrid w:val="0"/>
          <w:color w:val="000000"/>
          <w:sz w:val="32"/>
          <w:szCs w:val="32"/>
        </w:rPr>
        <w:t>11</w:t>
      </w:r>
      <w:r w:rsidRPr="00946790">
        <w:rPr>
          <w:rFonts w:eastAsia="楷体_GB2312" w:hint="eastAsia"/>
          <w:snapToGrid w:val="0"/>
          <w:color w:val="000000"/>
          <w:sz w:val="32"/>
          <w:szCs w:val="32"/>
        </w:rPr>
        <w:t>月</w:t>
      </w:r>
      <w:r w:rsidRPr="00946790">
        <w:rPr>
          <w:rFonts w:eastAsia="楷体_GB2312"/>
          <w:snapToGrid w:val="0"/>
          <w:color w:val="000000"/>
          <w:sz w:val="32"/>
          <w:szCs w:val="32"/>
        </w:rPr>
        <w:t>30</w:t>
      </w:r>
      <w:r w:rsidRPr="00946790">
        <w:rPr>
          <w:rFonts w:eastAsia="楷体_GB2312" w:hint="eastAsia"/>
          <w:snapToGrid w:val="0"/>
          <w:color w:val="000000"/>
          <w:sz w:val="32"/>
          <w:szCs w:val="32"/>
        </w:rPr>
        <w:t>日云南省第十二届人民代表大会</w:t>
      </w:r>
    </w:p>
    <w:p w:rsidR="007111A4" w:rsidRPr="00946790" w:rsidRDefault="007111A4" w:rsidP="0026270C">
      <w:pPr>
        <w:adjustRightInd w:val="0"/>
        <w:snapToGrid w:val="0"/>
        <w:spacing w:line="620" w:lineRule="exact"/>
        <w:jc w:val="center"/>
        <w:rPr>
          <w:rFonts w:eastAsia="楷体_GB2312"/>
          <w:snapToGrid w:val="0"/>
          <w:color w:val="000000"/>
          <w:sz w:val="32"/>
          <w:szCs w:val="32"/>
        </w:rPr>
      </w:pPr>
      <w:r w:rsidRPr="00946790">
        <w:rPr>
          <w:rFonts w:eastAsia="楷体_GB2312" w:hint="eastAsia"/>
          <w:snapToGrid w:val="0"/>
          <w:color w:val="000000"/>
          <w:sz w:val="32"/>
          <w:szCs w:val="32"/>
        </w:rPr>
        <w:t>常务委员会第三十八次会议通过）</w:t>
      </w:r>
    </w:p>
    <w:p w:rsidR="007111A4" w:rsidRDefault="007111A4" w:rsidP="0026270C">
      <w:pPr>
        <w:topLinePunct/>
        <w:adjustRightInd w:val="0"/>
        <w:snapToGrid w:val="0"/>
        <w:spacing w:line="620" w:lineRule="exact"/>
        <w:jc w:val="center"/>
        <w:rPr>
          <w:rFonts w:ascii="楷体_GB2312" w:eastAsia="楷体_GB2312"/>
          <w:bCs/>
          <w:snapToGrid w:val="0"/>
          <w:color w:val="000000"/>
          <w:sz w:val="32"/>
          <w:szCs w:val="32"/>
        </w:rPr>
      </w:pPr>
    </w:p>
    <w:p w:rsidR="007111A4" w:rsidRPr="00F5612A" w:rsidRDefault="007111A4" w:rsidP="0026270C">
      <w:pPr>
        <w:topLinePunct/>
        <w:adjustRightInd w:val="0"/>
        <w:snapToGrid w:val="0"/>
        <w:spacing w:line="620" w:lineRule="exact"/>
        <w:jc w:val="center"/>
        <w:rPr>
          <w:rFonts w:ascii="楷体_GB2312" w:eastAsia="楷体_GB2312"/>
          <w:bCs/>
          <w:snapToGrid w:val="0"/>
          <w:color w:val="000000"/>
          <w:sz w:val="32"/>
          <w:szCs w:val="32"/>
        </w:rPr>
      </w:pPr>
      <w:r w:rsidRPr="00F5612A">
        <w:rPr>
          <w:rFonts w:ascii="楷体_GB2312" w:eastAsia="楷体_GB2312" w:hint="eastAsia"/>
          <w:bCs/>
          <w:snapToGrid w:val="0"/>
          <w:color w:val="000000"/>
          <w:sz w:val="32"/>
          <w:szCs w:val="32"/>
        </w:rPr>
        <w:t>目</w:t>
      </w:r>
      <w:r>
        <w:rPr>
          <w:rFonts w:ascii="楷体_GB2312" w:eastAsia="楷体_GB2312"/>
          <w:bCs/>
          <w:snapToGrid w:val="0"/>
          <w:color w:val="000000"/>
          <w:sz w:val="32"/>
          <w:szCs w:val="32"/>
        </w:rPr>
        <w:t xml:space="preserve">  </w:t>
      </w:r>
      <w:r w:rsidRPr="00F5612A">
        <w:rPr>
          <w:rFonts w:ascii="楷体_GB2312" w:eastAsia="楷体_GB2312" w:hint="eastAsia"/>
          <w:bCs/>
          <w:snapToGrid w:val="0"/>
          <w:color w:val="000000"/>
          <w:sz w:val="32"/>
          <w:szCs w:val="32"/>
        </w:rPr>
        <w:t>录</w:t>
      </w:r>
    </w:p>
    <w:p w:rsidR="007111A4" w:rsidRPr="00BF5EBB" w:rsidRDefault="007111A4" w:rsidP="0026270C">
      <w:pPr>
        <w:topLinePunct/>
        <w:adjustRightInd w:val="0"/>
        <w:snapToGrid w:val="0"/>
        <w:spacing w:line="620" w:lineRule="exact"/>
        <w:ind w:firstLineChars="200" w:firstLine="640"/>
        <w:rPr>
          <w:rFonts w:ascii="楷体_GB2312" w:eastAsia="楷体_GB2312"/>
          <w:bCs/>
          <w:snapToGrid w:val="0"/>
          <w:color w:val="000000"/>
          <w:sz w:val="32"/>
          <w:szCs w:val="32"/>
        </w:rPr>
      </w:pPr>
      <w:r w:rsidRPr="00BF5EBB">
        <w:rPr>
          <w:rFonts w:ascii="楷体_GB2312" w:eastAsia="楷体_GB2312" w:hint="eastAsia"/>
          <w:bCs/>
          <w:snapToGrid w:val="0"/>
          <w:color w:val="000000"/>
          <w:sz w:val="32"/>
          <w:szCs w:val="32"/>
        </w:rPr>
        <w:t>第一章</w:t>
      </w:r>
      <w:r w:rsidRPr="00BF5EBB">
        <w:rPr>
          <w:rFonts w:ascii="楷体_GB2312" w:eastAsia="楷体_GB2312"/>
          <w:bCs/>
          <w:snapToGrid w:val="0"/>
          <w:color w:val="000000"/>
          <w:sz w:val="32"/>
          <w:szCs w:val="32"/>
        </w:rPr>
        <w:t xml:space="preserve">  </w:t>
      </w:r>
      <w:r w:rsidRPr="00BF5EBB">
        <w:rPr>
          <w:rFonts w:ascii="楷体_GB2312" w:eastAsia="楷体_GB2312" w:hint="eastAsia"/>
          <w:bCs/>
          <w:snapToGrid w:val="0"/>
          <w:color w:val="000000"/>
          <w:sz w:val="32"/>
          <w:szCs w:val="32"/>
        </w:rPr>
        <w:t>总则</w:t>
      </w:r>
    </w:p>
    <w:p w:rsidR="007111A4" w:rsidRPr="00BF5EBB" w:rsidRDefault="007111A4" w:rsidP="0026270C">
      <w:pPr>
        <w:topLinePunct/>
        <w:adjustRightInd w:val="0"/>
        <w:snapToGrid w:val="0"/>
        <w:spacing w:line="620" w:lineRule="exact"/>
        <w:ind w:firstLineChars="200" w:firstLine="640"/>
        <w:rPr>
          <w:rFonts w:ascii="楷体_GB2312" w:eastAsia="楷体_GB2312"/>
          <w:bCs/>
          <w:snapToGrid w:val="0"/>
          <w:color w:val="000000"/>
          <w:sz w:val="32"/>
          <w:szCs w:val="32"/>
        </w:rPr>
      </w:pPr>
      <w:r w:rsidRPr="00BF5EBB">
        <w:rPr>
          <w:rFonts w:ascii="楷体_GB2312" w:eastAsia="楷体_GB2312" w:hint="eastAsia"/>
          <w:bCs/>
          <w:snapToGrid w:val="0"/>
          <w:color w:val="000000"/>
          <w:sz w:val="32"/>
          <w:szCs w:val="32"/>
        </w:rPr>
        <w:t>第二章</w:t>
      </w:r>
      <w:r w:rsidRPr="00BF5EBB">
        <w:rPr>
          <w:rFonts w:ascii="楷体_GB2312" w:eastAsia="楷体_GB2312"/>
          <w:bCs/>
          <w:snapToGrid w:val="0"/>
          <w:color w:val="000000"/>
          <w:sz w:val="32"/>
          <w:szCs w:val="32"/>
        </w:rPr>
        <w:t xml:space="preserve">  </w:t>
      </w:r>
      <w:r w:rsidRPr="00BF5EBB">
        <w:rPr>
          <w:rFonts w:ascii="楷体_GB2312" w:eastAsia="楷体_GB2312" w:hint="eastAsia"/>
          <w:bCs/>
          <w:snapToGrid w:val="0"/>
          <w:color w:val="000000"/>
          <w:sz w:val="32"/>
          <w:szCs w:val="32"/>
        </w:rPr>
        <w:t>生产经营单位的安全生产保障</w:t>
      </w:r>
    </w:p>
    <w:p w:rsidR="007111A4" w:rsidRPr="00BF5EBB" w:rsidRDefault="007111A4" w:rsidP="0026270C">
      <w:pPr>
        <w:topLinePunct/>
        <w:adjustRightInd w:val="0"/>
        <w:snapToGrid w:val="0"/>
        <w:spacing w:line="620" w:lineRule="exact"/>
        <w:ind w:firstLineChars="200" w:firstLine="640"/>
        <w:rPr>
          <w:rFonts w:ascii="楷体_GB2312" w:eastAsia="楷体_GB2312"/>
          <w:bCs/>
          <w:snapToGrid w:val="0"/>
          <w:color w:val="000000"/>
          <w:sz w:val="32"/>
          <w:szCs w:val="32"/>
        </w:rPr>
      </w:pPr>
      <w:r w:rsidRPr="00BF5EBB">
        <w:rPr>
          <w:rFonts w:ascii="楷体_GB2312" w:eastAsia="楷体_GB2312" w:hint="eastAsia"/>
          <w:bCs/>
          <w:snapToGrid w:val="0"/>
          <w:color w:val="000000"/>
          <w:sz w:val="32"/>
          <w:szCs w:val="32"/>
        </w:rPr>
        <w:t>第三章</w:t>
      </w:r>
      <w:r w:rsidRPr="00BF5EBB">
        <w:rPr>
          <w:rFonts w:ascii="楷体_GB2312" w:eastAsia="楷体_GB2312"/>
          <w:bCs/>
          <w:snapToGrid w:val="0"/>
          <w:color w:val="000000"/>
          <w:sz w:val="32"/>
          <w:szCs w:val="32"/>
        </w:rPr>
        <w:t xml:space="preserve">  </w:t>
      </w:r>
      <w:r w:rsidRPr="00BF5EBB">
        <w:rPr>
          <w:rFonts w:ascii="楷体_GB2312" w:eastAsia="楷体_GB2312" w:hint="eastAsia"/>
          <w:bCs/>
          <w:snapToGrid w:val="0"/>
          <w:color w:val="000000"/>
          <w:sz w:val="32"/>
          <w:szCs w:val="32"/>
        </w:rPr>
        <w:t>从业人员的安全生产权利义务</w:t>
      </w:r>
    </w:p>
    <w:p w:rsidR="007111A4" w:rsidRPr="00BF5EBB" w:rsidRDefault="007111A4" w:rsidP="0026270C">
      <w:pPr>
        <w:topLinePunct/>
        <w:adjustRightInd w:val="0"/>
        <w:snapToGrid w:val="0"/>
        <w:spacing w:line="620" w:lineRule="exact"/>
        <w:ind w:firstLineChars="200" w:firstLine="640"/>
        <w:rPr>
          <w:rFonts w:ascii="楷体_GB2312" w:eastAsia="楷体_GB2312"/>
          <w:bCs/>
          <w:snapToGrid w:val="0"/>
          <w:color w:val="000000"/>
          <w:sz w:val="32"/>
          <w:szCs w:val="32"/>
        </w:rPr>
      </w:pPr>
      <w:r w:rsidRPr="00BF5EBB">
        <w:rPr>
          <w:rFonts w:ascii="楷体_GB2312" w:eastAsia="楷体_GB2312" w:hint="eastAsia"/>
          <w:bCs/>
          <w:snapToGrid w:val="0"/>
          <w:color w:val="000000"/>
          <w:sz w:val="32"/>
          <w:szCs w:val="32"/>
        </w:rPr>
        <w:t>第四章</w:t>
      </w:r>
      <w:r w:rsidRPr="00BF5EBB">
        <w:rPr>
          <w:rFonts w:ascii="楷体_GB2312" w:eastAsia="楷体_GB2312"/>
          <w:bCs/>
          <w:snapToGrid w:val="0"/>
          <w:color w:val="000000"/>
          <w:sz w:val="32"/>
          <w:szCs w:val="32"/>
        </w:rPr>
        <w:t xml:space="preserve">  </w:t>
      </w:r>
      <w:r w:rsidRPr="00BF5EBB">
        <w:rPr>
          <w:rFonts w:ascii="楷体_GB2312" w:eastAsia="楷体_GB2312" w:hint="eastAsia"/>
          <w:bCs/>
          <w:snapToGrid w:val="0"/>
          <w:color w:val="000000"/>
          <w:sz w:val="32"/>
          <w:szCs w:val="32"/>
        </w:rPr>
        <w:t>安全生产的监督管理</w:t>
      </w:r>
    </w:p>
    <w:p w:rsidR="007111A4" w:rsidRPr="00BF5EBB" w:rsidRDefault="007111A4" w:rsidP="0026270C">
      <w:pPr>
        <w:topLinePunct/>
        <w:adjustRightInd w:val="0"/>
        <w:snapToGrid w:val="0"/>
        <w:spacing w:line="620" w:lineRule="exact"/>
        <w:ind w:firstLineChars="200" w:firstLine="640"/>
        <w:rPr>
          <w:rFonts w:ascii="楷体_GB2312" w:eastAsia="楷体_GB2312"/>
          <w:bCs/>
          <w:snapToGrid w:val="0"/>
          <w:color w:val="000000"/>
          <w:sz w:val="32"/>
          <w:szCs w:val="32"/>
        </w:rPr>
      </w:pPr>
      <w:r w:rsidRPr="00BF5EBB">
        <w:rPr>
          <w:rFonts w:ascii="楷体_GB2312" w:eastAsia="楷体_GB2312" w:hint="eastAsia"/>
          <w:bCs/>
          <w:snapToGrid w:val="0"/>
          <w:color w:val="000000"/>
          <w:sz w:val="32"/>
          <w:szCs w:val="32"/>
        </w:rPr>
        <w:t>第五章</w:t>
      </w:r>
      <w:r w:rsidRPr="00BF5EBB">
        <w:rPr>
          <w:rFonts w:ascii="楷体_GB2312" w:eastAsia="楷体_GB2312"/>
          <w:bCs/>
          <w:snapToGrid w:val="0"/>
          <w:color w:val="000000"/>
          <w:sz w:val="32"/>
          <w:szCs w:val="32"/>
        </w:rPr>
        <w:t xml:space="preserve">  </w:t>
      </w:r>
      <w:r w:rsidRPr="00BF5EBB">
        <w:rPr>
          <w:rFonts w:ascii="楷体_GB2312" w:eastAsia="楷体_GB2312" w:hint="eastAsia"/>
          <w:bCs/>
          <w:snapToGrid w:val="0"/>
          <w:color w:val="000000"/>
          <w:sz w:val="32"/>
          <w:szCs w:val="32"/>
        </w:rPr>
        <w:t>生产安全事故的应急救援与调查处理</w:t>
      </w:r>
    </w:p>
    <w:p w:rsidR="007111A4" w:rsidRPr="00BF5EBB" w:rsidRDefault="007111A4" w:rsidP="0026270C">
      <w:pPr>
        <w:topLinePunct/>
        <w:adjustRightInd w:val="0"/>
        <w:snapToGrid w:val="0"/>
        <w:spacing w:line="620" w:lineRule="exact"/>
        <w:ind w:firstLineChars="200" w:firstLine="640"/>
        <w:rPr>
          <w:rFonts w:ascii="楷体_GB2312" w:eastAsia="楷体_GB2312"/>
          <w:bCs/>
          <w:snapToGrid w:val="0"/>
          <w:color w:val="000000"/>
          <w:sz w:val="32"/>
          <w:szCs w:val="32"/>
        </w:rPr>
      </w:pPr>
      <w:r w:rsidRPr="00BF5EBB">
        <w:rPr>
          <w:rFonts w:ascii="楷体_GB2312" w:eastAsia="楷体_GB2312" w:hint="eastAsia"/>
          <w:bCs/>
          <w:snapToGrid w:val="0"/>
          <w:color w:val="000000"/>
          <w:sz w:val="32"/>
          <w:szCs w:val="32"/>
        </w:rPr>
        <w:t>第六章</w:t>
      </w:r>
      <w:r w:rsidRPr="00BF5EBB">
        <w:rPr>
          <w:rFonts w:ascii="楷体_GB2312" w:eastAsia="楷体_GB2312"/>
          <w:bCs/>
          <w:snapToGrid w:val="0"/>
          <w:color w:val="000000"/>
          <w:sz w:val="32"/>
          <w:szCs w:val="32"/>
        </w:rPr>
        <w:t xml:space="preserve">  </w:t>
      </w:r>
      <w:r w:rsidRPr="00BF5EBB">
        <w:rPr>
          <w:rFonts w:ascii="楷体_GB2312" w:eastAsia="楷体_GB2312" w:hint="eastAsia"/>
          <w:bCs/>
          <w:snapToGrid w:val="0"/>
          <w:color w:val="000000"/>
          <w:sz w:val="32"/>
          <w:szCs w:val="32"/>
        </w:rPr>
        <w:t>法律责任</w:t>
      </w:r>
    </w:p>
    <w:p w:rsidR="007111A4" w:rsidRPr="00BF5EBB" w:rsidRDefault="007111A4" w:rsidP="0026270C">
      <w:pPr>
        <w:topLinePunct/>
        <w:adjustRightInd w:val="0"/>
        <w:snapToGrid w:val="0"/>
        <w:spacing w:line="620" w:lineRule="exact"/>
        <w:ind w:firstLineChars="200" w:firstLine="640"/>
        <w:rPr>
          <w:rFonts w:ascii="楷体_GB2312" w:eastAsia="楷体_GB2312"/>
          <w:bCs/>
          <w:snapToGrid w:val="0"/>
          <w:color w:val="000000"/>
          <w:sz w:val="32"/>
          <w:szCs w:val="32"/>
        </w:rPr>
      </w:pPr>
      <w:r w:rsidRPr="00BF5EBB">
        <w:rPr>
          <w:rFonts w:ascii="楷体_GB2312" w:eastAsia="楷体_GB2312" w:hint="eastAsia"/>
          <w:bCs/>
          <w:snapToGrid w:val="0"/>
          <w:color w:val="000000"/>
          <w:sz w:val="32"/>
          <w:szCs w:val="32"/>
        </w:rPr>
        <w:t>第七章</w:t>
      </w:r>
      <w:r w:rsidRPr="00BF5EBB">
        <w:rPr>
          <w:rFonts w:ascii="楷体_GB2312" w:eastAsia="楷体_GB2312"/>
          <w:bCs/>
          <w:snapToGrid w:val="0"/>
          <w:color w:val="000000"/>
          <w:sz w:val="32"/>
          <w:szCs w:val="32"/>
        </w:rPr>
        <w:t xml:space="preserve">  </w:t>
      </w:r>
      <w:r w:rsidRPr="00BF5EBB">
        <w:rPr>
          <w:rFonts w:ascii="楷体_GB2312" w:eastAsia="楷体_GB2312" w:hint="eastAsia"/>
          <w:bCs/>
          <w:snapToGrid w:val="0"/>
          <w:color w:val="000000"/>
          <w:sz w:val="32"/>
          <w:szCs w:val="32"/>
        </w:rPr>
        <w:t>附则</w:t>
      </w:r>
    </w:p>
    <w:p w:rsidR="007111A4" w:rsidRDefault="007111A4" w:rsidP="0026270C">
      <w:pPr>
        <w:pStyle w:val="NewNewNewNewNewNewNewNewNewNewNewNewNewNewNewNewNewNewNewNewNewNewNewNewNewNewNewNewNewNewNewNewNewNewNew"/>
        <w:topLinePunct/>
        <w:adjustRightInd w:val="0"/>
        <w:snapToGrid w:val="0"/>
        <w:spacing w:line="620" w:lineRule="exact"/>
        <w:jc w:val="center"/>
        <w:rPr>
          <w:rFonts w:ascii="黑体" w:eastAsia="黑体" w:hAnsi="黑体"/>
          <w:snapToGrid w:val="0"/>
          <w:color w:val="000000"/>
          <w:szCs w:val="32"/>
        </w:rPr>
      </w:pPr>
    </w:p>
    <w:p w:rsidR="007111A4" w:rsidRPr="00F3273B" w:rsidRDefault="007111A4" w:rsidP="0026270C">
      <w:pPr>
        <w:pStyle w:val="NewNewNewNewNewNewNewNewNewNewNewNewNewNewNewNewNewNewNewNewNewNewNewNewNewNewNewNewNewNewNewNewNewNewNew"/>
        <w:topLinePunct/>
        <w:adjustRightInd w:val="0"/>
        <w:snapToGrid w:val="0"/>
        <w:spacing w:line="620" w:lineRule="exact"/>
        <w:jc w:val="center"/>
        <w:rPr>
          <w:rFonts w:ascii="黑体" w:eastAsia="黑体" w:hAnsi="黑体"/>
          <w:bCs/>
          <w:snapToGrid w:val="0"/>
          <w:color w:val="000000"/>
          <w:szCs w:val="32"/>
        </w:rPr>
      </w:pPr>
      <w:r w:rsidRPr="00F3273B">
        <w:rPr>
          <w:rFonts w:ascii="黑体" w:eastAsia="黑体" w:hAnsi="黑体" w:hint="eastAsia"/>
          <w:snapToGrid w:val="0"/>
          <w:color w:val="000000"/>
          <w:szCs w:val="32"/>
        </w:rPr>
        <w:t>第一章</w:t>
      </w:r>
      <w:r w:rsidRPr="00F3273B">
        <w:rPr>
          <w:rFonts w:ascii="黑体" w:eastAsia="黑体" w:hAnsi="黑体"/>
          <w:snapToGrid w:val="0"/>
          <w:color w:val="000000"/>
          <w:szCs w:val="32"/>
        </w:rPr>
        <w:t xml:space="preserve">  </w:t>
      </w:r>
      <w:r w:rsidRPr="00F3273B">
        <w:rPr>
          <w:rFonts w:ascii="黑体" w:eastAsia="黑体" w:hAnsi="黑体" w:hint="eastAsia"/>
          <w:snapToGrid w:val="0"/>
          <w:color w:val="000000"/>
          <w:szCs w:val="32"/>
        </w:rPr>
        <w:t>总则</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黑体" w:eastAsia="黑体" w:hAnsi="黑体"/>
          <w:snapToGrid w:val="0"/>
          <w:color w:val="000000"/>
          <w:szCs w:val="32"/>
        </w:rPr>
      </w:pP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snapToGrid w:val="0"/>
          <w:color w:val="000000"/>
          <w:szCs w:val="32"/>
        </w:rPr>
      </w:pPr>
      <w:r w:rsidRPr="00F3273B">
        <w:rPr>
          <w:rFonts w:ascii="黑体" w:eastAsia="黑体" w:hAnsi="黑体" w:hint="eastAsia"/>
          <w:snapToGrid w:val="0"/>
          <w:color w:val="000000"/>
          <w:szCs w:val="32"/>
        </w:rPr>
        <w:t>第一条</w:t>
      </w:r>
      <w:r w:rsidRPr="00681BF5">
        <w:rPr>
          <w:rFonts w:ascii="Times New Roman" w:eastAsia="仿宋_GB2312" w:hAnsi="Times New Roman"/>
          <w:snapToGrid w:val="0"/>
          <w:color w:val="000000"/>
          <w:szCs w:val="32"/>
        </w:rPr>
        <w:t xml:space="preserve">  </w:t>
      </w:r>
      <w:r w:rsidRPr="00681BF5">
        <w:rPr>
          <w:rFonts w:ascii="Times New Roman" w:eastAsia="仿宋_GB2312" w:hAnsi="Times New Roman" w:hint="eastAsia"/>
          <w:snapToGrid w:val="0"/>
          <w:color w:val="000000"/>
          <w:szCs w:val="32"/>
        </w:rPr>
        <w:t>为了加强安全生产工作，防止和减少生产安全事故，保障人民群众生命和财产安全，促进经济社会持续健康发展，根据《中华人民共和国安全生产法》等有关法律、行政法规，结合本省实际，制定本条例。</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第二条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在本省行政区域内从事生产经营活动的单位（以下统称生产经营单位）的安全生产及其监督管理，适用本条例。</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snapToGrid w:val="0"/>
          <w:color w:val="000000"/>
          <w:szCs w:val="32"/>
        </w:rPr>
      </w:pPr>
      <w:r w:rsidRPr="00681BF5">
        <w:rPr>
          <w:rFonts w:ascii="Times New Roman" w:eastAsia="仿宋_GB2312" w:hAnsi="Times New Roman" w:hint="eastAsia"/>
          <w:bCs/>
          <w:snapToGrid w:val="0"/>
          <w:color w:val="000000"/>
          <w:szCs w:val="32"/>
        </w:rPr>
        <w:t>法律法规另有规定的，适用其规定。</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第三条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snapToGrid w:val="0"/>
          <w:color w:val="000000"/>
          <w:szCs w:val="32"/>
        </w:rPr>
        <w:t>安全生产工作应当</w:t>
      </w:r>
      <w:r w:rsidRPr="00681BF5">
        <w:rPr>
          <w:rFonts w:ascii="Times New Roman" w:eastAsia="仿宋_GB2312" w:hAnsi="Times New Roman" w:hint="eastAsia"/>
          <w:bCs/>
          <w:snapToGrid w:val="0"/>
          <w:color w:val="000000"/>
          <w:szCs w:val="32"/>
        </w:rPr>
        <w:t>以人为本，坚持安全</w:t>
      </w:r>
      <w:r w:rsidRPr="00681BF5">
        <w:rPr>
          <w:rFonts w:ascii="Times New Roman" w:eastAsia="仿宋_GB2312" w:hAnsi="Times New Roman" w:hint="eastAsia"/>
          <w:snapToGrid w:val="0"/>
          <w:color w:val="000000"/>
          <w:szCs w:val="32"/>
        </w:rPr>
        <w:t>第一、预防为主、综合治理的方针，按照分级负责、属地管理和管行业、管业务、管生产经营必须同时管安全的原则，落实生产经营单位的主体责任</w:t>
      </w:r>
      <w:r>
        <w:rPr>
          <w:rFonts w:ascii="Times New Roman" w:eastAsia="仿宋_GB2312" w:hAnsi="Times New Roman" w:hint="eastAsia"/>
          <w:snapToGrid w:val="0"/>
          <w:color w:val="000000"/>
          <w:szCs w:val="32"/>
        </w:rPr>
        <w:t>和部门监管责任</w:t>
      </w:r>
      <w:r w:rsidRPr="00681BF5">
        <w:rPr>
          <w:rFonts w:ascii="Times New Roman" w:eastAsia="仿宋_GB2312" w:hAnsi="Times New Roman" w:hint="eastAsia"/>
          <w:snapToGrid w:val="0"/>
          <w:color w:val="000000"/>
          <w:szCs w:val="32"/>
        </w:rPr>
        <w:t>，加大政府监管力度，强化生产安全事故责任追究，确保安全生产。</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第四条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是本单位安全生产的责任主体，应当建立健全安全生产责任体系。其主要负责人（含法定代表人、实际控制人）是本单位安全生产第一责任人，对本单位的安全生产工作全面负责，其他负责人按照职责分工承担相应的安全生产责任。</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第五条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县级以上人民政府应当加强领导，全面负责</w:t>
      </w:r>
      <w:r>
        <w:rPr>
          <w:rFonts w:ascii="Times New Roman" w:eastAsia="仿宋_GB2312" w:hAnsi="Times New Roman" w:hint="eastAsia"/>
          <w:bCs/>
          <w:snapToGrid w:val="0"/>
          <w:color w:val="000000"/>
          <w:szCs w:val="32"/>
        </w:rPr>
        <w:t>本行政区域内的</w:t>
      </w:r>
      <w:r w:rsidRPr="00681BF5">
        <w:rPr>
          <w:rFonts w:ascii="Times New Roman" w:eastAsia="仿宋_GB2312" w:hAnsi="Times New Roman" w:hint="eastAsia"/>
          <w:bCs/>
          <w:snapToGrid w:val="0"/>
          <w:color w:val="000000"/>
          <w:szCs w:val="32"/>
        </w:rPr>
        <w:t>安全生产工作，把安全生产工作纳入国民经济</w:t>
      </w:r>
      <w:r>
        <w:rPr>
          <w:rFonts w:ascii="Times New Roman" w:eastAsia="仿宋_GB2312" w:hAnsi="Times New Roman" w:hint="eastAsia"/>
          <w:bCs/>
          <w:snapToGrid w:val="0"/>
          <w:color w:val="000000"/>
          <w:szCs w:val="32"/>
        </w:rPr>
        <w:t>和</w:t>
      </w:r>
      <w:r w:rsidRPr="00681BF5">
        <w:rPr>
          <w:rFonts w:ascii="Times New Roman" w:eastAsia="仿宋_GB2312" w:hAnsi="Times New Roman" w:hint="eastAsia"/>
          <w:bCs/>
          <w:snapToGrid w:val="0"/>
          <w:color w:val="000000"/>
          <w:szCs w:val="32"/>
        </w:rPr>
        <w:t>社会发展规划，明确各有关部门安全生产工作职责，建立健全工作协调机制，协调、解决安全生产工作的重大问题，将安全生产监督管理经费纳入本级财政预算。</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乡（镇）人民政府、街道办事处和开发区</w:t>
      </w:r>
      <w:r>
        <w:rPr>
          <w:rFonts w:ascii="Times New Roman" w:eastAsia="仿宋_GB2312" w:hAnsi="Times New Roman" w:hint="eastAsia"/>
          <w:bCs/>
          <w:snapToGrid w:val="0"/>
          <w:color w:val="000000"/>
          <w:szCs w:val="32"/>
        </w:rPr>
        <w:t>、工业园区等各类功能区</w:t>
      </w:r>
      <w:r w:rsidRPr="00681BF5">
        <w:rPr>
          <w:rFonts w:ascii="Times New Roman" w:eastAsia="仿宋_GB2312" w:hAnsi="Times New Roman" w:hint="eastAsia"/>
          <w:bCs/>
          <w:snapToGrid w:val="0"/>
          <w:color w:val="000000"/>
          <w:szCs w:val="32"/>
        </w:rPr>
        <w:t>管理机构应当明确安全生产监督管理机构，配备专职安全生产监督管理人员，履行监督检查职责，协助上级人民政府有关部门依法履行安全生产监督管理职责。</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第六条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各级人民政府及其有关部门的主要负责人对本行政区域、本行业领域的安全生产工作承担全面领导责任；分管负责人对分管范围内的安全生产工作承担领导责任。</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第七条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县级以上人民政府安全生产监督管理部门对安全生产工作实施综合监督管理，并按照职责分工对有关行业、领域的安全生产和职业健康工作实施监督管理。</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县级以上人民政府其他有关部门，在各自职责范围内对有关行业、领域的安全生产和职业健康工作实施监督管理。</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安全生产监督管理部门和对有关行业、领域的安全生产工作实施监督管理的部门，统称负有安全生产监督管理职责的部门。</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第八条</w:t>
      </w:r>
      <w:r w:rsidRPr="00681BF5">
        <w:rPr>
          <w:rFonts w:ascii="Times New Roman" w:eastAsia="仿宋_GB2312" w:hAnsi="Times New Roman"/>
          <w:snapToGrid w:val="0"/>
          <w:color w:val="000000"/>
          <w:szCs w:val="32"/>
        </w:rPr>
        <w:t xml:space="preserve">  </w:t>
      </w:r>
      <w:r w:rsidRPr="00681BF5">
        <w:rPr>
          <w:rFonts w:ascii="Times New Roman" w:eastAsia="仿宋_GB2312" w:hAnsi="Times New Roman" w:hint="eastAsia"/>
          <w:bCs/>
          <w:snapToGrid w:val="0"/>
          <w:color w:val="000000"/>
          <w:szCs w:val="32"/>
        </w:rPr>
        <w:t>工会依法对安全生产工作进行监督。</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生产经营单位应当支持本单位工会依法对安全生产工作进行民主管理和民主监督，听取工会提出的意见和建议。未组建工会的生产经营单位，应当有从业人员代表参与本单位安全生产工作的管理和监督，维护从业人员在安全生产方面的合法权益。</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第九条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各级人民政府及其有关部门和生产经营单位应当采取多种形式，宣传普及安全生产法律法规和知识，增强全社会的安全生产意识，提高事故预防和自救互救能力。</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人力资源社会保障部门应当将安全生产知识纳入职工培训和就业技能培训内容，提高从业人员的安全意识和技能。</w:t>
      </w:r>
    </w:p>
    <w:p w:rsidR="007111A4" w:rsidRPr="00997451"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997451">
        <w:rPr>
          <w:rFonts w:ascii="Times New Roman" w:eastAsia="仿宋_GB2312" w:hAnsi="Times New Roman" w:hint="eastAsia"/>
          <w:bCs/>
          <w:snapToGrid w:val="0"/>
          <w:color w:val="000000"/>
          <w:szCs w:val="32"/>
        </w:rPr>
        <w:t>新闻、出版、广播、影视、网络等媒体单位应当加强安全生产公益宣传教育，并对违反安全生产法律法规的行为进行舆论监督。</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第十条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县级以上人民政府及其有关部门应当鼓励、支持安全生产科学技术研究和创新，专业技术和技能人才培养以及先进技术、设备的推广应用，培育、发展</w:t>
      </w:r>
      <w:r>
        <w:rPr>
          <w:rFonts w:ascii="Times New Roman" w:eastAsia="仿宋_GB2312" w:hAnsi="Times New Roman" w:hint="eastAsia"/>
          <w:bCs/>
          <w:snapToGrid w:val="0"/>
          <w:color w:val="000000"/>
          <w:szCs w:val="32"/>
        </w:rPr>
        <w:t>、规范</w:t>
      </w:r>
      <w:r w:rsidRPr="00681BF5">
        <w:rPr>
          <w:rFonts w:ascii="Times New Roman" w:eastAsia="仿宋_GB2312" w:hAnsi="Times New Roman" w:hint="eastAsia"/>
          <w:bCs/>
          <w:snapToGrid w:val="0"/>
          <w:color w:val="000000"/>
          <w:szCs w:val="32"/>
        </w:rPr>
        <w:t>与安全生产有关的服务机构和社会组织。</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生产经营单位应当加强安全生产能力建设，运用安全生产管理信息系统进行安全生产管理。</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第十一条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县级以上人民政府及其有关部门对在改善安全生产条件、防止生产安全事故、参加抢险救护、举报安全生产违法行为、报告重大事故隐患、研究和推广安全生产科学技术与先进管理经验等方面作出显著成绩的单位和个人，按照有关规定给予表彰或者奖励。</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p>
    <w:p w:rsidR="007111A4" w:rsidRPr="00F3273B" w:rsidRDefault="007111A4" w:rsidP="0026270C">
      <w:pPr>
        <w:pStyle w:val="NewNewNewNewNewNewNewNewNewNewNewNewNewNewNewNewNewNewNewNewNewNewNewNewNewNewNewNewNewNewNewNewNewNewNew"/>
        <w:topLinePunct/>
        <w:adjustRightInd w:val="0"/>
        <w:snapToGrid w:val="0"/>
        <w:spacing w:line="620" w:lineRule="exact"/>
        <w:jc w:val="center"/>
        <w:rPr>
          <w:rFonts w:ascii="黑体" w:eastAsia="黑体" w:hAnsi="黑体"/>
          <w:snapToGrid w:val="0"/>
          <w:color w:val="000000"/>
          <w:szCs w:val="32"/>
        </w:rPr>
      </w:pPr>
      <w:r w:rsidRPr="00F3273B">
        <w:rPr>
          <w:rFonts w:ascii="黑体" w:eastAsia="黑体" w:hAnsi="黑体" w:hint="eastAsia"/>
          <w:snapToGrid w:val="0"/>
          <w:color w:val="000000"/>
          <w:szCs w:val="32"/>
        </w:rPr>
        <w:t>第二章</w:t>
      </w:r>
      <w:r w:rsidRPr="00F3273B">
        <w:rPr>
          <w:rFonts w:ascii="黑体" w:eastAsia="黑体" w:hAnsi="黑体"/>
          <w:snapToGrid w:val="0"/>
          <w:color w:val="000000"/>
          <w:szCs w:val="32"/>
        </w:rPr>
        <w:t xml:space="preserve">  </w:t>
      </w:r>
      <w:r w:rsidRPr="00F3273B">
        <w:rPr>
          <w:rFonts w:ascii="黑体" w:eastAsia="黑体" w:hAnsi="黑体" w:hint="eastAsia"/>
          <w:snapToGrid w:val="0"/>
          <w:color w:val="000000"/>
          <w:szCs w:val="32"/>
        </w:rPr>
        <w:t>生产经营单位的安全生产保障</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黑体" w:eastAsia="黑体" w:hAnsi="黑体"/>
          <w:snapToGrid w:val="0"/>
          <w:color w:val="000000"/>
          <w:szCs w:val="32"/>
        </w:rPr>
      </w:pP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第十二条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应当按照规定推进安全生产标准化建设并持续规范运行，建立健全并实施安全生产规章制度和操作规程，落实安全生产责任制，明确各岗位的责任人员、责任范围和考核标准等内容，并严格监督和考核。</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鼓励生产经营单位制定并执行严于国家标准、行业标准或者地方标准的企业安全生产标准。</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第十三条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生产经营单位应当保证安全生产所必需的资金投入。有关生产经营单位应当按照规定提取、使用安全生产费用，在成本中据实列支，专门用于改善安全生产条件。</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第十四条</w:t>
      </w:r>
      <w:r w:rsidRPr="00F3273B">
        <w:rPr>
          <w:rFonts w:ascii="黑体" w:eastAsia="黑体" w:hAnsi="黑体"/>
          <w:snapToGrid w:val="0"/>
          <w:color w:val="000000"/>
          <w:szCs w:val="32"/>
        </w:rPr>
        <w:t xml:space="preserve"> </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生产经营单位新建、改建、扩建工程项目的，安全设施应当与主体工程同时设计、同时施工、同时投入生产和使用，安全设施投资应当纳入建设项目概算。</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建设项目设计单位在编制项目设计文件时，应当同时编制安全设施设计文件或者在设计文件中包含安全设施设计内容。需要报经主管部门批准的建设项目，安全设施设计文件应当随项目设计文件一并审批。</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建设项目施工单位应当按照批准的安全设施施工图纸和设计要求施工，不得擅自改变安全设施设计。</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建设单位应当依法组织对安全设施进行验收，验收合格方可投入生产和使用。</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第十五条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矿山、金属冶炼、建筑施工、道路运输单位和危险物品的生产、经营、储存、废弃处置单位，应当设置专门的安全生产管理机构或者配备相应的专职安全生产管理人员。</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前款规定以外的其他生产经营单位，从业人员超过</w:t>
      </w:r>
      <w:r w:rsidRPr="00681BF5">
        <w:rPr>
          <w:rFonts w:ascii="Times New Roman" w:eastAsia="仿宋_GB2312" w:hAnsi="Times New Roman"/>
          <w:bCs/>
          <w:snapToGrid w:val="0"/>
          <w:color w:val="000000"/>
          <w:szCs w:val="32"/>
        </w:rPr>
        <w:t>100</w:t>
      </w:r>
      <w:r w:rsidRPr="00681BF5">
        <w:rPr>
          <w:rFonts w:ascii="Times New Roman" w:eastAsia="仿宋_GB2312" w:hAnsi="Times New Roman" w:hint="eastAsia"/>
          <w:bCs/>
          <w:snapToGrid w:val="0"/>
          <w:color w:val="000000"/>
          <w:szCs w:val="32"/>
        </w:rPr>
        <w:t>人的，应当设置安全生产管理机构，专职安全生产管理人员不得少于</w:t>
      </w:r>
      <w:r w:rsidRPr="00681BF5">
        <w:rPr>
          <w:rFonts w:ascii="Times New Roman" w:eastAsia="仿宋_GB2312" w:hAnsi="Times New Roman"/>
          <w:bCs/>
          <w:snapToGrid w:val="0"/>
          <w:color w:val="000000"/>
          <w:szCs w:val="32"/>
        </w:rPr>
        <w:t>2</w:t>
      </w:r>
      <w:r w:rsidRPr="00681BF5">
        <w:rPr>
          <w:rFonts w:ascii="Times New Roman" w:eastAsia="仿宋_GB2312" w:hAnsi="Times New Roman" w:hint="eastAsia"/>
          <w:bCs/>
          <w:snapToGrid w:val="0"/>
          <w:color w:val="000000"/>
          <w:szCs w:val="32"/>
        </w:rPr>
        <w:t>人；从业人员在</w:t>
      </w:r>
      <w:r w:rsidRPr="00681BF5">
        <w:rPr>
          <w:rFonts w:ascii="Times New Roman" w:eastAsia="仿宋_GB2312" w:hAnsi="Times New Roman"/>
          <w:bCs/>
          <w:snapToGrid w:val="0"/>
          <w:color w:val="000000"/>
          <w:szCs w:val="32"/>
        </w:rPr>
        <w:t>100</w:t>
      </w:r>
      <w:r w:rsidRPr="00681BF5">
        <w:rPr>
          <w:rFonts w:ascii="Times New Roman" w:eastAsia="仿宋_GB2312" w:hAnsi="Times New Roman" w:hint="eastAsia"/>
          <w:bCs/>
          <w:snapToGrid w:val="0"/>
          <w:color w:val="000000"/>
          <w:szCs w:val="32"/>
        </w:rPr>
        <w:t>人以下的，应当配备专职或者兼职安全生产管理人员，或者委托依法设立的机构提供安全生产管理服务。</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生产经营单位的分支机构或者所属单位，应当按照本条规定设置、配备安全生产管理机构和人员。</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第十六条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生产经营单位的主要负责人除履行《中华人民共和国安全生产法》规定的职责外，还应当履行下列职责：</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（一）签订安全生产责任书，并组织落实；</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（二）组织制定和实施安全生产工作计划；</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（三）定期召开安全生产工作会议，研究解决相关重大问题；</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（四）组织开展事故应急救援演练。</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第十七条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生产经营单位的</w:t>
      </w:r>
      <w:bookmarkStart w:id="0" w:name="OLE_LINK2"/>
      <w:r w:rsidRPr="00681BF5">
        <w:rPr>
          <w:rFonts w:ascii="Times New Roman" w:eastAsia="仿宋_GB2312" w:hAnsi="Times New Roman" w:hint="eastAsia"/>
          <w:bCs/>
          <w:snapToGrid w:val="0"/>
          <w:color w:val="000000"/>
          <w:szCs w:val="32"/>
        </w:rPr>
        <w:t>安全生产管理机构以及安全生产管理</w:t>
      </w:r>
      <w:bookmarkEnd w:id="0"/>
      <w:r w:rsidRPr="00681BF5">
        <w:rPr>
          <w:rFonts w:ascii="Times New Roman" w:eastAsia="仿宋_GB2312" w:hAnsi="Times New Roman" w:hint="eastAsia"/>
          <w:bCs/>
          <w:snapToGrid w:val="0"/>
          <w:color w:val="000000"/>
          <w:szCs w:val="32"/>
        </w:rPr>
        <w:t>人员除履行《中华人民共和国安全生产法》规定的职责外，还应当履行下列职责：</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（一）</w:t>
      </w:r>
      <w:r w:rsidRPr="00681BF5">
        <w:rPr>
          <w:rFonts w:ascii="Times New Roman" w:eastAsia="仿宋_GB2312" w:hAnsi="Times New Roman" w:hint="eastAsia"/>
          <w:bCs/>
          <w:snapToGrid w:val="0"/>
          <w:color w:val="000000"/>
          <w:szCs w:val="32"/>
        </w:rPr>
        <w:t>督促落实安全生产规章制度和操作规程；</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（二）</w:t>
      </w:r>
      <w:r w:rsidRPr="00681BF5">
        <w:rPr>
          <w:rFonts w:ascii="Times New Roman" w:eastAsia="仿宋_GB2312" w:hAnsi="Times New Roman" w:hint="eastAsia"/>
          <w:bCs/>
          <w:snapToGrid w:val="0"/>
          <w:color w:val="000000"/>
          <w:szCs w:val="32"/>
        </w:rPr>
        <w:t>组织开展危险源辨识、安全风险分析和安全评估；</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（三）</w:t>
      </w:r>
      <w:r w:rsidRPr="00681BF5">
        <w:rPr>
          <w:rFonts w:ascii="Times New Roman" w:eastAsia="仿宋_GB2312" w:hAnsi="Times New Roman" w:hint="eastAsia"/>
          <w:bCs/>
          <w:snapToGrid w:val="0"/>
          <w:color w:val="000000"/>
          <w:szCs w:val="32"/>
        </w:rPr>
        <w:t>督促设施、设备管理者和使用者定期进行安全检测、检验、检查；</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（四）</w:t>
      </w:r>
      <w:r w:rsidRPr="00681BF5">
        <w:rPr>
          <w:rFonts w:ascii="Times New Roman" w:eastAsia="仿宋_GB2312" w:hAnsi="Times New Roman" w:hint="eastAsia"/>
          <w:bCs/>
          <w:snapToGrid w:val="0"/>
          <w:color w:val="000000"/>
          <w:szCs w:val="32"/>
        </w:rPr>
        <w:t>督促从业人员依法持证上岗、正确佩戴和使用劳动防护用品；</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（五）</w:t>
      </w:r>
      <w:r w:rsidRPr="00681BF5">
        <w:rPr>
          <w:rFonts w:ascii="Times New Roman" w:eastAsia="仿宋_GB2312" w:hAnsi="Times New Roman" w:hint="eastAsia"/>
          <w:bCs/>
          <w:snapToGrid w:val="0"/>
          <w:color w:val="000000"/>
          <w:szCs w:val="32"/>
        </w:rPr>
        <w:t>及时报告事故隐患排查治理信息和安全生产情况。</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第十八条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生产经营单位应当建立健全下列制度：</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（一）安全生产责任制度；</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（二）安全生产例会制度；</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（三）安全生产奖惩制度；</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（四）安全生产教育培训制度；</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（五）安全生产检查制度；</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（六）生产经营场所、设备、设施安全管理制度；</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snapToGrid w:val="0"/>
          <w:color w:val="000000"/>
          <w:szCs w:val="32"/>
        </w:rPr>
      </w:pPr>
      <w:r w:rsidRPr="00681BF5">
        <w:rPr>
          <w:rFonts w:ascii="Times New Roman" w:eastAsia="仿宋_GB2312" w:hAnsi="仿宋_GB2312" w:hint="eastAsia"/>
          <w:snapToGrid w:val="0"/>
          <w:color w:val="000000"/>
          <w:szCs w:val="32"/>
        </w:rPr>
        <w:t>（七）安全生产风险分级管理控制制度；</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仿宋_GB2312" w:hint="eastAsia"/>
          <w:bCs/>
          <w:snapToGrid w:val="0"/>
          <w:color w:val="000000"/>
          <w:szCs w:val="32"/>
        </w:rPr>
        <w:t>（</w:t>
      </w:r>
      <w:r w:rsidRPr="00681BF5">
        <w:rPr>
          <w:rFonts w:ascii="Times New Roman" w:eastAsia="仿宋_GB2312" w:hAnsi="仿宋_GB2312" w:hint="eastAsia"/>
          <w:snapToGrid w:val="0"/>
          <w:color w:val="000000"/>
          <w:szCs w:val="32"/>
        </w:rPr>
        <w:t>八</w:t>
      </w:r>
      <w:r w:rsidRPr="00681BF5">
        <w:rPr>
          <w:rFonts w:ascii="Times New Roman" w:eastAsia="仿宋_GB2312" w:hAnsi="仿宋_GB2312" w:hint="eastAsia"/>
          <w:bCs/>
          <w:snapToGrid w:val="0"/>
          <w:color w:val="000000"/>
          <w:szCs w:val="32"/>
        </w:rPr>
        <w:t>）危险源管理制度；</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仿宋_GB2312" w:hint="eastAsia"/>
          <w:bCs/>
          <w:snapToGrid w:val="0"/>
          <w:color w:val="000000"/>
          <w:szCs w:val="32"/>
        </w:rPr>
        <w:t>（</w:t>
      </w:r>
      <w:r w:rsidRPr="00681BF5">
        <w:rPr>
          <w:rFonts w:ascii="Times New Roman" w:eastAsia="仿宋_GB2312" w:hAnsi="仿宋_GB2312" w:hint="eastAsia"/>
          <w:snapToGrid w:val="0"/>
          <w:color w:val="000000"/>
          <w:szCs w:val="32"/>
        </w:rPr>
        <w:t>九</w:t>
      </w:r>
      <w:r w:rsidRPr="00681BF5">
        <w:rPr>
          <w:rFonts w:ascii="Times New Roman" w:eastAsia="仿宋_GB2312" w:hAnsi="仿宋_GB2312" w:hint="eastAsia"/>
          <w:bCs/>
          <w:snapToGrid w:val="0"/>
          <w:color w:val="000000"/>
          <w:szCs w:val="32"/>
        </w:rPr>
        <w:t>）安全生产应急管理和事故报告处理制度；</w:t>
      </w:r>
      <w:r w:rsidRPr="00681BF5">
        <w:rPr>
          <w:rFonts w:ascii="Times New Roman" w:eastAsia="仿宋_GB2312" w:hAnsi="Times New Roman"/>
          <w:bCs/>
          <w:snapToGrid w:val="0"/>
          <w:color w:val="000000"/>
          <w:szCs w:val="32"/>
        </w:rPr>
        <w:t xml:space="preserve"> </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仿宋_GB2312" w:hint="eastAsia"/>
          <w:bCs/>
          <w:snapToGrid w:val="0"/>
          <w:color w:val="000000"/>
          <w:szCs w:val="32"/>
        </w:rPr>
        <w:t>（</w:t>
      </w:r>
      <w:r w:rsidRPr="00681BF5">
        <w:rPr>
          <w:rFonts w:ascii="Times New Roman" w:eastAsia="仿宋_GB2312" w:hAnsi="仿宋_GB2312" w:hint="eastAsia"/>
          <w:snapToGrid w:val="0"/>
          <w:color w:val="000000"/>
          <w:szCs w:val="32"/>
        </w:rPr>
        <w:t>十</w:t>
      </w:r>
      <w:r w:rsidRPr="00681BF5">
        <w:rPr>
          <w:rFonts w:ascii="Times New Roman" w:eastAsia="仿宋_GB2312" w:hAnsi="仿宋_GB2312" w:hint="eastAsia"/>
          <w:bCs/>
          <w:snapToGrid w:val="0"/>
          <w:color w:val="000000"/>
          <w:szCs w:val="32"/>
        </w:rPr>
        <w:t>）危险作业、特种作业人员、劳动防护用品管理制度；</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仿宋_GB2312" w:hint="eastAsia"/>
          <w:bCs/>
          <w:snapToGrid w:val="0"/>
          <w:color w:val="000000"/>
          <w:szCs w:val="32"/>
        </w:rPr>
        <w:t>（</w:t>
      </w:r>
      <w:r w:rsidRPr="00681BF5">
        <w:rPr>
          <w:rFonts w:ascii="Times New Roman" w:eastAsia="仿宋_GB2312" w:hAnsi="仿宋_GB2312" w:hint="eastAsia"/>
          <w:snapToGrid w:val="0"/>
          <w:color w:val="000000"/>
          <w:szCs w:val="32"/>
        </w:rPr>
        <w:t>十一</w:t>
      </w:r>
      <w:r w:rsidRPr="00681BF5">
        <w:rPr>
          <w:rFonts w:ascii="Times New Roman" w:eastAsia="仿宋_GB2312" w:hAnsi="仿宋_GB2312" w:hint="eastAsia"/>
          <w:bCs/>
          <w:snapToGrid w:val="0"/>
          <w:color w:val="000000"/>
          <w:szCs w:val="32"/>
        </w:rPr>
        <w:t>）法律法规规定的其他安</w:t>
      </w:r>
      <w:r w:rsidRPr="00681BF5">
        <w:rPr>
          <w:rFonts w:ascii="Times New Roman" w:eastAsia="仿宋_GB2312" w:hAnsi="Times New Roman" w:hint="eastAsia"/>
          <w:bCs/>
          <w:snapToGrid w:val="0"/>
          <w:color w:val="000000"/>
          <w:szCs w:val="32"/>
        </w:rPr>
        <w:t>全生产制度。</w:t>
      </w:r>
    </w:p>
    <w:p w:rsidR="007111A4" w:rsidRPr="004F284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pacing w:val="4"/>
          <w:szCs w:val="32"/>
        </w:rPr>
      </w:pPr>
      <w:r w:rsidRPr="00F3273B">
        <w:rPr>
          <w:rFonts w:ascii="黑体" w:eastAsia="黑体" w:hAnsi="黑体" w:hint="eastAsia"/>
          <w:snapToGrid w:val="0"/>
          <w:color w:val="000000"/>
          <w:szCs w:val="32"/>
        </w:rPr>
        <w:t>第十九条</w:t>
      </w:r>
      <w:r w:rsidRPr="00681BF5">
        <w:rPr>
          <w:rFonts w:ascii="Times New Roman" w:eastAsia="仿宋_GB2312" w:hAnsi="Times New Roman"/>
          <w:bCs/>
          <w:snapToGrid w:val="0"/>
          <w:color w:val="000000"/>
          <w:szCs w:val="32"/>
        </w:rPr>
        <w:t xml:space="preserve">  </w:t>
      </w:r>
      <w:r w:rsidRPr="004F2845">
        <w:rPr>
          <w:rFonts w:ascii="Times New Roman" w:eastAsia="仿宋_GB2312" w:hAnsi="Times New Roman" w:hint="eastAsia"/>
          <w:bCs/>
          <w:snapToGrid w:val="0"/>
          <w:color w:val="000000"/>
          <w:spacing w:val="4"/>
          <w:szCs w:val="32"/>
        </w:rPr>
        <w:t>生产经营单位应当制定符合有关法律法规规定的安全生产自检自查标准，建立事故隐患排查治理长效机制。</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生产经营单位应当实行事故隐患清单管理，及时消除事故隐患；不能及时消除的，应当采取安全防范措施，制定治理方案，落实整改措施、责任、资金、时限和应急预案。</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生产经营单位可以委托具备相应能力的技术服务机构进行安全风险分析和事故隐患排查。</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生产经营单位应当如实记录事故隐患排查治理情况，按照规定向有关部门报告，并向从业人员通报。</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第二十条</w:t>
      </w:r>
      <w:r w:rsidRPr="00F3273B">
        <w:rPr>
          <w:rFonts w:ascii="黑体" w:eastAsia="黑体" w:hAnsi="黑体"/>
          <w:snapToGrid w:val="0"/>
          <w:color w:val="000000"/>
          <w:szCs w:val="32"/>
        </w:rPr>
        <w:t xml:space="preserve"> </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生产经营单位应当对重大危险源采取下列管理措施：</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（一）</w:t>
      </w:r>
      <w:r w:rsidRPr="00681BF5">
        <w:rPr>
          <w:rFonts w:ascii="Times New Roman" w:eastAsia="仿宋_GB2312" w:hAnsi="Times New Roman" w:hint="eastAsia"/>
          <w:bCs/>
          <w:snapToGrid w:val="0"/>
          <w:color w:val="000000"/>
          <w:szCs w:val="32"/>
        </w:rPr>
        <w:t>对重大危险源登记建档，安排专门人员实施管控；</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（二）</w:t>
      </w:r>
      <w:r w:rsidRPr="00681BF5">
        <w:rPr>
          <w:rFonts w:ascii="Times New Roman" w:eastAsia="仿宋_GB2312" w:hAnsi="Times New Roman" w:hint="eastAsia"/>
          <w:bCs/>
          <w:snapToGrid w:val="0"/>
          <w:color w:val="000000"/>
          <w:szCs w:val="32"/>
        </w:rPr>
        <w:t>配置必要的检测监控、预警预报装置，对运行情况进行全程监控，建立运行管理档案；</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（三）</w:t>
      </w:r>
      <w:r w:rsidRPr="00681BF5">
        <w:rPr>
          <w:rFonts w:ascii="Times New Roman" w:eastAsia="仿宋_GB2312" w:hAnsi="Times New Roman" w:hint="eastAsia"/>
          <w:bCs/>
          <w:snapToGrid w:val="0"/>
          <w:color w:val="000000"/>
          <w:szCs w:val="32"/>
        </w:rPr>
        <w:t>定期对设施、设备进行检测、检验；</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（四）</w:t>
      </w:r>
      <w:r w:rsidRPr="00681BF5">
        <w:rPr>
          <w:rFonts w:ascii="Times New Roman" w:eastAsia="仿宋_GB2312" w:hAnsi="Times New Roman" w:hint="eastAsia"/>
          <w:bCs/>
          <w:snapToGrid w:val="0"/>
          <w:color w:val="000000"/>
          <w:szCs w:val="32"/>
        </w:rPr>
        <w:t>定期进行风险分析和安全评估；</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（五）</w:t>
      </w:r>
      <w:r w:rsidRPr="00681BF5">
        <w:rPr>
          <w:rFonts w:ascii="Times New Roman" w:eastAsia="仿宋_GB2312" w:hAnsi="Times New Roman" w:hint="eastAsia"/>
          <w:bCs/>
          <w:snapToGrid w:val="0"/>
          <w:color w:val="000000"/>
          <w:szCs w:val="32"/>
        </w:rPr>
        <w:t>制定应急预案并定期组织演练，公告应急处置措施。</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第二十一条</w:t>
      </w:r>
      <w:r w:rsidRPr="00681BF5">
        <w:rPr>
          <w:rFonts w:ascii="Times New Roman" w:eastAsia="仿宋_GB2312" w:hAnsi="Times New Roman"/>
          <w:bCs/>
          <w:snapToGrid w:val="0"/>
          <w:color w:val="000000"/>
          <w:szCs w:val="32"/>
        </w:rPr>
        <w:t xml:space="preserve">  </w:t>
      </w:r>
      <w:r w:rsidRPr="004F2845">
        <w:rPr>
          <w:rFonts w:ascii="Times New Roman" w:eastAsia="仿宋_GB2312" w:hAnsi="Times New Roman" w:hint="eastAsia"/>
          <w:bCs/>
          <w:snapToGrid w:val="0"/>
          <w:color w:val="000000"/>
          <w:spacing w:val="6"/>
          <w:szCs w:val="32"/>
        </w:rPr>
        <w:t>生产经营单位进行</w:t>
      </w:r>
      <w:r w:rsidRPr="004F2845">
        <w:rPr>
          <w:rFonts w:ascii="Times New Roman" w:eastAsia="仿宋_GB2312" w:hAnsi="Times New Roman" w:hint="eastAsia"/>
          <w:snapToGrid w:val="0"/>
          <w:color w:val="000000"/>
          <w:spacing w:val="6"/>
          <w:szCs w:val="32"/>
        </w:rPr>
        <w:t>高处作业、</w:t>
      </w:r>
      <w:r w:rsidRPr="004F2845">
        <w:rPr>
          <w:rFonts w:ascii="Times New Roman" w:eastAsia="仿宋_GB2312" w:hAnsi="Times New Roman" w:hint="eastAsia"/>
          <w:bCs/>
          <w:snapToGrid w:val="0"/>
          <w:color w:val="000000"/>
          <w:spacing w:val="6"/>
          <w:szCs w:val="32"/>
        </w:rPr>
        <w:t>有限空间作业、危险物品充装和接卸作业、危险场所动火作业等危险作业，应当严格执行操作规程，落实安全措施，加强现场安全管理。</w:t>
      </w:r>
      <w:r w:rsidRPr="00681BF5">
        <w:rPr>
          <w:rFonts w:ascii="Times New Roman" w:eastAsia="仿宋_GB2312" w:hAnsi="Times New Roman"/>
          <w:bCs/>
          <w:snapToGrid w:val="0"/>
          <w:color w:val="000000"/>
          <w:szCs w:val="32"/>
        </w:rPr>
        <w:t xml:space="preserve"> </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第二十二条</w:t>
      </w:r>
      <w:r w:rsidRPr="00F3273B">
        <w:rPr>
          <w:rFonts w:ascii="黑体" w:eastAsia="黑体" w:hAnsi="黑体"/>
          <w:snapToGrid w:val="0"/>
          <w:color w:val="000000"/>
          <w:szCs w:val="32"/>
        </w:rPr>
        <w:t xml:space="preserve"> </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应当按照有关规定对从业人员、被派遣劳动者和实习人员，以及离岗后重新上岗、换岗和采用新工艺、新技术、新材料或者使用新设备人员进行安全生产教育和培训。未经安全生产教育和培训合格的，不得安排上岗作业。</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生产经营单位应当建立安全生产教育和培训档案，如实记录安全生产教育和培训的时间、地点、内容、师资、参加人员、考核结果等情况。</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第二十三条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涉及矿产资源开发、液氨制冷、粉尘涉爆</w:t>
      </w:r>
      <w:r>
        <w:rPr>
          <w:rFonts w:ascii="Times New Roman" w:eastAsia="仿宋_GB2312" w:hAnsi="Times New Roman" w:hint="eastAsia"/>
          <w:bCs/>
          <w:snapToGrid w:val="0"/>
          <w:color w:val="000000"/>
          <w:szCs w:val="32"/>
        </w:rPr>
        <w:t>和</w:t>
      </w:r>
      <w:r w:rsidRPr="00681BF5">
        <w:rPr>
          <w:rFonts w:ascii="Times New Roman" w:eastAsia="仿宋_GB2312" w:hAnsi="Times New Roman" w:hint="eastAsia"/>
          <w:bCs/>
          <w:snapToGrid w:val="0"/>
          <w:color w:val="000000"/>
          <w:szCs w:val="32"/>
        </w:rPr>
        <w:t>危险物品</w:t>
      </w:r>
      <w:r>
        <w:rPr>
          <w:rFonts w:ascii="Times New Roman" w:eastAsia="仿宋_GB2312" w:hAnsi="Times New Roman" w:hint="eastAsia"/>
          <w:bCs/>
          <w:snapToGrid w:val="0"/>
          <w:color w:val="000000"/>
          <w:szCs w:val="32"/>
        </w:rPr>
        <w:t>生产、储存、管道输送</w:t>
      </w:r>
      <w:r w:rsidRPr="00681BF5">
        <w:rPr>
          <w:rFonts w:ascii="Times New Roman" w:eastAsia="仿宋_GB2312" w:hAnsi="Times New Roman" w:hint="eastAsia"/>
          <w:bCs/>
          <w:snapToGrid w:val="0"/>
          <w:color w:val="000000"/>
          <w:szCs w:val="32"/>
        </w:rPr>
        <w:t>等建设项目应当符合土地利用规划、城乡规划和安全生产强制性标准及安全距离要求。</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第二十四条</w:t>
      </w:r>
      <w:r w:rsidRPr="00F3273B">
        <w:rPr>
          <w:rFonts w:ascii="黑体" w:eastAsia="黑体" w:hAnsi="黑体"/>
          <w:snapToGrid w:val="0"/>
          <w:color w:val="000000"/>
          <w:szCs w:val="32"/>
        </w:rPr>
        <w:t xml:space="preserve">  </w:t>
      </w:r>
      <w:r w:rsidRPr="00681BF5">
        <w:rPr>
          <w:rFonts w:ascii="Times New Roman" w:eastAsia="仿宋_GB2312" w:hAnsi="Times New Roman" w:hint="eastAsia"/>
          <w:bCs/>
          <w:snapToGrid w:val="0"/>
          <w:color w:val="000000"/>
          <w:szCs w:val="32"/>
        </w:rPr>
        <w:t>生产经营单位应当依法参加工伤保险，为从业人员按时足额缴纳工伤保险费。</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矿山、危险化学品、烟花爆竹、交通运输、建筑施工、民用爆炸物品、金属冶炼、渔业生产等行业和领域的生产经营单位应当根据国家规定实施安全生产责任保险制度。鼓励其他生产经营单位投保安全生产责任保险。</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第二十五条</w:t>
      </w:r>
      <w:r w:rsidRPr="00F3273B">
        <w:rPr>
          <w:rFonts w:ascii="黑体" w:eastAsia="黑体" w:hAnsi="黑体"/>
          <w:snapToGrid w:val="0"/>
          <w:color w:val="000000"/>
          <w:szCs w:val="32"/>
        </w:rPr>
        <w:t xml:space="preserve"> </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车</w:t>
      </w:r>
      <w:r w:rsidRPr="00681BF5">
        <w:rPr>
          <w:rFonts w:ascii="Times New Roman" w:eastAsia="仿宋_GB2312" w:hAnsi="仿宋_GB2312" w:hint="eastAsia"/>
          <w:bCs/>
          <w:snapToGrid w:val="0"/>
          <w:color w:val="000000"/>
          <w:szCs w:val="32"/>
        </w:rPr>
        <w:t>站（含轨道交通、铁路）、码头、机场、歌舞厅、影剧院（会堂）、体育场（馆）、宾馆、饭店、</w:t>
      </w:r>
      <w:r w:rsidRPr="00681BF5">
        <w:rPr>
          <w:rFonts w:ascii="Times New Roman" w:eastAsia="仿宋_GB2312" w:hAnsi="Times New Roman" w:hint="eastAsia"/>
          <w:bCs/>
          <w:snapToGrid w:val="0"/>
          <w:color w:val="000000"/>
          <w:szCs w:val="32"/>
        </w:rPr>
        <w:t>商（市）场、旅游景区（点）、网吧等经营单位应当遵守下列规定：</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仿宋_GB2312"/>
          <w:bCs/>
          <w:snapToGrid w:val="0"/>
          <w:color w:val="000000"/>
          <w:szCs w:val="32"/>
        </w:rPr>
      </w:pPr>
      <w:r>
        <w:rPr>
          <w:rFonts w:ascii="Times New Roman" w:eastAsia="仿宋_GB2312" w:hAnsi="Times New Roman" w:hint="eastAsia"/>
          <w:bCs/>
          <w:snapToGrid w:val="0"/>
          <w:color w:val="000000"/>
          <w:szCs w:val="32"/>
        </w:rPr>
        <w:t>（一）</w:t>
      </w:r>
      <w:r w:rsidRPr="00681BF5">
        <w:rPr>
          <w:rFonts w:ascii="Times New Roman" w:eastAsia="仿宋_GB2312" w:hAnsi="仿宋_GB2312" w:hint="eastAsia"/>
          <w:bCs/>
          <w:snapToGrid w:val="0"/>
          <w:color w:val="000000"/>
          <w:szCs w:val="32"/>
        </w:rPr>
        <w:t>不得擅自改变经营场所建筑物的主体和承重结构；</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仿宋_GB2312"/>
          <w:bCs/>
          <w:snapToGrid w:val="0"/>
          <w:color w:val="000000"/>
          <w:szCs w:val="32"/>
        </w:rPr>
      </w:pPr>
      <w:r>
        <w:rPr>
          <w:rFonts w:ascii="Times New Roman" w:eastAsia="仿宋_GB2312" w:hAnsi="Times New Roman" w:hint="eastAsia"/>
          <w:bCs/>
          <w:snapToGrid w:val="0"/>
          <w:color w:val="000000"/>
          <w:szCs w:val="32"/>
        </w:rPr>
        <w:t>（二）</w:t>
      </w:r>
      <w:r w:rsidRPr="00681BF5">
        <w:rPr>
          <w:rFonts w:ascii="Times New Roman" w:eastAsia="仿宋_GB2312" w:hAnsi="仿宋_GB2312" w:hint="eastAsia"/>
          <w:snapToGrid w:val="0"/>
          <w:color w:val="000000"/>
          <w:szCs w:val="32"/>
        </w:rPr>
        <w:t>按照规定</w:t>
      </w:r>
      <w:r w:rsidRPr="00681BF5">
        <w:rPr>
          <w:rFonts w:ascii="Times New Roman" w:eastAsia="仿宋_GB2312" w:hAnsi="仿宋_GB2312" w:hint="eastAsia"/>
          <w:bCs/>
          <w:snapToGrid w:val="0"/>
          <w:color w:val="000000"/>
          <w:szCs w:val="32"/>
        </w:rPr>
        <w:t>设置标志明显的安全出口和符合疏散要求的疏散通道并确保畅通；</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仿宋_GB2312" w:hint="eastAsia"/>
          <w:snapToGrid w:val="0"/>
          <w:color w:val="000000"/>
          <w:szCs w:val="32"/>
        </w:rPr>
        <w:t>（三）</w:t>
      </w:r>
      <w:r w:rsidRPr="00681BF5">
        <w:rPr>
          <w:rFonts w:ascii="Times New Roman" w:eastAsia="仿宋_GB2312" w:hAnsi="仿宋_GB2312" w:hint="eastAsia"/>
          <w:snapToGrid w:val="0"/>
          <w:color w:val="000000"/>
          <w:szCs w:val="32"/>
        </w:rPr>
        <w:t>按照规定</w:t>
      </w:r>
      <w:r w:rsidRPr="00681BF5">
        <w:rPr>
          <w:rFonts w:ascii="Times New Roman" w:eastAsia="仿宋_GB2312" w:hAnsi="仿宋_GB2312" w:hint="eastAsia"/>
          <w:bCs/>
          <w:snapToGrid w:val="0"/>
          <w:color w:val="000000"/>
          <w:szCs w:val="32"/>
        </w:rPr>
        <w:t>配备应急广播和指挥系统、应急照明设施、消防器材，并确保完好</w:t>
      </w:r>
      <w:r w:rsidRPr="00681BF5">
        <w:rPr>
          <w:rFonts w:ascii="Times New Roman" w:eastAsia="仿宋_GB2312" w:hAnsi="Times New Roman" w:hint="eastAsia"/>
          <w:bCs/>
          <w:snapToGrid w:val="0"/>
          <w:color w:val="000000"/>
          <w:szCs w:val="32"/>
        </w:rPr>
        <w:t>、有效；</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（四）</w:t>
      </w:r>
      <w:r w:rsidRPr="00681BF5">
        <w:rPr>
          <w:rFonts w:ascii="Times New Roman" w:eastAsia="仿宋_GB2312" w:hAnsi="Times New Roman" w:hint="eastAsia"/>
          <w:bCs/>
          <w:snapToGrid w:val="0"/>
          <w:color w:val="000000"/>
          <w:szCs w:val="32"/>
        </w:rPr>
        <w:t>制定安全措施和生产安全事故应急救援预案；</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（五）</w:t>
      </w:r>
      <w:r w:rsidRPr="00681BF5">
        <w:rPr>
          <w:rFonts w:ascii="Times New Roman" w:eastAsia="仿宋_GB2312" w:hAnsi="Times New Roman" w:hint="eastAsia"/>
          <w:bCs/>
          <w:snapToGrid w:val="0"/>
          <w:color w:val="000000"/>
          <w:szCs w:val="32"/>
        </w:rPr>
        <w:t>从业人员能够熟练使用消防器材等应急设施，了解安全出口和疏散通道的位置以及本岗位的应急救援职责；</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（六）</w:t>
      </w:r>
      <w:r w:rsidRPr="00681BF5">
        <w:rPr>
          <w:rFonts w:ascii="Times New Roman" w:eastAsia="仿宋_GB2312" w:hAnsi="Times New Roman" w:hint="eastAsia"/>
          <w:bCs/>
          <w:snapToGrid w:val="0"/>
          <w:color w:val="000000"/>
          <w:szCs w:val="32"/>
        </w:rPr>
        <w:t>经营场所实际容纳的人员不超过规定的容纳人数；</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（七）</w:t>
      </w:r>
      <w:r w:rsidRPr="00681BF5">
        <w:rPr>
          <w:rFonts w:ascii="Times New Roman" w:eastAsia="仿宋_GB2312" w:hAnsi="Times New Roman" w:hint="eastAsia"/>
          <w:bCs/>
          <w:snapToGrid w:val="0"/>
          <w:color w:val="000000"/>
          <w:szCs w:val="32"/>
        </w:rPr>
        <w:t>法律法规有关安全生产的其他规定。</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第二十六条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在居民区、学校（幼儿园）以及其他公众聚集场所的安全距离范围内，不得新建、改建、扩建危险物品的生产、经营、储存场所及设施。</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在下列区域内不得新建居民区、学校（幼儿园）及其他公众聚集的场所：</w:t>
      </w:r>
    </w:p>
    <w:p w:rsidR="007111A4" w:rsidRPr="0026270C"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pacing w:val="-6"/>
          <w:szCs w:val="32"/>
        </w:rPr>
      </w:pPr>
      <w:r w:rsidRPr="00681BF5">
        <w:rPr>
          <w:rFonts w:ascii="Times New Roman" w:eastAsia="仿宋_GB2312" w:hAnsi="Times New Roman" w:hint="eastAsia"/>
          <w:bCs/>
          <w:snapToGrid w:val="0"/>
          <w:color w:val="000000"/>
          <w:szCs w:val="32"/>
        </w:rPr>
        <w:t>（一）</w:t>
      </w:r>
      <w:r w:rsidRPr="0026270C">
        <w:rPr>
          <w:rFonts w:ascii="Times New Roman" w:eastAsia="仿宋_GB2312" w:hAnsi="Times New Roman" w:hint="eastAsia"/>
          <w:bCs/>
          <w:snapToGrid w:val="0"/>
          <w:color w:val="000000"/>
          <w:spacing w:val="-6"/>
          <w:szCs w:val="32"/>
        </w:rPr>
        <w:t>危险物品生产、经营、储存区域的外部安全防护距离内；</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（二）重大危险源可能危及的区域；</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（三）矿区塌陷、山体滑坡可能危及的区域；</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（四）尾矿库（含固体废弃物堆场）可能危及的区域；</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（五）危险物品输送管道的不安全距离内；</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（六）电力设施保护区域内；</w:t>
      </w:r>
      <w:r w:rsidRPr="00681BF5">
        <w:rPr>
          <w:rFonts w:ascii="Times New Roman" w:eastAsia="仿宋_GB2312" w:hAnsi="Times New Roman"/>
          <w:bCs/>
          <w:snapToGrid w:val="0"/>
          <w:color w:val="000000"/>
          <w:szCs w:val="32"/>
        </w:rPr>
        <w:t xml:space="preserve"> </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（七）法律法规规定的其它危及安全的区域。</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对已有的不符合安全距离要求的建筑物、构筑物或者设施设备，各级人民政府应当依法拆除或者采取迁出、转产、关闭等措施。</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第二十七条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旅游景区（点）所有者、管理者、经营者应当确保旅游设施、项目符合国家有关规定和标准，并加强旅游安全管理，完善旅游安全防护设施，做好旅游安全监测、预警、应急和游人疏导工作。</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第二十八条</w:t>
      </w:r>
      <w:r w:rsidRPr="00F3273B">
        <w:rPr>
          <w:rFonts w:ascii="黑体" w:eastAsia="黑体" w:hAnsi="黑体"/>
          <w:snapToGrid w:val="0"/>
          <w:color w:val="000000"/>
          <w:szCs w:val="32"/>
        </w:rPr>
        <w:t xml:space="preserve"> </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公共场所的安全通道、安全标志等安全设施，应当符合有关法律法规和标准的规定。有关单位应当进行经常性维护、检修、检测，确保安全防护装置齐全有效。</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第二十九条</w:t>
      </w:r>
      <w:r w:rsidRPr="00681BF5">
        <w:rPr>
          <w:rFonts w:ascii="Times New Roman" w:eastAsia="仿宋_GB2312" w:hAnsi="Times New Roman"/>
          <w:bCs/>
          <w:snapToGrid w:val="0"/>
          <w:color w:val="000000"/>
          <w:szCs w:val="32"/>
        </w:rPr>
        <w:t xml:space="preserve">  </w:t>
      </w:r>
      <w:r>
        <w:rPr>
          <w:rFonts w:ascii="Times New Roman" w:eastAsia="仿宋_GB2312" w:hAnsi="Times New Roman" w:hint="eastAsia"/>
          <w:bCs/>
          <w:snapToGrid w:val="0"/>
          <w:color w:val="000000"/>
          <w:szCs w:val="32"/>
        </w:rPr>
        <w:t>举办或者承办大型群众性活动应当按规定报经批准，</w:t>
      </w:r>
      <w:r w:rsidRPr="00681BF5">
        <w:rPr>
          <w:rFonts w:ascii="Times New Roman" w:eastAsia="仿宋_GB2312" w:hAnsi="Times New Roman" w:hint="eastAsia"/>
          <w:bCs/>
          <w:snapToGrid w:val="0"/>
          <w:color w:val="000000"/>
          <w:szCs w:val="32"/>
        </w:rPr>
        <w:t>举办或者承办单位应当制定安全保障方案和突发事件应急预案，配备足够的工作人员维持现场秩序，采取控制和疏散措施，保证活动场所、设施和人员的安全。</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第三十条</w:t>
      </w:r>
      <w:r w:rsidRPr="00F3273B">
        <w:rPr>
          <w:rFonts w:ascii="黑体" w:eastAsia="黑体" w:hAnsi="黑体"/>
          <w:snapToGrid w:val="0"/>
          <w:color w:val="000000"/>
          <w:szCs w:val="32"/>
        </w:rPr>
        <w:t xml:space="preserve"> </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物业服务企业应当对其服务区域的公共设施、人流干道、消防通道、输配电房、化粪池、电梯等重点部位、重要设施和特种设备进行经常性检查。对检查中发现的事故隐患，应当发出警示，并立即处理；对存在重大事故隐患的，应当及时报告所在地乡（镇）人民政府或者街道办事处和负有安全生产监督管理职责的部门。</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物业服务企业应当对其服务对象进行安全宣传、组织企业相关人员应急演练。</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p>
    <w:p w:rsidR="007111A4" w:rsidRPr="00F3273B" w:rsidRDefault="007111A4" w:rsidP="0026270C">
      <w:pPr>
        <w:pStyle w:val="NewNewNewNewNewNewNewNewNewNewNewNewNewNewNewNewNewNewNewNewNewNewNewNewNewNewNewNewNewNewNewNewNewNewNew"/>
        <w:topLinePunct/>
        <w:adjustRightInd w:val="0"/>
        <w:snapToGrid w:val="0"/>
        <w:spacing w:line="620" w:lineRule="exact"/>
        <w:jc w:val="center"/>
        <w:rPr>
          <w:rFonts w:ascii="黑体" w:eastAsia="黑体" w:hAnsi="黑体"/>
          <w:snapToGrid w:val="0"/>
          <w:color w:val="000000"/>
          <w:szCs w:val="32"/>
        </w:rPr>
      </w:pPr>
      <w:r w:rsidRPr="00F3273B">
        <w:rPr>
          <w:rFonts w:ascii="黑体" w:eastAsia="黑体" w:hAnsi="黑体" w:hint="eastAsia"/>
          <w:snapToGrid w:val="0"/>
          <w:color w:val="000000"/>
          <w:szCs w:val="32"/>
        </w:rPr>
        <w:t>第三章</w:t>
      </w:r>
      <w:r w:rsidRPr="00F3273B">
        <w:rPr>
          <w:rFonts w:ascii="黑体" w:eastAsia="黑体" w:hAnsi="黑体"/>
          <w:snapToGrid w:val="0"/>
          <w:color w:val="000000"/>
          <w:szCs w:val="32"/>
        </w:rPr>
        <w:t xml:space="preserve">  </w:t>
      </w:r>
      <w:r w:rsidRPr="00F3273B">
        <w:rPr>
          <w:rFonts w:ascii="黑体" w:eastAsia="黑体" w:hAnsi="黑体" w:hint="eastAsia"/>
          <w:snapToGrid w:val="0"/>
          <w:color w:val="000000"/>
          <w:szCs w:val="32"/>
        </w:rPr>
        <w:t>从业人员的安全生产权利义务</w:t>
      </w:r>
    </w:p>
    <w:p w:rsidR="007111A4" w:rsidRDefault="007111A4" w:rsidP="0026270C">
      <w:pPr>
        <w:topLinePunct/>
        <w:adjustRightInd w:val="0"/>
        <w:snapToGrid w:val="0"/>
        <w:spacing w:line="620" w:lineRule="exact"/>
        <w:ind w:firstLineChars="200" w:firstLine="640"/>
        <w:rPr>
          <w:rFonts w:ascii="黑体" w:eastAsia="黑体" w:hAnsi="黑体"/>
          <w:snapToGrid w:val="0"/>
          <w:color w:val="000000"/>
          <w:sz w:val="32"/>
          <w:szCs w:val="32"/>
        </w:rPr>
      </w:pP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r w:rsidRPr="00F3273B">
        <w:rPr>
          <w:rFonts w:ascii="黑体" w:eastAsia="黑体" w:hAnsi="黑体" w:hint="eastAsia"/>
          <w:snapToGrid w:val="0"/>
          <w:color w:val="000000"/>
          <w:sz w:val="32"/>
          <w:szCs w:val="32"/>
        </w:rPr>
        <w:t>第三十一条</w:t>
      </w:r>
      <w:r w:rsidRPr="00681BF5">
        <w:rPr>
          <w:rFonts w:eastAsia="仿宋_GB2312"/>
          <w:snapToGrid w:val="0"/>
          <w:color w:val="000000"/>
          <w:sz w:val="32"/>
          <w:szCs w:val="32"/>
        </w:rPr>
        <w:t xml:space="preserve">  </w:t>
      </w:r>
      <w:r w:rsidRPr="00681BF5">
        <w:rPr>
          <w:rFonts w:eastAsia="仿宋_GB2312" w:hAnsi="仿宋_GB2312" w:hint="eastAsia"/>
          <w:snapToGrid w:val="0"/>
          <w:color w:val="000000"/>
          <w:sz w:val="32"/>
          <w:szCs w:val="32"/>
        </w:rPr>
        <w:t>生产经营单位从业人员享有下列权利：</w:t>
      </w: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r w:rsidRPr="00681BF5">
        <w:rPr>
          <w:rFonts w:eastAsia="仿宋_GB2312" w:hAnsi="仿宋_GB2312" w:hint="eastAsia"/>
          <w:snapToGrid w:val="0"/>
          <w:color w:val="000000"/>
          <w:sz w:val="32"/>
          <w:szCs w:val="32"/>
        </w:rPr>
        <w:t>（一）了解作业场所、工作岗位的安全生产状况和职业危害因素以及防范和应急措施；</w:t>
      </w: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r w:rsidRPr="00681BF5">
        <w:rPr>
          <w:rFonts w:eastAsia="仿宋_GB2312" w:hAnsi="仿宋_GB2312" w:hint="eastAsia"/>
          <w:snapToGrid w:val="0"/>
          <w:color w:val="000000"/>
          <w:sz w:val="32"/>
          <w:szCs w:val="32"/>
        </w:rPr>
        <w:t>（二）参加安全生产教育和培训；</w:t>
      </w: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r w:rsidRPr="00681BF5">
        <w:rPr>
          <w:rFonts w:eastAsia="仿宋_GB2312" w:hAnsi="仿宋_GB2312" w:hint="eastAsia"/>
          <w:snapToGrid w:val="0"/>
          <w:color w:val="000000"/>
          <w:sz w:val="32"/>
          <w:szCs w:val="32"/>
        </w:rPr>
        <w:t>（三）对本单位安全生产工作提出建议，对存在的问题提出批评、检举和控告；</w:t>
      </w: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r w:rsidRPr="00681BF5">
        <w:rPr>
          <w:rFonts w:eastAsia="仿宋_GB2312" w:hAnsi="仿宋_GB2312" w:hint="eastAsia"/>
          <w:snapToGrid w:val="0"/>
          <w:color w:val="000000"/>
          <w:sz w:val="32"/>
          <w:szCs w:val="32"/>
        </w:rPr>
        <w:t>（四）拒绝违章指挥和强令冒险作业，发现直接危及人身安全的紧急情况时，可以停止作业或者采取可能的应急措施后撤离作业场所；</w:t>
      </w: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r w:rsidRPr="00681BF5">
        <w:rPr>
          <w:rFonts w:eastAsia="仿宋_GB2312" w:hAnsi="仿宋_GB2312" w:hint="eastAsia"/>
          <w:snapToGrid w:val="0"/>
          <w:color w:val="000000"/>
          <w:sz w:val="32"/>
          <w:szCs w:val="32"/>
        </w:rPr>
        <w:t>（五）因生产安全事故受到损害的，除依法享有工伤保险外，依照有关民事法律尚有获得赔偿的权利的，有权向本单位提出赔偿要求；</w:t>
      </w: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r w:rsidRPr="00681BF5">
        <w:rPr>
          <w:rFonts w:eastAsia="仿宋_GB2312" w:hAnsi="仿宋_GB2312" w:hint="eastAsia"/>
          <w:snapToGrid w:val="0"/>
          <w:color w:val="000000"/>
          <w:sz w:val="32"/>
          <w:szCs w:val="32"/>
        </w:rPr>
        <w:t>（六）法律法规规定的其他权利。</w:t>
      </w: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r w:rsidRPr="00F3273B">
        <w:rPr>
          <w:rFonts w:ascii="黑体" w:eastAsia="黑体" w:hAnsi="黑体" w:hint="eastAsia"/>
          <w:snapToGrid w:val="0"/>
          <w:color w:val="000000"/>
          <w:sz w:val="32"/>
          <w:szCs w:val="32"/>
        </w:rPr>
        <w:t>第三十二条</w:t>
      </w:r>
      <w:r w:rsidRPr="00681BF5">
        <w:rPr>
          <w:rFonts w:eastAsia="仿宋_GB2312"/>
          <w:snapToGrid w:val="0"/>
          <w:color w:val="000000"/>
          <w:sz w:val="32"/>
          <w:szCs w:val="32"/>
        </w:rPr>
        <w:t xml:space="preserve">  </w:t>
      </w:r>
      <w:r w:rsidRPr="00681BF5">
        <w:rPr>
          <w:rFonts w:eastAsia="仿宋_GB2312" w:hAnsi="仿宋_GB2312" w:hint="eastAsia"/>
          <w:snapToGrid w:val="0"/>
          <w:color w:val="000000"/>
          <w:sz w:val="32"/>
          <w:szCs w:val="32"/>
        </w:rPr>
        <w:t>生产经营单位从业人员履行下列义务：</w:t>
      </w: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r w:rsidRPr="00681BF5">
        <w:rPr>
          <w:rFonts w:eastAsia="仿宋_GB2312" w:hAnsi="仿宋_GB2312" w:hint="eastAsia"/>
          <w:snapToGrid w:val="0"/>
          <w:color w:val="000000"/>
          <w:sz w:val="32"/>
          <w:szCs w:val="32"/>
        </w:rPr>
        <w:t>（一）遵守本单位的安全生产规章制度和操作规程，服从安全生产管理，正确佩戴和使用劳动防护用品；</w:t>
      </w: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r w:rsidRPr="00681BF5">
        <w:rPr>
          <w:rFonts w:eastAsia="仿宋_GB2312" w:hAnsi="仿宋_GB2312" w:hint="eastAsia"/>
          <w:snapToGrid w:val="0"/>
          <w:color w:val="000000"/>
          <w:sz w:val="32"/>
          <w:szCs w:val="32"/>
        </w:rPr>
        <w:t>（二）接受安全生产教育和培训</w:t>
      </w:r>
      <w:r>
        <w:rPr>
          <w:rFonts w:eastAsia="仿宋_GB2312" w:hint="eastAsia"/>
          <w:snapToGrid w:val="0"/>
          <w:color w:val="000000"/>
          <w:sz w:val="32"/>
          <w:szCs w:val="32"/>
        </w:rPr>
        <w:t>，</w:t>
      </w:r>
      <w:r w:rsidRPr="00681BF5">
        <w:rPr>
          <w:rFonts w:eastAsia="仿宋_GB2312" w:hAnsi="仿宋_GB2312" w:hint="eastAsia"/>
          <w:snapToGrid w:val="0"/>
          <w:color w:val="000000"/>
          <w:sz w:val="32"/>
          <w:szCs w:val="32"/>
        </w:rPr>
        <w:t>掌握本职工作所需的安全生产知识，提高安全生产技能，增强事故预防和应急处理能力；</w:t>
      </w: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r w:rsidRPr="00681BF5">
        <w:rPr>
          <w:rFonts w:eastAsia="仿宋_GB2312" w:hAnsi="仿宋_GB2312" w:hint="eastAsia"/>
          <w:snapToGrid w:val="0"/>
          <w:color w:val="000000"/>
          <w:sz w:val="32"/>
          <w:szCs w:val="32"/>
        </w:rPr>
        <w:t>（三）及时报告生产安全事故或者生产安全事故隐患；</w:t>
      </w: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r w:rsidRPr="00681BF5">
        <w:rPr>
          <w:rFonts w:eastAsia="仿宋_GB2312" w:hAnsi="仿宋_GB2312" w:hint="eastAsia"/>
          <w:snapToGrid w:val="0"/>
          <w:color w:val="000000"/>
          <w:sz w:val="32"/>
          <w:szCs w:val="32"/>
        </w:rPr>
        <w:t>（四）配合生产安全事故调查，如实提供有关情况；</w:t>
      </w: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r w:rsidRPr="00681BF5">
        <w:rPr>
          <w:rFonts w:eastAsia="仿宋_GB2312" w:hAnsi="仿宋_GB2312" w:hint="eastAsia"/>
          <w:snapToGrid w:val="0"/>
          <w:color w:val="000000"/>
          <w:sz w:val="32"/>
          <w:szCs w:val="32"/>
        </w:rPr>
        <w:t>（五）法律法规规定的其他义务。</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snapToGrid w:val="0"/>
          <w:color w:val="000000"/>
          <w:szCs w:val="32"/>
        </w:rPr>
      </w:pPr>
      <w:r w:rsidRPr="00F3273B">
        <w:rPr>
          <w:rFonts w:ascii="黑体" w:eastAsia="黑体" w:hAnsi="黑体" w:hint="eastAsia"/>
          <w:snapToGrid w:val="0"/>
          <w:color w:val="000000"/>
          <w:szCs w:val="32"/>
        </w:rPr>
        <w:t>第三十三条</w:t>
      </w:r>
      <w:r w:rsidRPr="00F3273B">
        <w:rPr>
          <w:rFonts w:ascii="黑体" w:eastAsia="黑体" w:hAnsi="黑体"/>
          <w:snapToGrid w:val="0"/>
          <w:color w:val="000000"/>
          <w:szCs w:val="32"/>
        </w:rPr>
        <w:t xml:space="preserve"> </w:t>
      </w:r>
      <w:r w:rsidRPr="00681BF5">
        <w:rPr>
          <w:rFonts w:ascii="Times New Roman" w:eastAsia="仿宋_GB2312" w:hAnsi="Times New Roman"/>
          <w:snapToGrid w:val="0"/>
          <w:color w:val="000000"/>
          <w:szCs w:val="32"/>
        </w:rPr>
        <w:t xml:space="preserve"> </w:t>
      </w:r>
      <w:r w:rsidRPr="00681BF5">
        <w:rPr>
          <w:rFonts w:ascii="Times New Roman" w:eastAsia="仿宋_GB2312" w:hAnsi="仿宋_GB2312" w:hint="eastAsia"/>
          <w:snapToGrid w:val="0"/>
          <w:color w:val="000000"/>
          <w:szCs w:val="32"/>
        </w:rPr>
        <w:t>生产经营单位不得有下列行为：</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snapToGrid w:val="0"/>
          <w:color w:val="000000"/>
          <w:szCs w:val="32"/>
        </w:rPr>
      </w:pPr>
      <w:r w:rsidRPr="00681BF5">
        <w:rPr>
          <w:rFonts w:ascii="Times New Roman" w:eastAsia="仿宋_GB2312" w:hAnsi="仿宋_GB2312" w:hint="eastAsia"/>
          <w:snapToGrid w:val="0"/>
          <w:color w:val="000000"/>
          <w:szCs w:val="32"/>
        </w:rPr>
        <w:t>（一）提供不符合安全技术标准的劳动工具、劳动防护用品和自救器材，或者以货币等形式替代发放劳动防护用品；</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snapToGrid w:val="0"/>
          <w:color w:val="000000"/>
          <w:szCs w:val="32"/>
        </w:rPr>
      </w:pPr>
      <w:r w:rsidRPr="00681BF5">
        <w:rPr>
          <w:rFonts w:ascii="Times New Roman" w:eastAsia="仿宋_GB2312" w:hAnsi="仿宋_GB2312" w:hint="eastAsia"/>
          <w:snapToGrid w:val="0"/>
          <w:color w:val="000000"/>
          <w:szCs w:val="32"/>
        </w:rPr>
        <w:t>（二）因从业人员的建议、批评、举报和控告或者因拒绝违章指挥、强令冒险作业</w:t>
      </w:r>
      <w:r>
        <w:rPr>
          <w:rFonts w:ascii="Times New Roman" w:eastAsia="仿宋_GB2312" w:hAnsi="仿宋_GB2312" w:hint="eastAsia"/>
          <w:snapToGrid w:val="0"/>
          <w:color w:val="000000"/>
          <w:szCs w:val="32"/>
        </w:rPr>
        <w:t>以及因紧急情况下停止作业或者采取紧急撤离措施</w:t>
      </w:r>
      <w:r w:rsidRPr="00681BF5">
        <w:rPr>
          <w:rFonts w:ascii="Times New Roman" w:eastAsia="仿宋_GB2312" w:hAnsi="仿宋_GB2312" w:hint="eastAsia"/>
          <w:snapToGrid w:val="0"/>
          <w:color w:val="000000"/>
          <w:szCs w:val="32"/>
        </w:rPr>
        <w:t>，降低从业人员工资福利待遇或者解除从业人员劳动合同；</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snapToGrid w:val="0"/>
          <w:color w:val="000000"/>
          <w:szCs w:val="32"/>
        </w:rPr>
      </w:pPr>
      <w:r w:rsidRPr="00681BF5">
        <w:rPr>
          <w:rFonts w:ascii="Times New Roman" w:eastAsia="仿宋_GB2312" w:hAnsi="仿宋_GB2312" w:hint="eastAsia"/>
          <w:snapToGrid w:val="0"/>
          <w:color w:val="000000"/>
          <w:szCs w:val="32"/>
        </w:rPr>
        <w:t>（三）与从业人员订立协议，免除或者减轻其对从业人员因生产安全事故伤亡依法应承担的责任；</w:t>
      </w:r>
    </w:p>
    <w:p w:rsidR="007111A4" w:rsidRDefault="007111A4" w:rsidP="0026270C">
      <w:pPr>
        <w:pStyle w:val="NewNewNewNewNewNewNewNewNewNewNewNewNewNewNewNewNewNewNewNewNewNewNewNewNewNewNewNewNewNewNewNewNewNewNew"/>
        <w:tabs>
          <w:tab w:val="left" w:pos="720"/>
        </w:tabs>
        <w:topLinePunct/>
        <w:adjustRightInd w:val="0"/>
        <w:snapToGrid w:val="0"/>
        <w:spacing w:line="620" w:lineRule="exact"/>
        <w:ind w:firstLineChars="200" w:firstLine="640"/>
        <w:rPr>
          <w:rFonts w:ascii="Times New Roman" w:eastAsia="仿宋_GB2312" w:hAnsi="仿宋_GB2312"/>
          <w:snapToGrid w:val="0"/>
          <w:color w:val="000000"/>
          <w:szCs w:val="32"/>
        </w:rPr>
      </w:pPr>
      <w:r w:rsidRPr="00681BF5">
        <w:rPr>
          <w:rFonts w:ascii="Times New Roman" w:eastAsia="仿宋_GB2312" w:hAnsi="仿宋_GB2312" w:hint="eastAsia"/>
          <w:snapToGrid w:val="0"/>
          <w:color w:val="000000"/>
          <w:szCs w:val="32"/>
        </w:rPr>
        <w:t>（四）法律法规规定的其他</w:t>
      </w:r>
      <w:r>
        <w:rPr>
          <w:rFonts w:ascii="Times New Roman" w:eastAsia="仿宋_GB2312" w:hAnsi="仿宋_GB2312" w:hint="eastAsia"/>
          <w:snapToGrid w:val="0"/>
          <w:color w:val="000000"/>
          <w:szCs w:val="32"/>
        </w:rPr>
        <w:t>禁止性</w:t>
      </w:r>
      <w:r w:rsidRPr="00681BF5">
        <w:rPr>
          <w:rFonts w:ascii="Times New Roman" w:eastAsia="仿宋_GB2312" w:hAnsi="仿宋_GB2312" w:hint="eastAsia"/>
          <w:snapToGrid w:val="0"/>
          <w:color w:val="000000"/>
          <w:szCs w:val="32"/>
        </w:rPr>
        <w:t>行为。</w:t>
      </w:r>
    </w:p>
    <w:p w:rsidR="007111A4" w:rsidRPr="00681BF5" w:rsidRDefault="007111A4" w:rsidP="0026270C">
      <w:pPr>
        <w:pStyle w:val="NewNewNewNewNewNewNewNewNewNewNewNewNewNewNewNewNewNewNewNewNewNewNewNewNewNewNewNewNewNewNewNewNewNewNew"/>
        <w:tabs>
          <w:tab w:val="left" w:pos="720"/>
        </w:tabs>
        <w:topLinePunct/>
        <w:adjustRightInd w:val="0"/>
        <w:snapToGrid w:val="0"/>
        <w:spacing w:line="620" w:lineRule="exact"/>
        <w:ind w:firstLineChars="200" w:firstLine="640"/>
        <w:rPr>
          <w:rFonts w:ascii="Times New Roman" w:eastAsia="仿宋_GB2312" w:hAnsi="Times New Roman"/>
          <w:snapToGrid w:val="0"/>
          <w:color w:val="000000"/>
          <w:szCs w:val="32"/>
        </w:rPr>
      </w:pPr>
    </w:p>
    <w:p w:rsidR="007111A4" w:rsidRPr="00F3273B" w:rsidRDefault="007111A4" w:rsidP="0026270C">
      <w:pPr>
        <w:pStyle w:val="NewNewNewNewNewNewNewNewNewNewNewNewNewNewNewNewNewNewNewNewNewNewNewNewNewNewNewNewNewNewNewNewNewNewNew"/>
        <w:topLinePunct/>
        <w:adjustRightInd w:val="0"/>
        <w:snapToGrid w:val="0"/>
        <w:spacing w:line="620" w:lineRule="exact"/>
        <w:jc w:val="center"/>
        <w:rPr>
          <w:rFonts w:ascii="黑体" w:eastAsia="黑体" w:hAnsi="黑体"/>
          <w:snapToGrid w:val="0"/>
          <w:color w:val="000000"/>
          <w:szCs w:val="32"/>
        </w:rPr>
      </w:pPr>
      <w:r w:rsidRPr="00F3273B">
        <w:rPr>
          <w:rFonts w:ascii="黑体" w:eastAsia="黑体" w:hAnsi="黑体" w:hint="eastAsia"/>
          <w:snapToGrid w:val="0"/>
          <w:color w:val="000000"/>
          <w:szCs w:val="32"/>
        </w:rPr>
        <w:t>第四章</w:t>
      </w:r>
      <w:r w:rsidRPr="00F3273B">
        <w:rPr>
          <w:rFonts w:ascii="黑体" w:eastAsia="黑体" w:hAnsi="黑体"/>
          <w:snapToGrid w:val="0"/>
          <w:color w:val="000000"/>
          <w:szCs w:val="32"/>
        </w:rPr>
        <w:t xml:space="preserve">  </w:t>
      </w:r>
      <w:r w:rsidRPr="00F3273B">
        <w:rPr>
          <w:rFonts w:ascii="黑体" w:eastAsia="黑体" w:hAnsi="黑体" w:hint="eastAsia"/>
          <w:snapToGrid w:val="0"/>
          <w:color w:val="000000"/>
          <w:szCs w:val="32"/>
        </w:rPr>
        <w:t>安全生产的监督管理</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黑体" w:eastAsia="黑体" w:hAnsi="黑体"/>
          <w:snapToGrid w:val="0"/>
          <w:color w:val="000000"/>
          <w:szCs w:val="32"/>
        </w:rPr>
      </w:pP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第三十四条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县级以上人民政府应当履行下列职责：</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（一）</w:t>
      </w:r>
      <w:r w:rsidRPr="00D21D57">
        <w:rPr>
          <w:rFonts w:ascii="Times New Roman" w:eastAsia="仿宋_GB2312" w:hAnsi="Times New Roman" w:hint="eastAsia"/>
          <w:bCs/>
          <w:snapToGrid w:val="0"/>
          <w:color w:val="000000"/>
          <w:spacing w:val="-4"/>
          <w:szCs w:val="32"/>
        </w:rPr>
        <w:t>制定并组织实施安全生产规划，健全安全投入保障制度；</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（二）建立健全安全生产工作责任体系；</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（三）定期研究、分析、部署安全生产工作；</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（四）组织开展安全生产监督检查；</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（五）建立安全生产巡查、督查、约谈、事故隐患挂牌督办、联席会议等制度；</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（六）督促本级人民政府有关部门和下级人民政府履行安全生产监督管理职责；</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（七）法律法规规定的其他职责。</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县级以上人民政府应当加强安全生产执法能力建设，配备与工作相适应的人员和装备，按照国家规定统一安全生产行政执法标志标识。</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第三十五条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县级以上人民政府安全生产监督管理部门履行下列综合监督管理职责：</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（一）</w:t>
      </w:r>
      <w:r w:rsidRPr="00681BF5">
        <w:rPr>
          <w:rFonts w:ascii="Times New Roman" w:eastAsia="仿宋_GB2312" w:hAnsi="Times New Roman" w:hint="eastAsia"/>
          <w:bCs/>
          <w:snapToGrid w:val="0"/>
          <w:color w:val="000000"/>
          <w:szCs w:val="32"/>
        </w:rPr>
        <w:t>指导协调、监督检查、巡查考核本级人民政府有关部门和下级人民政府安全生产工作；</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（二）</w:t>
      </w:r>
      <w:r w:rsidRPr="00681BF5">
        <w:rPr>
          <w:rFonts w:ascii="Times New Roman" w:eastAsia="仿宋_GB2312" w:hAnsi="Times New Roman" w:hint="eastAsia"/>
          <w:bCs/>
          <w:snapToGrid w:val="0"/>
          <w:color w:val="000000"/>
          <w:szCs w:val="32"/>
        </w:rPr>
        <w:t>综合分析安全生产形势，统计报告生产安全事故，发布安全生产信息；</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（三）</w:t>
      </w:r>
      <w:r w:rsidRPr="00681BF5">
        <w:rPr>
          <w:rFonts w:ascii="Times New Roman" w:eastAsia="仿宋_GB2312" w:hAnsi="Times New Roman" w:hint="eastAsia"/>
          <w:bCs/>
          <w:snapToGrid w:val="0"/>
          <w:color w:val="000000"/>
          <w:szCs w:val="32"/>
        </w:rPr>
        <w:t>定期向本级人民政府报告安全生产工作；</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（四）</w:t>
      </w:r>
      <w:r w:rsidRPr="00681BF5">
        <w:rPr>
          <w:rFonts w:ascii="Times New Roman" w:eastAsia="仿宋_GB2312" w:hAnsi="Times New Roman" w:hint="eastAsia"/>
          <w:bCs/>
          <w:snapToGrid w:val="0"/>
          <w:color w:val="000000"/>
          <w:szCs w:val="32"/>
        </w:rPr>
        <w:t>组织实施安全生产综合督查和专项检查；</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（五）</w:t>
      </w:r>
      <w:r w:rsidRPr="00681BF5">
        <w:rPr>
          <w:rFonts w:ascii="Times New Roman" w:eastAsia="仿宋_GB2312" w:hAnsi="Times New Roman" w:hint="eastAsia"/>
          <w:bCs/>
          <w:snapToGrid w:val="0"/>
          <w:color w:val="000000"/>
          <w:szCs w:val="32"/>
        </w:rPr>
        <w:t>依法开展生产安全事故调查处理；</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（六）</w:t>
      </w:r>
      <w:r w:rsidRPr="00681BF5">
        <w:rPr>
          <w:rFonts w:ascii="Times New Roman" w:eastAsia="仿宋_GB2312" w:hAnsi="Times New Roman" w:hint="eastAsia"/>
          <w:bCs/>
          <w:snapToGrid w:val="0"/>
          <w:color w:val="000000"/>
          <w:szCs w:val="32"/>
        </w:rPr>
        <w:t>法律法规规定的其他职责。</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第三十六条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县级以上人民政府负有安全生产监督管理职责的部门应当实施安全生产和职业健康一体化监督检查，按照各自的职责，履行下列监督管理职责：</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（一）</w:t>
      </w:r>
      <w:r w:rsidRPr="00681BF5">
        <w:rPr>
          <w:rFonts w:ascii="Times New Roman" w:eastAsia="仿宋_GB2312" w:hAnsi="Times New Roman" w:hint="eastAsia"/>
          <w:bCs/>
          <w:snapToGrid w:val="0"/>
          <w:color w:val="000000"/>
          <w:szCs w:val="32"/>
        </w:rPr>
        <w:t>对本行业、本领域生产经营单位执行有关安全生产</w:t>
      </w:r>
      <w:r>
        <w:rPr>
          <w:rFonts w:ascii="Times New Roman" w:eastAsia="仿宋_GB2312" w:hAnsi="Times New Roman" w:hint="eastAsia"/>
          <w:bCs/>
          <w:snapToGrid w:val="0"/>
          <w:color w:val="000000"/>
          <w:szCs w:val="32"/>
        </w:rPr>
        <w:t>、职业健康</w:t>
      </w:r>
      <w:r w:rsidRPr="00681BF5">
        <w:rPr>
          <w:rFonts w:ascii="Times New Roman" w:eastAsia="仿宋_GB2312" w:hAnsi="Times New Roman" w:hint="eastAsia"/>
          <w:bCs/>
          <w:snapToGrid w:val="0"/>
          <w:color w:val="000000"/>
          <w:szCs w:val="32"/>
        </w:rPr>
        <w:t>法律法规和标准的情况进行监督管理；</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（二）</w:t>
      </w:r>
      <w:r w:rsidRPr="0026270C">
        <w:rPr>
          <w:rFonts w:ascii="Times New Roman" w:eastAsia="仿宋_GB2312" w:hAnsi="Times New Roman" w:hint="eastAsia"/>
          <w:bCs/>
          <w:snapToGrid w:val="0"/>
          <w:color w:val="000000"/>
          <w:spacing w:val="4"/>
          <w:szCs w:val="32"/>
        </w:rPr>
        <w:t>指导、监督、检查生产经营单位落实安全生产主体责任；</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（三）</w:t>
      </w:r>
      <w:r w:rsidRPr="00681BF5">
        <w:rPr>
          <w:rFonts w:ascii="Times New Roman" w:eastAsia="仿宋_GB2312" w:hAnsi="Times New Roman" w:hint="eastAsia"/>
          <w:bCs/>
          <w:snapToGrid w:val="0"/>
          <w:color w:val="000000"/>
          <w:szCs w:val="32"/>
        </w:rPr>
        <w:t>督促、指导生产经营单位开展事故隐患排查治理，对挂牌督办的重大事故隐患进行跟踪督办；</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（四）</w:t>
      </w:r>
      <w:r w:rsidRPr="00681BF5">
        <w:rPr>
          <w:rFonts w:ascii="Times New Roman" w:eastAsia="仿宋_GB2312" w:hAnsi="Times New Roman" w:hint="eastAsia"/>
          <w:bCs/>
          <w:snapToGrid w:val="0"/>
          <w:color w:val="000000"/>
          <w:szCs w:val="32"/>
        </w:rPr>
        <w:t>依法开展生产安全事故调查处理；</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（五）</w:t>
      </w:r>
      <w:r w:rsidRPr="00681BF5">
        <w:rPr>
          <w:rFonts w:ascii="Times New Roman" w:eastAsia="仿宋_GB2312" w:hAnsi="Times New Roman" w:hint="eastAsia"/>
          <w:bCs/>
          <w:snapToGrid w:val="0"/>
          <w:color w:val="000000"/>
          <w:szCs w:val="32"/>
        </w:rPr>
        <w:t>查处本行业、本领域的安全生产违法行为；</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Times New Roman" w:hint="eastAsia"/>
          <w:bCs/>
          <w:snapToGrid w:val="0"/>
          <w:color w:val="000000"/>
          <w:szCs w:val="32"/>
        </w:rPr>
        <w:t>（六）</w:t>
      </w:r>
      <w:r w:rsidRPr="00681BF5">
        <w:rPr>
          <w:rFonts w:ascii="Times New Roman" w:eastAsia="仿宋_GB2312" w:hAnsi="Times New Roman" w:hint="eastAsia"/>
          <w:bCs/>
          <w:snapToGrid w:val="0"/>
          <w:color w:val="000000"/>
          <w:szCs w:val="32"/>
        </w:rPr>
        <w:t>法律法规规定的其他职责。</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第三十七条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乡（镇）人民政府</w:t>
      </w:r>
      <w:r>
        <w:rPr>
          <w:rFonts w:ascii="Times New Roman" w:eastAsia="仿宋_GB2312" w:hAnsi="Times New Roman" w:hint="eastAsia"/>
          <w:bCs/>
          <w:snapToGrid w:val="0"/>
          <w:color w:val="000000"/>
          <w:szCs w:val="32"/>
        </w:rPr>
        <w:t>、</w:t>
      </w:r>
      <w:r w:rsidRPr="00681BF5">
        <w:rPr>
          <w:rFonts w:ascii="Times New Roman" w:eastAsia="仿宋_GB2312" w:hAnsi="Times New Roman" w:hint="eastAsia"/>
          <w:bCs/>
          <w:snapToGrid w:val="0"/>
          <w:color w:val="000000"/>
          <w:szCs w:val="32"/>
        </w:rPr>
        <w:t>街道办事处</w:t>
      </w:r>
      <w:r>
        <w:rPr>
          <w:rFonts w:ascii="Times New Roman" w:eastAsia="仿宋_GB2312" w:hAnsi="Times New Roman" w:hint="eastAsia"/>
          <w:bCs/>
          <w:snapToGrid w:val="0"/>
          <w:color w:val="000000"/>
          <w:szCs w:val="32"/>
        </w:rPr>
        <w:t>和</w:t>
      </w:r>
      <w:r w:rsidRPr="00681BF5">
        <w:rPr>
          <w:rFonts w:ascii="Times New Roman" w:eastAsia="仿宋_GB2312" w:hAnsi="Times New Roman" w:hint="eastAsia"/>
          <w:bCs/>
          <w:snapToGrid w:val="0"/>
          <w:color w:val="000000"/>
          <w:szCs w:val="32"/>
        </w:rPr>
        <w:t>开发区</w:t>
      </w:r>
      <w:r>
        <w:rPr>
          <w:rFonts w:ascii="Times New Roman" w:eastAsia="仿宋_GB2312" w:hAnsi="Times New Roman" w:hint="eastAsia"/>
          <w:bCs/>
          <w:snapToGrid w:val="0"/>
          <w:color w:val="000000"/>
          <w:szCs w:val="32"/>
        </w:rPr>
        <w:t>、工业园区等各类功能区</w:t>
      </w:r>
      <w:r w:rsidRPr="00681BF5">
        <w:rPr>
          <w:rFonts w:ascii="Times New Roman" w:eastAsia="仿宋_GB2312" w:hAnsi="Times New Roman" w:hint="eastAsia"/>
          <w:bCs/>
          <w:snapToGrid w:val="0"/>
          <w:color w:val="000000"/>
          <w:szCs w:val="32"/>
        </w:rPr>
        <w:t>安全生产监督管理机构应当履行下列职责：</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（一）宣传、贯彻安全生产法律法规、规章和政策；</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（二）执行和督促落实上级政府和有关部门作出的安全生产决定；</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（三）对辖区或者管理范围内的生产经营单位实施安全生产监督检查，发现安全生产违法行为或者重大事故隐患的，应当责令改正，并及时向上一级政府和负有安全生产监督管理职责的部门报告。</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村民委员会、居民委员会发现其所在区域内存在安全生产违法行为或者事故隐患的，应当向所在地乡（镇）人民政府或者街道办事处报告。</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第三十八条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开发区</w:t>
      </w:r>
      <w:r>
        <w:rPr>
          <w:rFonts w:ascii="Times New Roman" w:eastAsia="仿宋_GB2312" w:hAnsi="Times New Roman" w:hint="eastAsia"/>
          <w:bCs/>
          <w:snapToGrid w:val="0"/>
          <w:color w:val="000000"/>
          <w:szCs w:val="32"/>
        </w:rPr>
        <w:t>、工业园区等各类功能区</w:t>
      </w:r>
      <w:r w:rsidRPr="00681BF5">
        <w:rPr>
          <w:rFonts w:ascii="Times New Roman" w:eastAsia="仿宋_GB2312" w:hAnsi="Times New Roman" w:hint="eastAsia"/>
          <w:bCs/>
          <w:snapToGrid w:val="0"/>
          <w:color w:val="000000"/>
          <w:szCs w:val="32"/>
        </w:rPr>
        <w:t>管理机构应当建立健全安全生产监督管理制度和责任体系。每年至少开展</w:t>
      </w:r>
      <w:r w:rsidRPr="00681BF5">
        <w:rPr>
          <w:rFonts w:ascii="Times New Roman" w:eastAsia="仿宋_GB2312" w:hAnsi="Times New Roman"/>
          <w:bCs/>
          <w:snapToGrid w:val="0"/>
          <w:color w:val="000000"/>
          <w:szCs w:val="32"/>
        </w:rPr>
        <w:t>1</w:t>
      </w:r>
      <w:r w:rsidRPr="00681BF5">
        <w:rPr>
          <w:rFonts w:ascii="Times New Roman" w:eastAsia="仿宋_GB2312" w:hAnsi="Times New Roman" w:hint="eastAsia"/>
          <w:bCs/>
          <w:snapToGrid w:val="0"/>
          <w:color w:val="000000"/>
          <w:szCs w:val="32"/>
        </w:rPr>
        <w:t>次整体性安全风险评估，提出消除、降低或者控制安全风险的措施，并督促有关单位落实、整改。</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第三十九条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负有安全生产监督管理职责的部门应当实行安全生产诚信分类管理，建立激励惩戒制度、违法公示制度和安全生产违法行为信息库。对问题突出、违法行为信用记录不良或者安全风险高的生产经营单位，进行重点监督检查和随机抽查。</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第四十条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负有安全生产监督管理职责的部门应当加强安全生产信息化建设，建立、完善与生产经营单位互联互通的隐患排查治理网络管理平台，实现信息资源共享。</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第四十一条</w:t>
      </w:r>
      <w:r w:rsidRPr="00F3273B">
        <w:rPr>
          <w:rFonts w:ascii="黑体" w:eastAsia="黑体" w:hAnsi="黑体"/>
          <w:snapToGrid w:val="0"/>
          <w:color w:val="000000"/>
          <w:szCs w:val="32"/>
        </w:rPr>
        <w:t xml:space="preserve"> </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承担安全评价、认证、检测、检验的机构不得转借、出租、出让其资质，不得出具虚假报告。</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
          <w:bCs/>
          <w:snapToGrid w:val="0"/>
          <w:color w:val="000000"/>
          <w:szCs w:val="32"/>
        </w:rPr>
      </w:pPr>
      <w:r w:rsidRPr="00681BF5">
        <w:rPr>
          <w:rFonts w:ascii="Times New Roman" w:eastAsia="仿宋_GB2312" w:hAnsi="Times New Roman" w:hint="eastAsia"/>
          <w:bCs/>
          <w:snapToGrid w:val="0"/>
          <w:color w:val="000000"/>
          <w:szCs w:val="32"/>
        </w:rPr>
        <w:t>其他为安全生产提供技术、培训和管理等服务的机构、行业协会、社会组织和有关人员，不得出具虚假技术报告或者服务成果、伪造证明材料。</w:t>
      </w:r>
    </w:p>
    <w:p w:rsidR="007111A4" w:rsidRPr="00681BF5" w:rsidRDefault="007111A4" w:rsidP="0026270C">
      <w:pPr>
        <w:topLinePunct/>
        <w:adjustRightInd w:val="0"/>
        <w:snapToGrid w:val="0"/>
        <w:spacing w:line="620" w:lineRule="exact"/>
        <w:ind w:firstLineChars="200" w:firstLine="640"/>
        <w:rPr>
          <w:rFonts w:eastAsia="仿宋_GB2312"/>
          <w:bCs/>
          <w:snapToGrid w:val="0"/>
          <w:color w:val="000000"/>
          <w:sz w:val="32"/>
          <w:szCs w:val="32"/>
        </w:rPr>
      </w:pPr>
      <w:r w:rsidRPr="00F3273B">
        <w:rPr>
          <w:rFonts w:ascii="黑体" w:eastAsia="黑体" w:hAnsi="黑体" w:hint="eastAsia"/>
          <w:snapToGrid w:val="0"/>
          <w:color w:val="000000"/>
          <w:sz w:val="32"/>
          <w:szCs w:val="32"/>
        </w:rPr>
        <w:t>第四十二条</w:t>
      </w:r>
      <w:r w:rsidRPr="00681BF5">
        <w:rPr>
          <w:rFonts w:eastAsia="仿宋_GB2312"/>
          <w:b/>
          <w:bCs/>
          <w:snapToGrid w:val="0"/>
          <w:color w:val="000000"/>
          <w:sz w:val="32"/>
          <w:szCs w:val="32"/>
        </w:rPr>
        <w:t xml:space="preserve">  </w:t>
      </w:r>
      <w:r w:rsidRPr="00681BF5">
        <w:rPr>
          <w:rFonts w:eastAsia="仿宋_GB2312" w:hint="eastAsia"/>
          <w:bCs/>
          <w:snapToGrid w:val="0"/>
          <w:color w:val="000000"/>
          <w:sz w:val="32"/>
          <w:szCs w:val="32"/>
        </w:rPr>
        <w:t>县级以上人民政府以及负有安全生产监督管理职责的部门，乡</w:t>
      </w:r>
      <w:r>
        <w:rPr>
          <w:rFonts w:eastAsia="仿宋_GB2312" w:hint="eastAsia"/>
          <w:bCs/>
          <w:snapToGrid w:val="0"/>
          <w:color w:val="000000"/>
          <w:sz w:val="32"/>
          <w:szCs w:val="32"/>
        </w:rPr>
        <w:t>（</w:t>
      </w:r>
      <w:r w:rsidRPr="00681BF5">
        <w:rPr>
          <w:rFonts w:eastAsia="仿宋_GB2312" w:hint="eastAsia"/>
          <w:bCs/>
          <w:snapToGrid w:val="0"/>
          <w:color w:val="000000"/>
          <w:sz w:val="32"/>
          <w:szCs w:val="32"/>
        </w:rPr>
        <w:t>镇</w:t>
      </w:r>
      <w:r>
        <w:rPr>
          <w:rFonts w:eastAsia="仿宋_GB2312" w:hint="eastAsia"/>
          <w:bCs/>
          <w:snapToGrid w:val="0"/>
          <w:color w:val="000000"/>
          <w:sz w:val="32"/>
          <w:szCs w:val="32"/>
        </w:rPr>
        <w:t>）</w:t>
      </w:r>
      <w:r w:rsidRPr="00681BF5">
        <w:rPr>
          <w:rFonts w:eastAsia="仿宋_GB2312" w:hint="eastAsia"/>
          <w:bCs/>
          <w:snapToGrid w:val="0"/>
          <w:color w:val="000000"/>
          <w:sz w:val="32"/>
          <w:szCs w:val="32"/>
        </w:rPr>
        <w:t>人民政府、街道办事处和开发区</w:t>
      </w:r>
      <w:r>
        <w:rPr>
          <w:rFonts w:eastAsia="仿宋_GB2312" w:hint="eastAsia"/>
          <w:bCs/>
          <w:snapToGrid w:val="0"/>
          <w:color w:val="000000"/>
          <w:sz w:val="32"/>
          <w:szCs w:val="32"/>
        </w:rPr>
        <w:t>、工业园区等各类功能区</w:t>
      </w:r>
      <w:r w:rsidRPr="00681BF5">
        <w:rPr>
          <w:rFonts w:eastAsia="仿宋_GB2312" w:hint="eastAsia"/>
          <w:bCs/>
          <w:snapToGrid w:val="0"/>
          <w:color w:val="000000"/>
          <w:sz w:val="32"/>
          <w:szCs w:val="32"/>
        </w:rPr>
        <w:t>安全生产监督管理机构的工作人员在履行安全生产监督管理工作职责时，应当遵守下列规定：</w:t>
      </w:r>
    </w:p>
    <w:p w:rsidR="007111A4" w:rsidRPr="00681BF5" w:rsidRDefault="007111A4" w:rsidP="0026270C">
      <w:pPr>
        <w:topLinePunct/>
        <w:adjustRightInd w:val="0"/>
        <w:snapToGrid w:val="0"/>
        <w:spacing w:line="620" w:lineRule="exact"/>
        <w:ind w:firstLineChars="200" w:firstLine="640"/>
        <w:rPr>
          <w:rFonts w:eastAsia="仿宋_GB2312"/>
          <w:bCs/>
          <w:snapToGrid w:val="0"/>
          <w:color w:val="000000"/>
          <w:sz w:val="32"/>
          <w:szCs w:val="32"/>
        </w:rPr>
      </w:pPr>
      <w:r w:rsidRPr="00681BF5">
        <w:rPr>
          <w:rFonts w:eastAsia="仿宋_GB2312" w:hint="eastAsia"/>
          <w:bCs/>
          <w:snapToGrid w:val="0"/>
          <w:color w:val="000000"/>
          <w:sz w:val="32"/>
          <w:szCs w:val="32"/>
        </w:rPr>
        <w:t>（一）遵循依法便民的原则，提高办事效率，提供优质服务；</w:t>
      </w:r>
    </w:p>
    <w:p w:rsidR="007111A4" w:rsidRPr="00681BF5" w:rsidRDefault="007111A4" w:rsidP="0026270C">
      <w:pPr>
        <w:topLinePunct/>
        <w:adjustRightInd w:val="0"/>
        <w:snapToGrid w:val="0"/>
        <w:spacing w:line="620" w:lineRule="exact"/>
        <w:ind w:firstLineChars="200" w:firstLine="640"/>
        <w:rPr>
          <w:rFonts w:eastAsia="仿宋_GB2312"/>
          <w:bCs/>
          <w:snapToGrid w:val="0"/>
          <w:color w:val="000000"/>
          <w:sz w:val="32"/>
          <w:szCs w:val="32"/>
        </w:rPr>
      </w:pPr>
      <w:r w:rsidRPr="00681BF5">
        <w:rPr>
          <w:rFonts w:eastAsia="仿宋_GB2312" w:hint="eastAsia"/>
          <w:bCs/>
          <w:snapToGrid w:val="0"/>
          <w:color w:val="000000"/>
          <w:sz w:val="32"/>
          <w:szCs w:val="32"/>
        </w:rPr>
        <w:t>（二）组织安全生产监督检查不得妨碍被检查单位的正常生产经营活动；</w:t>
      </w:r>
    </w:p>
    <w:p w:rsidR="007111A4" w:rsidRPr="00681BF5" w:rsidRDefault="007111A4" w:rsidP="0026270C">
      <w:pPr>
        <w:topLinePunct/>
        <w:adjustRightInd w:val="0"/>
        <w:snapToGrid w:val="0"/>
        <w:spacing w:line="620" w:lineRule="exact"/>
        <w:ind w:firstLineChars="200" w:firstLine="640"/>
        <w:rPr>
          <w:rFonts w:eastAsia="仿宋_GB2312"/>
          <w:bCs/>
          <w:snapToGrid w:val="0"/>
          <w:color w:val="000000"/>
          <w:sz w:val="32"/>
          <w:szCs w:val="32"/>
        </w:rPr>
      </w:pPr>
      <w:r w:rsidRPr="00681BF5">
        <w:rPr>
          <w:rFonts w:eastAsia="仿宋_GB2312" w:hint="eastAsia"/>
          <w:bCs/>
          <w:snapToGrid w:val="0"/>
          <w:color w:val="000000"/>
          <w:sz w:val="32"/>
          <w:szCs w:val="32"/>
        </w:rPr>
        <w:t>（三）监督检查的时间、地点、内容、发现的问题及其处理情况应当形成书面记录，并存档。</w:t>
      </w:r>
    </w:p>
    <w:p w:rsidR="007111A4" w:rsidRPr="004F2845" w:rsidRDefault="007111A4" w:rsidP="0026270C">
      <w:pPr>
        <w:topLinePunct/>
        <w:adjustRightInd w:val="0"/>
        <w:snapToGrid w:val="0"/>
        <w:spacing w:line="620" w:lineRule="exact"/>
        <w:ind w:firstLineChars="200" w:firstLine="640"/>
        <w:rPr>
          <w:rFonts w:eastAsia="仿宋_GB2312"/>
          <w:bCs/>
          <w:snapToGrid w:val="0"/>
          <w:color w:val="000000"/>
          <w:sz w:val="32"/>
          <w:szCs w:val="32"/>
        </w:rPr>
      </w:pPr>
      <w:r w:rsidRPr="004F2845">
        <w:rPr>
          <w:rFonts w:eastAsia="仿宋_GB2312" w:hint="eastAsia"/>
          <w:bCs/>
          <w:snapToGrid w:val="0"/>
          <w:color w:val="000000"/>
          <w:sz w:val="32"/>
          <w:szCs w:val="32"/>
        </w:rPr>
        <w:t>对安全生产监督检查人员依法履行监督检查职责，生产经营单位应当予以配合，不得提供虚假情况，不得拒绝、阻挠。</w:t>
      </w:r>
    </w:p>
    <w:p w:rsidR="007111A4" w:rsidRPr="00681BF5" w:rsidRDefault="007111A4" w:rsidP="0026270C">
      <w:pPr>
        <w:topLinePunct/>
        <w:adjustRightInd w:val="0"/>
        <w:snapToGrid w:val="0"/>
        <w:spacing w:line="620" w:lineRule="exact"/>
        <w:ind w:firstLineChars="200" w:firstLine="640"/>
        <w:rPr>
          <w:rFonts w:eastAsia="仿宋_GB2312"/>
          <w:bCs/>
          <w:snapToGrid w:val="0"/>
          <w:color w:val="000000"/>
          <w:sz w:val="32"/>
          <w:szCs w:val="32"/>
        </w:rPr>
      </w:pPr>
    </w:p>
    <w:p w:rsidR="007111A4" w:rsidRPr="00F3273B" w:rsidRDefault="007111A4" w:rsidP="0026270C">
      <w:pPr>
        <w:pStyle w:val="NewNewNewNewNewNewNewNewNewNewNewNewNewNewNewNewNewNewNewNewNewNewNewNewNewNewNewNewNewNewNewNewNewNewNew"/>
        <w:topLinePunct/>
        <w:adjustRightInd w:val="0"/>
        <w:snapToGrid w:val="0"/>
        <w:spacing w:line="620" w:lineRule="exact"/>
        <w:jc w:val="center"/>
        <w:rPr>
          <w:rFonts w:ascii="黑体" w:eastAsia="黑体" w:hAnsi="黑体"/>
          <w:snapToGrid w:val="0"/>
          <w:color w:val="000000"/>
          <w:szCs w:val="32"/>
        </w:rPr>
      </w:pPr>
      <w:r w:rsidRPr="00F3273B">
        <w:rPr>
          <w:rFonts w:ascii="黑体" w:eastAsia="黑体" w:hAnsi="黑体" w:hint="eastAsia"/>
          <w:snapToGrid w:val="0"/>
          <w:color w:val="000000"/>
          <w:szCs w:val="32"/>
        </w:rPr>
        <w:t>第五章</w:t>
      </w:r>
      <w:r w:rsidRPr="00F3273B">
        <w:rPr>
          <w:rFonts w:ascii="黑体" w:eastAsia="黑体" w:hAnsi="黑体"/>
          <w:snapToGrid w:val="0"/>
          <w:color w:val="000000"/>
          <w:szCs w:val="32"/>
        </w:rPr>
        <w:t xml:space="preserve">  </w:t>
      </w:r>
      <w:r w:rsidRPr="00F3273B">
        <w:rPr>
          <w:rFonts w:ascii="黑体" w:eastAsia="黑体" w:hAnsi="黑体" w:hint="eastAsia"/>
          <w:snapToGrid w:val="0"/>
          <w:color w:val="000000"/>
          <w:szCs w:val="32"/>
        </w:rPr>
        <w:t>生产安全事故的应急救援与调查处理</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黑体" w:eastAsia="黑体" w:hAnsi="黑体"/>
          <w:snapToGrid w:val="0"/>
          <w:color w:val="000000"/>
          <w:szCs w:val="32"/>
        </w:rPr>
      </w:pP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第四十三条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县级以上人民政府应当建立、健全生产安全事故预警和应急救援体系，组织制定生产安全事故预警和应急救援预案，完善应急指挥机制，建立应急救援队伍，储备应急救援物资、装备，加强安全生产应急救援资源共享和信息互通，组织、协调和督促本级人民政府有关部门、下级人民政府做好生产安全事故预警和应急救援工作。</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第四十四条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矿山、金属冶炼、城市轨道交通运营、建筑施工单位和危险物品的生产、经营、运输、储存、使用单位，应当配备必要应急救援器材、设备和物资，进行经常性维护、保养，保证其正常使用；建立专职或者兼职应急救援队伍，规模较小的可以委托具备能力的应急救援机构为其提供服务。</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AF02F5">
        <w:rPr>
          <w:rFonts w:ascii="黑体" w:eastAsia="黑体" w:hAnsi="黑体" w:hint="eastAsia"/>
          <w:bCs/>
          <w:snapToGrid w:val="0"/>
          <w:color w:val="000000"/>
          <w:szCs w:val="32"/>
        </w:rPr>
        <w:t>第四十五条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生产安全事故发生后，生产经营单位应当立即启动应急预案，组织应急救援，并按规定报告有关部门。</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负有安全生产监督管理职责的部门接到事故报告后，应当立即按照国家有关规定上报事故情况。负有安全生产监督管理职责的部门和有关地方人民政府对事故情况不得迟报、谎报、瞒报。</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AF02F5">
        <w:rPr>
          <w:rFonts w:ascii="黑体" w:eastAsia="黑体" w:hAnsi="黑体" w:hint="eastAsia"/>
          <w:bCs/>
          <w:snapToGrid w:val="0"/>
          <w:color w:val="000000"/>
          <w:szCs w:val="32"/>
        </w:rPr>
        <w:t>第四十六条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生产安全事故应急救援过程中发生的实际费用，由发生事故的生产经营单位承担。事故责任涉及</w:t>
      </w:r>
      <w:r w:rsidRPr="00681BF5">
        <w:rPr>
          <w:rFonts w:ascii="Times New Roman" w:eastAsia="仿宋_GB2312" w:hAnsi="Times New Roman"/>
          <w:bCs/>
          <w:snapToGrid w:val="0"/>
          <w:color w:val="000000"/>
          <w:szCs w:val="32"/>
        </w:rPr>
        <w:t>2</w:t>
      </w:r>
      <w:r w:rsidRPr="00681BF5">
        <w:rPr>
          <w:rFonts w:ascii="Times New Roman" w:eastAsia="仿宋_GB2312" w:hAnsi="Times New Roman" w:hint="eastAsia"/>
          <w:bCs/>
          <w:snapToGrid w:val="0"/>
          <w:color w:val="000000"/>
          <w:szCs w:val="32"/>
        </w:rPr>
        <w:t>个以上单位的，按照责任划分承担份额。</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第四十七条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发生生产安全事故被依法责令停产停业整顿的生产经营单位，未经责令其停产停业的人民政府或者部门验收合格后不得恢复生产经营活动。</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232501">
        <w:rPr>
          <w:rFonts w:ascii="黑体" w:eastAsia="黑体" w:hAnsi="黑体" w:hint="eastAsia"/>
          <w:bCs/>
          <w:snapToGrid w:val="0"/>
          <w:color w:val="000000"/>
          <w:szCs w:val="32"/>
        </w:rPr>
        <w:t>第四十八条</w:t>
      </w:r>
      <w:r w:rsidRPr="00232501">
        <w:rPr>
          <w:rFonts w:ascii="Times New Roman" w:eastAsia="仿宋_GB2312" w:hAnsi="Times New Roman"/>
          <w:bCs/>
          <w:snapToGrid w:val="0"/>
          <w:color w:val="000000"/>
          <w:szCs w:val="32"/>
        </w:rPr>
        <w:t xml:space="preserve">  </w:t>
      </w:r>
      <w:r w:rsidRPr="00232501">
        <w:rPr>
          <w:rFonts w:ascii="Times New Roman" w:eastAsia="仿宋_GB2312" w:hAnsi="Times New Roman" w:hint="eastAsia"/>
          <w:bCs/>
          <w:snapToGrid w:val="0"/>
          <w:color w:val="000000"/>
          <w:szCs w:val="32"/>
        </w:rPr>
        <w:t>生产安全事故的调查处理按照有关法律、行政法规的规定执行</w:t>
      </w:r>
      <w:r>
        <w:rPr>
          <w:rFonts w:ascii="Times New Roman" w:eastAsia="仿宋_GB2312" w:hAnsi="Times New Roman" w:hint="eastAsia"/>
          <w:bCs/>
          <w:snapToGrid w:val="0"/>
          <w:color w:val="000000"/>
          <w:szCs w:val="32"/>
        </w:rPr>
        <w:t>。</w:t>
      </w:r>
    </w:p>
    <w:p w:rsidR="007111A4" w:rsidRPr="00232501"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p>
    <w:p w:rsidR="007111A4" w:rsidRPr="00F3273B" w:rsidRDefault="007111A4" w:rsidP="0026270C">
      <w:pPr>
        <w:pStyle w:val="NewNewNewNewNewNewNewNewNewNewNewNewNewNewNewNewNewNewNewNewNewNewNewNewNewNewNewNewNewNewNewNewNewNewNew"/>
        <w:topLinePunct/>
        <w:adjustRightInd w:val="0"/>
        <w:snapToGrid w:val="0"/>
        <w:spacing w:line="620" w:lineRule="exact"/>
        <w:jc w:val="center"/>
        <w:rPr>
          <w:rFonts w:ascii="黑体" w:eastAsia="黑体" w:hAnsi="黑体"/>
          <w:snapToGrid w:val="0"/>
          <w:color w:val="000000"/>
          <w:szCs w:val="32"/>
        </w:rPr>
      </w:pPr>
      <w:r w:rsidRPr="00F3273B">
        <w:rPr>
          <w:rFonts w:ascii="黑体" w:eastAsia="黑体" w:hAnsi="黑体" w:hint="eastAsia"/>
          <w:snapToGrid w:val="0"/>
          <w:color w:val="000000"/>
          <w:szCs w:val="32"/>
        </w:rPr>
        <w:t>第六章</w:t>
      </w:r>
      <w:r w:rsidRPr="00F3273B">
        <w:rPr>
          <w:rFonts w:ascii="黑体" w:eastAsia="黑体" w:hAnsi="黑体"/>
          <w:snapToGrid w:val="0"/>
          <w:color w:val="000000"/>
          <w:szCs w:val="32"/>
        </w:rPr>
        <w:t xml:space="preserve">  </w:t>
      </w:r>
      <w:r w:rsidRPr="00F3273B">
        <w:rPr>
          <w:rFonts w:ascii="黑体" w:eastAsia="黑体" w:hAnsi="黑体" w:hint="eastAsia"/>
          <w:snapToGrid w:val="0"/>
          <w:color w:val="000000"/>
          <w:szCs w:val="32"/>
        </w:rPr>
        <w:t>法律责任</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黑体" w:eastAsia="黑体" w:hAnsi="黑体"/>
          <w:snapToGrid w:val="0"/>
          <w:color w:val="000000"/>
          <w:szCs w:val="32"/>
        </w:rPr>
      </w:pP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仿宋_GB2312"/>
          <w:bCs/>
          <w:snapToGrid w:val="0"/>
          <w:color w:val="000000"/>
          <w:szCs w:val="32"/>
        </w:rPr>
      </w:pPr>
      <w:r w:rsidRPr="00F3273B">
        <w:rPr>
          <w:rFonts w:ascii="黑体" w:eastAsia="黑体" w:hAnsi="黑体" w:hint="eastAsia"/>
          <w:snapToGrid w:val="0"/>
          <w:color w:val="000000"/>
          <w:szCs w:val="32"/>
        </w:rPr>
        <w:t>第四十</w:t>
      </w:r>
      <w:r>
        <w:rPr>
          <w:rFonts w:ascii="黑体" w:eastAsia="黑体" w:hAnsi="黑体" w:hint="eastAsia"/>
          <w:snapToGrid w:val="0"/>
          <w:color w:val="000000"/>
          <w:szCs w:val="32"/>
        </w:rPr>
        <w:t>九</w:t>
      </w:r>
      <w:r w:rsidRPr="00F3273B">
        <w:rPr>
          <w:rFonts w:ascii="黑体" w:eastAsia="黑体" w:hAnsi="黑体" w:hint="eastAsia"/>
          <w:snapToGrid w:val="0"/>
          <w:color w:val="000000"/>
          <w:szCs w:val="32"/>
        </w:rPr>
        <w:t>条</w:t>
      </w:r>
      <w:r w:rsidRPr="00681BF5">
        <w:rPr>
          <w:rFonts w:ascii="Times New Roman" w:eastAsia="仿宋_GB2312" w:hAnsi="Times New Roman"/>
          <w:bCs/>
          <w:snapToGrid w:val="0"/>
          <w:color w:val="000000"/>
          <w:szCs w:val="32"/>
        </w:rPr>
        <w:t xml:space="preserve">  </w:t>
      </w:r>
      <w:r w:rsidRPr="00681BF5">
        <w:rPr>
          <w:rFonts w:ascii="Times New Roman" w:eastAsia="仿宋_GB2312" w:hAnsi="仿宋_GB2312" w:hint="eastAsia"/>
          <w:bCs/>
          <w:snapToGrid w:val="0"/>
          <w:color w:val="000000"/>
          <w:szCs w:val="32"/>
        </w:rPr>
        <w:t>各级人民政府、负有安全生产监督管理职责的部门及其工作人员，违反本条例规定，有下列行为之一的，对直接负责的主管人员和其他直接责任人员，依法给予处分；构成犯罪的，依法追究刑事责任：</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仿宋_GB2312"/>
          <w:bCs/>
          <w:snapToGrid w:val="0"/>
          <w:color w:val="000000"/>
          <w:szCs w:val="32"/>
        </w:rPr>
      </w:pPr>
      <w:r>
        <w:rPr>
          <w:rFonts w:ascii="Times New Roman" w:eastAsia="仿宋_GB2312" w:hAnsi="Times New Roman" w:hint="eastAsia"/>
          <w:bCs/>
          <w:snapToGrid w:val="0"/>
          <w:color w:val="000000"/>
          <w:szCs w:val="32"/>
        </w:rPr>
        <w:t>（一）</w:t>
      </w:r>
      <w:r w:rsidRPr="00681BF5">
        <w:rPr>
          <w:rFonts w:ascii="Times New Roman" w:eastAsia="仿宋_GB2312" w:hAnsi="仿宋_GB2312" w:hint="eastAsia"/>
          <w:bCs/>
          <w:snapToGrid w:val="0"/>
          <w:color w:val="000000"/>
          <w:szCs w:val="32"/>
        </w:rPr>
        <w:t>未依法履行行政许可职责，造成严重后果的；</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仿宋_GB2312"/>
          <w:bCs/>
          <w:snapToGrid w:val="0"/>
          <w:color w:val="000000"/>
          <w:szCs w:val="32"/>
        </w:rPr>
      </w:pPr>
      <w:r>
        <w:rPr>
          <w:rFonts w:ascii="Times New Roman" w:eastAsia="仿宋_GB2312" w:hAnsi="仿宋_GB2312" w:hint="eastAsia"/>
          <w:bCs/>
          <w:snapToGrid w:val="0"/>
          <w:color w:val="000000"/>
          <w:szCs w:val="32"/>
        </w:rPr>
        <w:t>（二）</w:t>
      </w:r>
      <w:r w:rsidRPr="00681BF5">
        <w:rPr>
          <w:rFonts w:ascii="Times New Roman" w:eastAsia="仿宋_GB2312" w:hAnsi="仿宋_GB2312" w:hint="eastAsia"/>
          <w:bCs/>
          <w:snapToGrid w:val="0"/>
          <w:color w:val="000000"/>
          <w:szCs w:val="32"/>
        </w:rPr>
        <w:t>未依法履行监督管理职责导致发生生产安全事故的；</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仿宋_GB2312"/>
          <w:bCs/>
          <w:snapToGrid w:val="0"/>
          <w:color w:val="000000"/>
          <w:szCs w:val="32"/>
        </w:rPr>
      </w:pPr>
      <w:r>
        <w:rPr>
          <w:rFonts w:ascii="Times New Roman" w:eastAsia="仿宋_GB2312" w:hAnsi="仿宋_GB2312" w:hint="eastAsia"/>
          <w:bCs/>
          <w:snapToGrid w:val="0"/>
          <w:color w:val="000000"/>
          <w:szCs w:val="32"/>
        </w:rPr>
        <w:t>（三）</w:t>
      </w:r>
      <w:r w:rsidRPr="00681BF5">
        <w:rPr>
          <w:rFonts w:ascii="Times New Roman" w:eastAsia="仿宋_GB2312" w:hAnsi="仿宋_GB2312" w:hint="eastAsia"/>
          <w:bCs/>
          <w:snapToGrid w:val="0"/>
          <w:color w:val="000000"/>
          <w:szCs w:val="32"/>
        </w:rPr>
        <w:t>未依法履行生产安全事故应急救援职责，造成严重后果的；</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仿宋_GB2312"/>
          <w:bCs/>
          <w:snapToGrid w:val="0"/>
          <w:color w:val="000000"/>
          <w:szCs w:val="32"/>
        </w:rPr>
      </w:pPr>
      <w:r>
        <w:rPr>
          <w:rFonts w:ascii="Times New Roman" w:eastAsia="仿宋_GB2312" w:hAnsi="仿宋_GB2312" w:hint="eastAsia"/>
          <w:bCs/>
          <w:snapToGrid w:val="0"/>
          <w:color w:val="000000"/>
          <w:szCs w:val="32"/>
        </w:rPr>
        <w:t>（四）</w:t>
      </w:r>
      <w:r w:rsidRPr="00681BF5">
        <w:rPr>
          <w:rFonts w:ascii="Times New Roman" w:eastAsia="仿宋_GB2312" w:hAnsi="仿宋_GB2312" w:hint="eastAsia"/>
          <w:bCs/>
          <w:snapToGrid w:val="0"/>
          <w:color w:val="000000"/>
          <w:szCs w:val="32"/>
        </w:rPr>
        <w:t>对生产安全事故迟报、谎报、瞒报的；</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仿宋_GB2312"/>
          <w:bCs/>
          <w:snapToGrid w:val="0"/>
          <w:color w:val="000000"/>
          <w:szCs w:val="32"/>
        </w:rPr>
      </w:pPr>
      <w:r>
        <w:rPr>
          <w:rFonts w:ascii="Times New Roman" w:eastAsia="仿宋_GB2312" w:hAnsi="仿宋_GB2312" w:hint="eastAsia"/>
          <w:bCs/>
          <w:snapToGrid w:val="0"/>
          <w:color w:val="000000"/>
          <w:szCs w:val="32"/>
        </w:rPr>
        <w:t>（五）</w:t>
      </w:r>
      <w:r w:rsidRPr="00681BF5">
        <w:rPr>
          <w:rFonts w:ascii="Times New Roman" w:eastAsia="仿宋_GB2312" w:hAnsi="仿宋_GB2312" w:hint="eastAsia"/>
          <w:bCs/>
          <w:snapToGrid w:val="0"/>
          <w:color w:val="000000"/>
          <w:szCs w:val="32"/>
        </w:rPr>
        <w:t>阻挠、干涉生产安全事故调查处理或者责任追究的；</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Pr>
          <w:rFonts w:ascii="Times New Roman" w:eastAsia="仿宋_GB2312" w:hAnsi="仿宋_GB2312" w:hint="eastAsia"/>
          <w:bCs/>
          <w:snapToGrid w:val="0"/>
          <w:color w:val="000000"/>
          <w:szCs w:val="32"/>
        </w:rPr>
        <w:t>（六）</w:t>
      </w:r>
      <w:r w:rsidRPr="00681BF5">
        <w:rPr>
          <w:rFonts w:ascii="Times New Roman" w:eastAsia="仿宋_GB2312" w:hAnsi="仿宋_GB2312" w:hint="eastAsia"/>
          <w:bCs/>
          <w:snapToGrid w:val="0"/>
          <w:color w:val="000000"/>
          <w:szCs w:val="32"/>
        </w:rPr>
        <w:t>其他滥用职权、玩忽职守、徇私舞弊的行为。</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w:t>
      </w:r>
      <w:r>
        <w:rPr>
          <w:rFonts w:ascii="黑体" w:eastAsia="黑体" w:hAnsi="黑体" w:hint="eastAsia"/>
          <w:snapToGrid w:val="0"/>
          <w:color w:val="000000"/>
          <w:szCs w:val="32"/>
        </w:rPr>
        <w:t>五十</w:t>
      </w:r>
      <w:r w:rsidRPr="00F3273B">
        <w:rPr>
          <w:rFonts w:ascii="黑体" w:eastAsia="黑体" w:hAnsi="黑体" w:hint="eastAsia"/>
          <w:snapToGrid w:val="0"/>
          <w:color w:val="000000"/>
          <w:szCs w:val="32"/>
        </w:rPr>
        <w:t>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生产经营单位未按照本条例第十三条规定提取、使用安全费用的，责令限期改正，逾期未改正的，处</w:t>
      </w:r>
      <w:r w:rsidRPr="00681BF5">
        <w:rPr>
          <w:rFonts w:ascii="Times New Roman" w:eastAsia="仿宋_GB2312" w:hAnsi="Times New Roman"/>
          <w:bCs/>
          <w:snapToGrid w:val="0"/>
          <w:color w:val="000000"/>
          <w:szCs w:val="32"/>
        </w:rPr>
        <w:t>5</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15</w:t>
      </w:r>
      <w:r w:rsidRPr="00681BF5">
        <w:rPr>
          <w:rFonts w:ascii="Times New Roman" w:eastAsia="仿宋_GB2312" w:hAnsi="Times New Roman" w:hint="eastAsia"/>
          <w:bCs/>
          <w:snapToGrid w:val="0"/>
          <w:color w:val="000000"/>
          <w:szCs w:val="32"/>
        </w:rPr>
        <w:t>万元以下的罚款。</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第五十</w:t>
      </w:r>
      <w:r>
        <w:rPr>
          <w:rFonts w:ascii="黑体" w:eastAsia="黑体" w:hAnsi="黑体" w:hint="eastAsia"/>
          <w:snapToGrid w:val="0"/>
          <w:color w:val="000000"/>
          <w:szCs w:val="32"/>
        </w:rPr>
        <w:t>一</w:t>
      </w:r>
      <w:r w:rsidRPr="00F3273B">
        <w:rPr>
          <w:rFonts w:ascii="黑体" w:eastAsia="黑体" w:hAnsi="黑体" w:hint="eastAsia"/>
          <w:snapToGrid w:val="0"/>
          <w:color w:val="000000"/>
          <w:szCs w:val="32"/>
        </w:rPr>
        <w:t>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建设项目设计、施工、建设单位违反本条例第十四条第二款、第三款、第四款规定的，责令限期改正，可以处</w:t>
      </w:r>
      <w:r w:rsidRPr="00681BF5">
        <w:rPr>
          <w:rFonts w:ascii="Times New Roman" w:eastAsia="仿宋_GB2312" w:hAnsi="Times New Roman"/>
          <w:bCs/>
          <w:snapToGrid w:val="0"/>
          <w:color w:val="000000"/>
          <w:szCs w:val="32"/>
        </w:rPr>
        <w:t>1</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5</w:t>
      </w:r>
      <w:r w:rsidRPr="00681BF5">
        <w:rPr>
          <w:rFonts w:ascii="Times New Roman" w:eastAsia="仿宋_GB2312" w:hAnsi="Times New Roman" w:hint="eastAsia"/>
          <w:bCs/>
          <w:snapToGrid w:val="0"/>
          <w:color w:val="000000"/>
          <w:szCs w:val="32"/>
        </w:rPr>
        <w:t>万元以下的罚款；逾期未改正的，处</w:t>
      </w:r>
      <w:r w:rsidRPr="00681BF5">
        <w:rPr>
          <w:rFonts w:ascii="Times New Roman" w:eastAsia="仿宋_GB2312" w:hAnsi="Times New Roman"/>
          <w:bCs/>
          <w:snapToGrid w:val="0"/>
          <w:color w:val="000000"/>
          <w:szCs w:val="32"/>
        </w:rPr>
        <w:t>5</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30</w:t>
      </w:r>
      <w:r w:rsidRPr="00681BF5">
        <w:rPr>
          <w:rFonts w:ascii="Times New Roman" w:eastAsia="仿宋_GB2312" w:hAnsi="Times New Roman" w:hint="eastAsia"/>
          <w:bCs/>
          <w:snapToGrid w:val="0"/>
          <w:color w:val="000000"/>
          <w:szCs w:val="32"/>
        </w:rPr>
        <w:t>万元以下的罚款，对其直接负责的主管人员和其他直接责任人员处</w:t>
      </w:r>
      <w:r w:rsidRPr="00681BF5">
        <w:rPr>
          <w:rFonts w:ascii="Times New Roman" w:eastAsia="仿宋_GB2312" w:hAnsi="Times New Roman"/>
          <w:bCs/>
          <w:snapToGrid w:val="0"/>
          <w:color w:val="000000"/>
          <w:szCs w:val="32"/>
        </w:rPr>
        <w:t>1</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2</w:t>
      </w:r>
      <w:r w:rsidRPr="00681BF5">
        <w:rPr>
          <w:rFonts w:ascii="Times New Roman" w:eastAsia="仿宋_GB2312" w:hAnsi="Times New Roman" w:hint="eastAsia"/>
          <w:bCs/>
          <w:snapToGrid w:val="0"/>
          <w:color w:val="000000"/>
          <w:szCs w:val="32"/>
        </w:rPr>
        <w:t>万元以下的罚款；情节严重的，责令停产停业整顿。</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第五十</w:t>
      </w:r>
      <w:r>
        <w:rPr>
          <w:rFonts w:ascii="黑体" w:eastAsia="黑体" w:hAnsi="黑体" w:hint="eastAsia"/>
          <w:snapToGrid w:val="0"/>
          <w:color w:val="000000"/>
          <w:szCs w:val="32"/>
        </w:rPr>
        <w:t>二</w:t>
      </w:r>
      <w:r w:rsidRPr="00F3273B">
        <w:rPr>
          <w:rFonts w:ascii="黑体" w:eastAsia="黑体" w:hAnsi="黑体" w:hint="eastAsia"/>
          <w:snapToGrid w:val="0"/>
          <w:color w:val="000000"/>
          <w:szCs w:val="32"/>
        </w:rPr>
        <w:t>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生产经营单位违反本条例第十五条、第十八条、第二十二条规定的，责令限期改正，可以处</w:t>
      </w:r>
      <w:r w:rsidRPr="00681BF5">
        <w:rPr>
          <w:rFonts w:ascii="Times New Roman" w:eastAsia="仿宋_GB2312" w:hAnsi="Times New Roman"/>
          <w:bCs/>
          <w:snapToGrid w:val="0"/>
          <w:color w:val="000000"/>
          <w:szCs w:val="32"/>
        </w:rPr>
        <w:t>1</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5</w:t>
      </w:r>
      <w:r w:rsidRPr="00681BF5">
        <w:rPr>
          <w:rFonts w:ascii="Times New Roman" w:eastAsia="仿宋_GB2312" w:hAnsi="Times New Roman" w:hint="eastAsia"/>
          <w:bCs/>
          <w:snapToGrid w:val="0"/>
          <w:color w:val="000000"/>
          <w:szCs w:val="32"/>
        </w:rPr>
        <w:t>万元以下的罚款；逾期未改正的，责令停产停业整顿，并处</w:t>
      </w:r>
      <w:r w:rsidRPr="00681BF5">
        <w:rPr>
          <w:rFonts w:ascii="Times New Roman" w:eastAsia="仿宋_GB2312" w:hAnsi="Times New Roman"/>
          <w:bCs/>
          <w:snapToGrid w:val="0"/>
          <w:color w:val="000000"/>
          <w:szCs w:val="32"/>
        </w:rPr>
        <w:t>5</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10</w:t>
      </w:r>
      <w:r w:rsidRPr="00681BF5">
        <w:rPr>
          <w:rFonts w:ascii="Times New Roman" w:eastAsia="仿宋_GB2312" w:hAnsi="Times New Roman" w:hint="eastAsia"/>
          <w:bCs/>
          <w:snapToGrid w:val="0"/>
          <w:color w:val="000000"/>
          <w:szCs w:val="32"/>
        </w:rPr>
        <w:t>万元以下的罚款，对其直接负责的主管人员和其他直接责任人员处</w:t>
      </w:r>
      <w:r w:rsidRPr="00681BF5">
        <w:rPr>
          <w:rFonts w:ascii="Times New Roman" w:eastAsia="仿宋_GB2312" w:hAnsi="Times New Roman"/>
          <w:bCs/>
          <w:snapToGrid w:val="0"/>
          <w:color w:val="000000"/>
          <w:szCs w:val="32"/>
        </w:rPr>
        <w:t>1</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2</w:t>
      </w:r>
      <w:r w:rsidRPr="00681BF5">
        <w:rPr>
          <w:rFonts w:ascii="Times New Roman" w:eastAsia="仿宋_GB2312" w:hAnsi="Times New Roman" w:hint="eastAsia"/>
          <w:bCs/>
          <w:snapToGrid w:val="0"/>
          <w:color w:val="000000"/>
          <w:szCs w:val="32"/>
        </w:rPr>
        <w:t>万元以下的罚款。</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生产经营单位违反本条例第二十条、第二十一条规定的，责令限期改正，可以处</w:t>
      </w:r>
      <w:r w:rsidRPr="00681BF5">
        <w:rPr>
          <w:rFonts w:ascii="Times New Roman" w:eastAsia="仿宋_GB2312" w:hAnsi="Times New Roman"/>
          <w:bCs/>
          <w:snapToGrid w:val="0"/>
          <w:color w:val="000000"/>
          <w:szCs w:val="32"/>
        </w:rPr>
        <w:t>1</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10</w:t>
      </w:r>
      <w:r w:rsidRPr="00681BF5">
        <w:rPr>
          <w:rFonts w:ascii="Times New Roman" w:eastAsia="仿宋_GB2312" w:hAnsi="Times New Roman" w:hint="eastAsia"/>
          <w:bCs/>
          <w:snapToGrid w:val="0"/>
          <w:color w:val="000000"/>
          <w:szCs w:val="32"/>
        </w:rPr>
        <w:t>万元以下的罚款；逾期未改正的，责令停产停业整顿，并处</w:t>
      </w:r>
      <w:r w:rsidRPr="00681BF5">
        <w:rPr>
          <w:rFonts w:ascii="Times New Roman" w:eastAsia="仿宋_GB2312" w:hAnsi="Times New Roman"/>
          <w:bCs/>
          <w:snapToGrid w:val="0"/>
          <w:color w:val="000000"/>
          <w:szCs w:val="32"/>
        </w:rPr>
        <w:t>10</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20</w:t>
      </w:r>
      <w:r w:rsidRPr="00681BF5">
        <w:rPr>
          <w:rFonts w:ascii="Times New Roman" w:eastAsia="仿宋_GB2312" w:hAnsi="Times New Roman" w:hint="eastAsia"/>
          <w:bCs/>
          <w:snapToGrid w:val="0"/>
          <w:color w:val="000000"/>
          <w:szCs w:val="32"/>
        </w:rPr>
        <w:t>万元以下的罚款，对其直接负责的主管人员和其他直接责任人员处</w:t>
      </w:r>
      <w:r w:rsidRPr="00681BF5">
        <w:rPr>
          <w:rFonts w:ascii="Times New Roman" w:eastAsia="仿宋_GB2312" w:hAnsi="Times New Roman"/>
          <w:bCs/>
          <w:snapToGrid w:val="0"/>
          <w:color w:val="000000"/>
          <w:szCs w:val="32"/>
        </w:rPr>
        <w:t>2</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5</w:t>
      </w:r>
      <w:r w:rsidRPr="00681BF5">
        <w:rPr>
          <w:rFonts w:ascii="Times New Roman" w:eastAsia="仿宋_GB2312" w:hAnsi="Times New Roman" w:hint="eastAsia"/>
          <w:bCs/>
          <w:snapToGrid w:val="0"/>
          <w:color w:val="000000"/>
          <w:szCs w:val="32"/>
        </w:rPr>
        <w:t>万元以下的罚款。</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第五十</w:t>
      </w:r>
      <w:r>
        <w:rPr>
          <w:rFonts w:ascii="黑体" w:eastAsia="黑体" w:hAnsi="黑体" w:hint="eastAsia"/>
          <w:snapToGrid w:val="0"/>
          <w:color w:val="000000"/>
          <w:szCs w:val="32"/>
        </w:rPr>
        <w:t>三</w:t>
      </w:r>
      <w:r w:rsidRPr="00F3273B">
        <w:rPr>
          <w:rFonts w:ascii="黑体" w:eastAsia="黑体" w:hAnsi="黑体" w:hint="eastAsia"/>
          <w:snapToGrid w:val="0"/>
          <w:color w:val="000000"/>
          <w:szCs w:val="32"/>
        </w:rPr>
        <w:t>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生产经营单位的主要负责人未履行本条例第十六条规定职责的，责令限期改正；逾期未改正的，处</w:t>
      </w:r>
      <w:r w:rsidRPr="00681BF5">
        <w:rPr>
          <w:rFonts w:ascii="Times New Roman" w:eastAsia="仿宋_GB2312" w:hAnsi="Times New Roman"/>
          <w:bCs/>
          <w:snapToGrid w:val="0"/>
          <w:color w:val="000000"/>
          <w:szCs w:val="32"/>
        </w:rPr>
        <w:t>2</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5</w:t>
      </w:r>
      <w:r w:rsidRPr="00681BF5">
        <w:rPr>
          <w:rFonts w:ascii="Times New Roman" w:eastAsia="仿宋_GB2312" w:hAnsi="Times New Roman" w:hint="eastAsia"/>
          <w:bCs/>
          <w:snapToGrid w:val="0"/>
          <w:color w:val="000000"/>
          <w:szCs w:val="32"/>
        </w:rPr>
        <w:t>万元以下的罚款，责令生产经营单位停产停业整顿；导致发生生产安全事故的，由安全生产监督管理部门依照下列规定处以罚款：</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（一）发生一般事故的，处上一年年收入</w:t>
      </w:r>
      <w:r w:rsidRPr="00681BF5">
        <w:rPr>
          <w:rFonts w:ascii="Times New Roman" w:eastAsia="仿宋_GB2312" w:hAnsi="Times New Roman"/>
          <w:bCs/>
          <w:snapToGrid w:val="0"/>
          <w:color w:val="000000"/>
          <w:szCs w:val="32"/>
        </w:rPr>
        <w:t>30%</w:t>
      </w:r>
      <w:r w:rsidRPr="00681BF5">
        <w:rPr>
          <w:rFonts w:ascii="Times New Roman" w:eastAsia="仿宋_GB2312" w:hAnsi="Times New Roman" w:hint="eastAsia"/>
          <w:bCs/>
          <w:snapToGrid w:val="0"/>
          <w:color w:val="000000"/>
          <w:szCs w:val="32"/>
        </w:rPr>
        <w:t>的罚款；</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（二）发生较大事故的，处上一年年收入</w:t>
      </w:r>
      <w:r w:rsidRPr="00681BF5">
        <w:rPr>
          <w:rFonts w:ascii="Times New Roman" w:eastAsia="仿宋_GB2312" w:hAnsi="Times New Roman"/>
          <w:bCs/>
          <w:snapToGrid w:val="0"/>
          <w:color w:val="000000"/>
          <w:szCs w:val="32"/>
        </w:rPr>
        <w:t>40%</w:t>
      </w:r>
      <w:r w:rsidRPr="00681BF5">
        <w:rPr>
          <w:rFonts w:ascii="Times New Roman" w:eastAsia="仿宋_GB2312" w:hAnsi="Times New Roman" w:hint="eastAsia"/>
          <w:bCs/>
          <w:snapToGrid w:val="0"/>
          <w:color w:val="000000"/>
          <w:szCs w:val="32"/>
        </w:rPr>
        <w:t>的罚款；</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（三）发生重大事故的，处上一年年收入</w:t>
      </w:r>
      <w:r w:rsidRPr="00681BF5">
        <w:rPr>
          <w:rFonts w:ascii="Times New Roman" w:eastAsia="仿宋_GB2312" w:hAnsi="Times New Roman"/>
          <w:bCs/>
          <w:snapToGrid w:val="0"/>
          <w:color w:val="000000"/>
          <w:szCs w:val="32"/>
        </w:rPr>
        <w:t>60%</w:t>
      </w:r>
      <w:r w:rsidRPr="00681BF5">
        <w:rPr>
          <w:rFonts w:ascii="Times New Roman" w:eastAsia="仿宋_GB2312" w:hAnsi="Times New Roman" w:hint="eastAsia"/>
          <w:bCs/>
          <w:snapToGrid w:val="0"/>
          <w:color w:val="000000"/>
          <w:szCs w:val="32"/>
        </w:rPr>
        <w:t>的罚款；</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（四）发生特别重大事故的，处上一年年收入</w:t>
      </w:r>
      <w:r w:rsidRPr="00681BF5">
        <w:rPr>
          <w:rFonts w:ascii="Times New Roman" w:eastAsia="仿宋_GB2312" w:hAnsi="Times New Roman"/>
          <w:bCs/>
          <w:snapToGrid w:val="0"/>
          <w:color w:val="000000"/>
          <w:szCs w:val="32"/>
        </w:rPr>
        <w:t>80%</w:t>
      </w:r>
      <w:r w:rsidRPr="00681BF5">
        <w:rPr>
          <w:rFonts w:ascii="Times New Roman" w:eastAsia="仿宋_GB2312" w:hAnsi="Times New Roman" w:hint="eastAsia"/>
          <w:bCs/>
          <w:snapToGrid w:val="0"/>
          <w:color w:val="000000"/>
          <w:szCs w:val="32"/>
        </w:rPr>
        <w:t>的罚款。</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第五十</w:t>
      </w:r>
      <w:r>
        <w:rPr>
          <w:rFonts w:ascii="黑体" w:eastAsia="黑体" w:hAnsi="黑体" w:hint="eastAsia"/>
          <w:snapToGrid w:val="0"/>
          <w:color w:val="000000"/>
          <w:szCs w:val="32"/>
        </w:rPr>
        <w:t>四</w:t>
      </w:r>
      <w:r w:rsidRPr="00F3273B">
        <w:rPr>
          <w:rFonts w:ascii="黑体" w:eastAsia="黑体" w:hAnsi="黑体" w:hint="eastAsia"/>
          <w:snapToGrid w:val="0"/>
          <w:color w:val="000000"/>
          <w:szCs w:val="32"/>
        </w:rPr>
        <w:t>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生产经营单位的安全生产管理人员未履行本条例第十七条规定职责的，责令限期改正；导致发生生产安全事故的，暂停或者撤销其与安全生产有关的资格；构成犯罪的，依照刑法有关规定追究刑事责任。</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第五十</w:t>
      </w:r>
      <w:r>
        <w:rPr>
          <w:rFonts w:ascii="黑体" w:eastAsia="黑体" w:hAnsi="黑体" w:hint="eastAsia"/>
          <w:snapToGrid w:val="0"/>
          <w:color w:val="000000"/>
          <w:szCs w:val="32"/>
        </w:rPr>
        <w:t>五</w:t>
      </w:r>
      <w:r w:rsidRPr="00F3273B">
        <w:rPr>
          <w:rFonts w:ascii="黑体" w:eastAsia="黑体" w:hAnsi="黑体" w:hint="eastAsia"/>
          <w:snapToGrid w:val="0"/>
          <w:color w:val="000000"/>
          <w:szCs w:val="32"/>
        </w:rPr>
        <w:t>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承担安全评价、认证、检测、检验的机构违反本条例第四十一条第一款规定的，没收违法所得；违法所得在</w:t>
      </w:r>
      <w:r w:rsidRPr="00681BF5">
        <w:rPr>
          <w:rFonts w:ascii="Times New Roman" w:eastAsia="仿宋_GB2312" w:hAnsi="Times New Roman"/>
          <w:bCs/>
          <w:snapToGrid w:val="0"/>
          <w:color w:val="000000"/>
          <w:szCs w:val="32"/>
        </w:rPr>
        <w:t>10</w:t>
      </w:r>
      <w:r w:rsidRPr="00681BF5">
        <w:rPr>
          <w:rFonts w:ascii="Times New Roman" w:eastAsia="仿宋_GB2312" w:hAnsi="Times New Roman" w:hint="eastAsia"/>
          <w:bCs/>
          <w:snapToGrid w:val="0"/>
          <w:color w:val="000000"/>
          <w:szCs w:val="32"/>
        </w:rPr>
        <w:t>万元以上的，并处违法所得</w:t>
      </w:r>
      <w:r w:rsidRPr="00681BF5">
        <w:rPr>
          <w:rFonts w:ascii="Times New Roman" w:eastAsia="仿宋_GB2312" w:hAnsi="Times New Roman"/>
          <w:bCs/>
          <w:snapToGrid w:val="0"/>
          <w:color w:val="000000"/>
          <w:szCs w:val="32"/>
        </w:rPr>
        <w:t>2</w:t>
      </w:r>
      <w:r w:rsidRPr="00681BF5">
        <w:rPr>
          <w:rFonts w:ascii="Times New Roman" w:eastAsia="仿宋_GB2312" w:hAnsi="Times New Roman" w:hint="eastAsia"/>
          <w:bCs/>
          <w:snapToGrid w:val="0"/>
          <w:color w:val="000000"/>
          <w:szCs w:val="32"/>
        </w:rPr>
        <w:t>倍以上</w:t>
      </w:r>
      <w:r w:rsidRPr="00681BF5">
        <w:rPr>
          <w:rFonts w:ascii="Times New Roman" w:eastAsia="仿宋_GB2312" w:hAnsi="Times New Roman"/>
          <w:bCs/>
          <w:snapToGrid w:val="0"/>
          <w:color w:val="000000"/>
          <w:szCs w:val="32"/>
        </w:rPr>
        <w:t>5</w:t>
      </w:r>
      <w:r w:rsidRPr="00681BF5">
        <w:rPr>
          <w:rFonts w:ascii="Times New Roman" w:eastAsia="仿宋_GB2312" w:hAnsi="Times New Roman" w:hint="eastAsia"/>
          <w:bCs/>
          <w:snapToGrid w:val="0"/>
          <w:color w:val="000000"/>
          <w:szCs w:val="32"/>
        </w:rPr>
        <w:t>倍以下的罚款，没有违法所得或者违法所得不足</w:t>
      </w:r>
      <w:r w:rsidRPr="00681BF5">
        <w:rPr>
          <w:rFonts w:ascii="Times New Roman" w:eastAsia="仿宋_GB2312" w:hAnsi="Times New Roman"/>
          <w:bCs/>
          <w:snapToGrid w:val="0"/>
          <w:color w:val="000000"/>
          <w:szCs w:val="32"/>
        </w:rPr>
        <w:t>10</w:t>
      </w:r>
      <w:r w:rsidRPr="00681BF5">
        <w:rPr>
          <w:rFonts w:ascii="Times New Roman" w:eastAsia="仿宋_GB2312" w:hAnsi="Times New Roman" w:hint="eastAsia"/>
          <w:bCs/>
          <w:snapToGrid w:val="0"/>
          <w:color w:val="000000"/>
          <w:szCs w:val="32"/>
        </w:rPr>
        <w:t>万元的，处</w:t>
      </w:r>
      <w:r w:rsidRPr="00681BF5">
        <w:rPr>
          <w:rFonts w:ascii="Times New Roman" w:eastAsia="仿宋_GB2312" w:hAnsi="Times New Roman"/>
          <w:bCs/>
          <w:snapToGrid w:val="0"/>
          <w:color w:val="000000"/>
          <w:szCs w:val="32"/>
        </w:rPr>
        <w:t>10</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20</w:t>
      </w:r>
      <w:r w:rsidRPr="00681BF5">
        <w:rPr>
          <w:rFonts w:ascii="Times New Roman" w:eastAsia="仿宋_GB2312" w:hAnsi="Times New Roman" w:hint="eastAsia"/>
          <w:bCs/>
          <w:snapToGrid w:val="0"/>
          <w:color w:val="000000"/>
          <w:szCs w:val="32"/>
        </w:rPr>
        <w:t>万元以下的罚款；对其直接负责的主管人员和其他直接责任人员处</w:t>
      </w:r>
      <w:r w:rsidRPr="00681BF5">
        <w:rPr>
          <w:rFonts w:ascii="Times New Roman" w:eastAsia="仿宋_GB2312" w:hAnsi="Times New Roman"/>
          <w:bCs/>
          <w:snapToGrid w:val="0"/>
          <w:color w:val="000000"/>
          <w:szCs w:val="32"/>
        </w:rPr>
        <w:t>2</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5</w:t>
      </w:r>
      <w:r w:rsidRPr="00681BF5">
        <w:rPr>
          <w:rFonts w:ascii="Times New Roman" w:eastAsia="仿宋_GB2312" w:hAnsi="Times New Roman" w:hint="eastAsia"/>
          <w:bCs/>
          <w:snapToGrid w:val="0"/>
          <w:color w:val="000000"/>
          <w:szCs w:val="32"/>
        </w:rPr>
        <w:t>万元以下的罚款；给他人造成损害的，与生产经营单位承担连带赔偿责任；构成犯罪的，依法追究刑事责任。</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其他为安全生产提供技术、培训和管理等服务的机构、行业协会、社会组织和有关人员违反本条例第四十一条第二款规定的，没收违法所得，并处</w:t>
      </w:r>
      <w:r w:rsidRPr="00681BF5">
        <w:rPr>
          <w:rFonts w:ascii="Times New Roman" w:eastAsia="仿宋_GB2312" w:hAnsi="Times New Roman"/>
          <w:bCs/>
          <w:snapToGrid w:val="0"/>
          <w:color w:val="000000"/>
          <w:szCs w:val="32"/>
        </w:rPr>
        <w:t>5</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10</w:t>
      </w:r>
      <w:r w:rsidRPr="00681BF5">
        <w:rPr>
          <w:rFonts w:ascii="Times New Roman" w:eastAsia="仿宋_GB2312" w:hAnsi="Times New Roman" w:hint="eastAsia"/>
          <w:bCs/>
          <w:snapToGrid w:val="0"/>
          <w:color w:val="000000"/>
          <w:szCs w:val="32"/>
        </w:rPr>
        <w:t>万元以下的罚款；对其直接负责的主管人员和其他直接责任人员处</w:t>
      </w:r>
      <w:r w:rsidRPr="00681BF5">
        <w:rPr>
          <w:rFonts w:ascii="Times New Roman" w:eastAsia="仿宋_GB2312" w:hAnsi="Times New Roman"/>
          <w:bCs/>
          <w:snapToGrid w:val="0"/>
          <w:color w:val="000000"/>
          <w:szCs w:val="32"/>
        </w:rPr>
        <w:t>2</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5</w:t>
      </w:r>
      <w:r w:rsidRPr="00681BF5">
        <w:rPr>
          <w:rFonts w:ascii="Times New Roman" w:eastAsia="仿宋_GB2312" w:hAnsi="Times New Roman" w:hint="eastAsia"/>
          <w:bCs/>
          <w:snapToGrid w:val="0"/>
          <w:color w:val="000000"/>
          <w:szCs w:val="32"/>
        </w:rPr>
        <w:t>万元以下的罚款；给他人造成损害的，与生产经营单位承担连带赔偿责任。</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681BF5">
        <w:rPr>
          <w:rFonts w:ascii="Times New Roman" w:eastAsia="仿宋_GB2312" w:hAnsi="Times New Roman" w:hint="eastAsia"/>
          <w:bCs/>
          <w:snapToGrid w:val="0"/>
          <w:color w:val="000000"/>
          <w:szCs w:val="32"/>
        </w:rPr>
        <w:t>对违反本条例第四十一条规定的机构或者人员，依法吊销或者提请资质颁发部门吊销其相应的资质或者资格。</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第五十</w:t>
      </w:r>
      <w:r>
        <w:rPr>
          <w:rFonts w:ascii="黑体" w:eastAsia="黑体" w:hAnsi="黑体" w:hint="eastAsia"/>
          <w:snapToGrid w:val="0"/>
          <w:color w:val="000000"/>
          <w:szCs w:val="32"/>
        </w:rPr>
        <w:t>六</w:t>
      </w:r>
      <w:r w:rsidRPr="00F3273B">
        <w:rPr>
          <w:rFonts w:ascii="黑体" w:eastAsia="黑体" w:hAnsi="黑体" w:hint="eastAsia"/>
          <w:snapToGrid w:val="0"/>
          <w:color w:val="000000"/>
          <w:szCs w:val="32"/>
        </w:rPr>
        <w:t>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生产经营单位违反本条例第四十七条规定，未经验收合格擅自恢复生产经营的，责令停止违法行为，没收违法所得，并处</w:t>
      </w:r>
      <w:r w:rsidRPr="00681BF5">
        <w:rPr>
          <w:rFonts w:ascii="Times New Roman" w:eastAsia="仿宋_GB2312" w:hAnsi="Times New Roman"/>
          <w:bCs/>
          <w:snapToGrid w:val="0"/>
          <w:color w:val="000000"/>
          <w:szCs w:val="32"/>
        </w:rPr>
        <w:t>10</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50</w:t>
      </w:r>
      <w:r w:rsidRPr="00681BF5">
        <w:rPr>
          <w:rFonts w:ascii="Times New Roman" w:eastAsia="仿宋_GB2312" w:hAnsi="Times New Roman" w:hint="eastAsia"/>
          <w:bCs/>
          <w:snapToGrid w:val="0"/>
          <w:color w:val="000000"/>
          <w:szCs w:val="32"/>
        </w:rPr>
        <w:t>万元以下的罚款，对其直接负责的主管人员和其他直接责任人员处</w:t>
      </w:r>
      <w:r w:rsidRPr="00681BF5">
        <w:rPr>
          <w:rFonts w:ascii="Times New Roman" w:eastAsia="仿宋_GB2312" w:hAnsi="Times New Roman"/>
          <w:bCs/>
          <w:snapToGrid w:val="0"/>
          <w:color w:val="000000"/>
          <w:szCs w:val="32"/>
        </w:rPr>
        <w:t>2</w:t>
      </w:r>
      <w:r w:rsidRPr="00681BF5">
        <w:rPr>
          <w:rFonts w:ascii="Times New Roman" w:eastAsia="仿宋_GB2312" w:hAnsi="Times New Roman" w:hint="eastAsia"/>
          <w:bCs/>
          <w:snapToGrid w:val="0"/>
          <w:color w:val="000000"/>
          <w:szCs w:val="32"/>
        </w:rPr>
        <w:t>万元以上</w:t>
      </w:r>
      <w:r w:rsidRPr="00681BF5">
        <w:rPr>
          <w:rFonts w:ascii="Times New Roman" w:eastAsia="仿宋_GB2312" w:hAnsi="Times New Roman"/>
          <w:bCs/>
          <w:snapToGrid w:val="0"/>
          <w:color w:val="000000"/>
          <w:szCs w:val="32"/>
        </w:rPr>
        <w:t>5</w:t>
      </w:r>
      <w:r w:rsidRPr="00681BF5">
        <w:rPr>
          <w:rFonts w:ascii="Times New Roman" w:eastAsia="仿宋_GB2312" w:hAnsi="Times New Roman" w:hint="eastAsia"/>
          <w:bCs/>
          <w:snapToGrid w:val="0"/>
          <w:color w:val="000000"/>
          <w:szCs w:val="32"/>
        </w:rPr>
        <w:t>万元以下的罚款。</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第五十</w:t>
      </w:r>
      <w:r>
        <w:rPr>
          <w:rFonts w:ascii="黑体" w:eastAsia="黑体" w:hAnsi="黑体" w:hint="eastAsia"/>
          <w:snapToGrid w:val="0"/>
          <w:color w:val="000000"/>
          <w:szCs w:val="32"/>
        </w:rPr>
        <w:t>七</w:t>
      </w:r>
      <w:r w:rsidRPr="00F3273B">
        <w:rPr>
          <w:rFonts w:ascii="黑体" w:eastAsia="黑体" w:hAnsi="黑体" w:hint="eastAsia"/>
          <w:snapToGrid w:val="0"/>
          <w:color w:val="000000"/>
          <w:szCs w:val="32"/>
        </w:rPr>
        <w:t>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本条例规定的行政处罚，由负有安全生产监督管理职责的部门按照职责分工实施。负有安全生产监督管理职责的部门行使的行政处罚权，可以由其所属的行政执法机构实施。</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r w:rsidRPr="00F3273B">
        <w:rPr>
          <w:rFonts w:ascii="黑体" w:eastAsia="黑体" w:hAnsi="黑体" w:hint="eastAsia"/>
          <w:snapToGrid w:val="0"/>
          <w:color w:val="000000"/>
          <w:szCs w:val="32"/>
        </w:rPr>
        <w:t>第五十</w:t>
      </w:r>
      <w:r>
        <w:rPr>
          <w:rFonts w:ascii="黑体" w:eastAsia="黑体" w:hAnsi="黑体" w:hint="eastAsia"/>
          <w:snapToGrid w:val="0"/>
          <w:color w:val="000000"/>
          <w:szCs w:val="32"/>
        </w:rPr>
        <w:t>八</w:t>
      </w:r>
      <w:r w:rsidRPr="00F3273B">
        <w:rPr>
          <w:rFonts w:ascii="黑体" w:eastAsia="黑体" w:hAnsi="黑体" w:hint="eastAsia"/>
          <w:snapToGrid w:val="0"/>
          <w:color w:val="000000"/>
          <w:szCs w:val="32"/>
        </w:rPr>
        <w:t>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违反本条例规定的其他行为，依照有关法律、法规的规定予以处罚。</w:t>
      </w: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bCs/>
          <w:snapToGrid w:val="0"/>
          <w:color w:val="000000"/>
          <w:szCs w:val="32"/>
        </w:rPr>
      </w:pPr>
    </w:p>
    <w:p w:rsidR="007111A4" w:rsidRPr="00F3273B" w:rsidRDefault="007111A4" w:rsidP="0026270C">
      <w:pPr>
        <w:pStyle w:val="NewNewNewNewNewNewNewNewNewNewNewNewNewNewNewNewNewNewNewNewNewNewNewNewNewNewNewNewNewNewNewNewNewNewNew"/>
        <w:topLinePunct/>
        <w:adjustRightInd w:val="0"/>
        <w:snapToGrid w:val="0"/>
        <w:spacing w:line="620" w:lineRule="exact"/>
        <w:jc w:val="center"/>
        <w:rPr>
          <w:rFonts w:ascii="黑体" w:eastAsia="黑体" w:hAnsi="黑体"/>
          <w:snapToGrid w:val="0"/>
          <w:color w:val="000000"/>
          <w:szCs w:val="32"/>
        </w:rPr>
      </w:pPr>
      <w:r w:rsidRPr="00F3273B">
        <w:rPr>
          <w:rFonts w:ascii="黑体" w:eastAsia="黑体" w:hAnsi="黑体" w:hint="eastAsia"/>
          <w:snapToGrid w:val="0"/>
          <w:color w:val="000000"/>
          <w:szCs w:val="32"/>
        </w:rPr>
        <w:t>第七章</w:t>
      </w:r>
      <w:r w:rsidRPr="00F3273B">
        <w:rPr>
          <w:rFonts w:ascii="黑体" w:eastAsia="黑体" w:hAnsi="黑体"/>
          <w:snapToGrid w:val="0"/>
          <w:color w:val="000000"/>
          <w:szCs w:val="32"/>
        </w:rPr>
        <w:t xml:space="preserve">  </w:t>
      </w:r>
      <w:r w:rsidRPr="00F3273B">
        <w:rPr>
          <w:rFonts w:ascii="黑体" w:eastAsia="黑体" w:hAnsi="黑体" w:hint="eastAsia"/>
          <w:snapToGrid w:val="0"/>
          <w:color w:val="000000"/>
          <w:szCs w:val="32"/>
        </w:rPr>
        <w:t>附则</w:t>
      </w:r>
    </w:p>
    <w:p w:rsidR="007111A4"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黑体" w:eastAsia="黑体" w:hAnsi="黑体"/>
          <w:snapToGrid w:val="0"/>
          <w:color w:val="000000"/>
          <w:szCs w:val="32"/>
        </w:rPr>
      </w:pPr>
    </w:p>
    <w:p w:rsidR="007111A4" w:rsidRPr="00681BF5" w:rsidRDefault="007111A4" w:rsidP="0026270C">
      <w:pPr>
        <w:pStyle w:val="NewNewNewNewNewNewNewNewNewNewNewNewNewNewNewNewNewNewNewNewNewNewNewNewNewNewNewNewNewNewNewNewNewNewNew"/>
        <w:topLinePunct/>
        <w:adjustRightInd w:val="0"/>
        <w:snapToGrid w:val="0"/>
        <w:spacing w:line="620" w:lineRule="exact"/>
        <w:ind w:firstLineChars="200" w:firstLine="640"/>
        <w:rPr>
          <w:rFonts w:ascii="Times New Roman" w:eastAsia="仿宋_GB2312" w:hAnsi="Times New Roman"/>
          <w:snapToGrid w:val="0"/>
          <w:color w:val="000000"/>
          <w:szCs w:val="32"/>
        </w:rPr>
      </w:pPr>
      <w:r w:rsidRPr="00F3273B">
        <w:rPr>
          <w:rFonts w:ascii="黑体" w:eastAsia="黑体" w:hAnsi="黑体" w:hint="eastAsia"/>
          <w:snapToGrid w:val="0"/>
          <w:color w:val="000000"/>
          <w:szCs w:val="32"/>
        </w:rPr>
        <w:t>第五十</w:t>
      </w:r>
      <w:r>
        <w:rPr>
          <w:rFonts w:ascii="黑体" w:eastAsia="黑体" w:hAnsi="黑体" w:hint="eastAsia"/>
          <w:snapToGrid w:val="0"/>
          <w:color w:val="000000"/>
          <w:szCs w:val="32"/>
        </w:rPr>
        <w:t>九</w:t>
      </w:r>
      <w:r w:rsidRPr="00F3273B">
        <w:rPr>
          <w:rFonts w:ascii="黑体" w:eastAsia="黑体" w:hAnsi="黑体" w:hint="eastAsia"/>
          <w:snapToGrid w:val="0"/>
          <w:color w:val="000000"/>
          <w:szCs w:val="32"/>
        </w:rPr>
        <w:t>条</w:t>
      </w:r>
      <w:r w:rsidRPr="00681BF5">
        <w:rPr>
          <w:rFonts w:ascii="Times New Roman" w:eastAsia="仿宋_GB2312" w:hAnsi="Times New Roman"/>
          <w:bCs/>
          <w:snapToGrid w:val="0"/>
          <w:color w:val="000000"/>
          <w:szCs w:val="32"/>
        </w:rPr>
        <w:t xml:space="preserve">  </w:t>
      </w:r>
      <w:r w:rsidRPr="00681BF5">
        <w:rPr>
          <w:rFonts w:ascii="Times New Roman" w:eastAsia="仿宋_GB2312" w:hAnsi="Times New Roman" w:hint="eastAsia"/>
          <w:bCs/>
          <w:snapToGrid w:val="0"/>
          <w:color w:val="000000"/>
          <w:szCs w:val="32"/>
        </w:rPr>
        <w:t>本条例自</w:t>
      </w:r>
      <w:r w:rsidRPr="00681BF5">
        <w:rPr>
          <w:rFonts w:ascii="Times New Roman" w:eastAsia="仿宋_GB2312" w:hAnsi="Times New Roman"/>
          <w:bCs/>
          <w:snapToGrid w:val="0"/>
          <w:color w:val="000000"/>
          <w:szCs w:val="32"/>
        </w:rPr>
        <w:t>2018</w:t>
      </w:r>
      <w:r w:rsidRPr="00681BF5">
        <w:rPr>
          <w:rFonts w:ascii="Times New Roman" w:eastAsia="仿宋_GB2312" w:hAnsi="Times New Roman" w:hint="eastAsia"/>
          <w:bCs/>
          <w:snapToGrid w:val="0"/>
          <w:color w:val="000000"/>
          <w:szCs w:val="32"/>
        </w:rPr>
        <w:t>年</w:t>
      </w:r>
      <w:r w:rsidRPr="00681BF5">
        <w:rPr>
          <w:rFonts w:ascii="Times New Roman" w:eastAsia="仿宋_GB2312" w:hAnsi="Times New Roman"/>
          <w:bCs/>
          <w:snapToGrid w:val="0"/>
          <w:color w:val="000000"/>
          <w:szCs w:val="32"/>
        </w:rPr>
        <w:t>1</w:t>
      </w:r>
      <w:r w:rsidRPr="00681BF5">
        <w:rPr>
          <w:rFonts w:ascii="Times New Roman" w:eastAsia="仿宋_GB2312" w:hAnsi="Times New Roman" w:hint="eastAsia"/>
          <w:bCs/>
          <w:snapToGrid w:val="0"/>
          <w:color w:val="000000"/>
          <w:szCs w:val="32"/>
        </w:rPr>
        <w:t>月</w:t>
      </w:r>
      <w:r w:rsidRPr="00681BF5">
        <w:rPr>
          <w:rFonts w:ascii="Times New Roman" w:eastAsia="仿宋_GB2312" w:hAnsi="Times New Roman"/>
          <w:bCs/>
          <w:snapToGrid w:val="0"/>
          <w:color w:val="000000"/>
          <w:szCs w:val="32"/>
        </w:rPr>
        <w:t>1</w:t>
      </w:r>
      <w:r w:rsidRPr="00681BF5">
        <w:rPr>
          <w:rFonts w:ascii="Times New Roman" w:eastAsia="仿宋_GB2312" w:hAnsi="Times New Roman" w:hint="eastAsia"/>
          <w:bCs/>
          <w:snapToGrid w:val="0"/>
          <w:color w:val="000000"/>
          <w:szCs w:val="32"/>
        </w:rPr>
        <w:t>日起施行。</w:t>
      </w:r>
      <w:r w:rsidRPr="00681BF5">
        <w:rPr>
          <w:rFonts w:ascii="Times New Roman" w:eastAsia="仿宋_GB2312" w:hAnsi="Times New Roman"/>
          <w:bCs/>
          <w:snapToGrid w:val="0"/>
          <w:color w:val="000000"/>
          <w:szCs w:val="32"/>
        </w:rPr>
        <w:t>2007</w:t>
      </w:r>
      <w:r w:rsidRPr="00681BF5">
        <w:rPr>
          <w:rFonts w:ascii="Times New Roman" w:eastAsia="仿宋_GB2312" w:hAnsi="Times New Roman" w:hint="eastAsia"/>
          <w:bCs/>
          <w:snapToGrid w:val="0"/>
          <w:color w:val="000000"/>
          <w:szCs w:val="32"/>
        </w:rPr>
        <w:t>年</w:t>
      </w:r>
      <w:r w:rsidRPr="00681BF5">
        <w:rPr>
          <w:rFonts w:ascii="Times New Roman" w:eastAsia="仿宋_GB2312" w:hAnsi="Times New Roman"/>
          <w:bCs/>
          <w:snapToGrid w:val="0"/>
          <w:color w:val="000000"/>
          <w:szCs w:val="32"/>
        </w:rPr>
        <w:t>11</w:t>
      </w:r>
      <w:r w:rsidRPr="00681BF5">
        <w:rPr>
          <w:rFonts w:ascii="Times New Roman" w:eastAsia="仿宋_GB2312" w:hAnsi="Times New Roman" w:hint="eastAsia"/>
          <w:bCs/>
          <w:snapToGrid w:val="0"/>
          <w:color w:val="000000"/>
          <w:szCs w:val="32"/>
        </w:rPr>
        <w:t>月</w:t>
      </w:r>
      <w:r w:rsidRPr="00681BF5">
        <w:rPr>
          <w:rFonts w:ascii="Times New Roman" w:eastAsia="仿宋_GB2312" w:hAnsi="Times New Roman"/>
          <w:bCs/>
          <w:snapToGrid w:val="0"/>
          <w:color w:val="000000"/>
          <w:szCs w:val="32"/>
        </w:rPr>
        <w:t>29</w:t>
      </w:r>
      <w:r w:rsidRPr="00681BF5">
        <w:rPr>
          <w:rFonts w:ascii="Times New Roman" w:eastAsia="仿宋_GB2312" w:hAnsi="Times New Roman" w:hint="eastAsia"/>
          <w:bCs/>
          <w:snapToGrid w:val="0"/>
          <w:color w:val="000000"/>
          <w:szCs w:val="32"/>
        </w:rPr>
        <w:t>日云南省第十届人民代表大会常务委员会第三十二次会议通过的《云南省安全生产条例》同时废止。</w:t>
      </w:r>
    </w:p>
    <w:p w:rsidR="007111A4" w:rsidRPr="00681BF5" w:rsidRDefault="007111A4" w:rsidP="0026270C">
      <w:pPr>
        <w:topLinePunct/>
        <w:adjustRightInd w:val="0"/>
        <w:snapToGrid w:val="0"/>
        <w:spacing w:line="620" w:lineRule="exact"/>
        <w:ind w:firstLineChars="200" w:firstLine="640"/>
        <w:rPr>
          <w:rFonts w:eastAsia="仿宋_GB2312"/>
          <w:snapToGrid w:val="0"/>
          <w:color w:val="000000"/>
          <w:sz w:val="32"/>
          <w:szCs w:val="32"/>
        </w:rPr>
      </w:pPr>
    </w:p>
    <w:p w:rsidR="007111A4" w:rsidRDefault="007111A4" w:rsidP="00D22376">
      <w:pPr>
        <w:topLinePunct/>
        <w:adjustRightInd w:val="0"/>
        <w:snapToGrid w:val="0"/>
        <w:spacing w:line="620" w:lineRule="exact"/>
        <w:rPr>
          <w:snapToGrid w:val="0"/>
          <w:sz w:val="28"/>
          <w:szCs w:val="28"/>
        </w:rPr>
      </w:pPr>
    </w:p>
    <w:sectPr w:rsidR="007111A4" w:rsidSect="0088069A">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1A4" w:rsidRDefault="007111A4">
      <w:r>
        <w:separator/>
      </w:r>
    </w:p>
  </w:endnote>
  <w:endnote w:type="continuationSeparator" w:id="0">
    <w:p w:rsidR="007111A4" w:rsidRDefault="007111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1A4" w:rsidRDefault="007111A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7111A4" w:rsidRDefault="007111A4">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1A4" w:rsidRDefault="007111A4">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22</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7111A4" w:rsidRDefault="007111A4">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1A4" w:rsidRDefault="007111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1A4" w:rsidRDefault="007111A4">
      <w:r>
        <w:separator/>
      </w:r>
    </w:p>
  </w:footnote>
  <w:footnote w:type="continuationSeparator" w:id="0">
    <w:p w:rsidR="007111A4" w:rsidRDefault="007111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1A4" w:rsidRDefault="007111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1A4" w:rsidRDefault="007111A4">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1A4" w:rsidRDefault="007111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5BF7"/>
    <w:rsid w:val="00005DB4"/>
    <w:rsid w:val="000075A4"/>
    <w:rsid w:val="00007A8F"/>
    <w:rsid w:val="00007ACA"/>
    <w:rsid w:val="00007CB4"/>
    <w:rsid w:val="000103C6"/>
    <w:rsid w:val="00010FED"/>
    <w:rsid w:val="00011921"/>
    <w:rsid w:val="00011E20"/>
    <w:rsid w:val="00012F5D"/>
    <w:rsid w:val="000163AD"/>
    <w:rsid w:val="00016C25"/>
    <w:rsid w:val="00017A47"/>
    <w:rsid w:val="00017FBD"/>
    <w:rsid w:val="00021521"/>
    <w:rsid w:val="00022545"/>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54C29"/>
    <w:rsid w:val="000603DC"/>
    <w:rsid w:val="00061913"/>
    <w:rsid w:val="000636B5"/>
    <w:rsid w:val="00063912"/>
    <w:rsid w:val="0006394E"/>
    <w:rsid w:val="000642FD"/>
    <w:rsid w:val="00064B72"/>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001"/>
    <w:rsid w:val="00086E1B"/>
    <w:rsid w:val="0009126E"/>
    <w:rsid w:val="00091378"/>
    <w:rsid w:val="00092520"/>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2817"/>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69A8"/>
    <w:rsid w:val="000E6BEE"/>
    <w:rsid w:val="000E7EAE"/>
    <w:rsid w:val="000F0744"/>
    <w:rsid w:val="000F1535"/>
    <w:rsid w:val="000F28A6"/>
    <w:rsid w:val="000F2B98"/>
    <w:rsid w:val="000F3E57"/>
    <w:rsid w:val="000F3E83"/>
    <w:rsid w:val="000F4EBC"/>
    <w:rsid w:val="000F5611"/>
    <w:rsid w:val="000F58B1"/>
    <w:rsid w:val="000F7FF3"/>
    <w:rsid w:val="0010372B"/>
    <w:rsid w:val="00103EDF"/>
    <w:rsid w:val="001050BA"/>
    <w:rsid w:val="00110D74"/>
    <w:rsid w:val="001116E3"/>
    <w:rsid w:val="001142BD"/>
    <w:rsid w:val="00114D63"/>
    <w:rsid w:val="00114E8C"/>
    <w:rsid w:val="0011549A"/>
    <w:rsid w:val="001172D3"/>
    <w:rsid w:val="00117B70"/>
    <w:rsid w:val="001228FB"/>
    <w:rsid w:val="001248F9"/>
    <w:rsid w:val="00125195"/>
    <w:rsid w:val="001277C3"/>
    <w:rsid w:val="0013101B"/>
    <w:rsid w:val="00131258"/>
    <w:rsid w:val="00131BF2"/>
    <w:rsid w:val="00132779"/>
    <w:rsid w:val="001331EE"/>
    <w:rsid w:val="001334EF"/>
    <w:rsid w:val="00133660"/>
    <w:rsid w:val="00137B2F"/>
    <w:rsid w:val="00137B6D"/>
    <w:rsid w:val="00140A5D"/>
    <w:rsid w:val="00140D38"/>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7B3"/>
    <w:rsid w:val="00163B98"/>
    <w:rsid w:val="00163F76"/>
    <w:rsid w:val="001656B6"/>
    <w:rsid w:val="00165F1F"/>
    <w:rsid w:val="0016621B"/>
    <w:rsid w:val="001665B3"/>
    <w:rsid w:val="00166F58"/>
    <w:rsid w:val="00166F5A"/>
    <w:rsid w:val="00170253"/>
    <w:rsid w:val="00170573"/>
    <w:rsid w:val="00170D34"/>
    <w:rsid w:val="0017141B"/>
    <w:rsid w:val="00171422"/>
    <w:rsid w:val="0017224B"/>
    <w:rsid w:val="00176D58"/>
    <w:rsid w:val="001771B4"/>
    <w:rsid w:val="0018196D"/>
    <w:rsid w:val="001822EF"/>
    <w:rsid w:val="001828F6"/>
    <w:rsid w:val="00183097"/>
    <w:rsid w:val="001832F4"/>
    <w:rsid w:val="00183CF2"/>
    <w:rsid w:val="00184A93"/>
    <w:rsid w:val="001852B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0C56"/>
    <w:rsid w:val="001D20BC"/>
    <w:rsid w:val="001D269D"/>
    <w:rsid w:val="001D3982"/>
    <w:rsid w:val="001D4949"/>
    <w:rsid w:val="001D510C"/>
    <w:rsid w:val="001D5C98"/>
    <w:rsid w:val="001D669F"/>
    <w:rsid w:val="001D6B0C"/>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3FD1"/>
    <w:rsid w:val="00224521"/>
    <w:rsid w:val="00224C22"/>
    <w:rsid w:val="00226D23"/>
    <w:rsid w:val="00227C08"/>
    <w:rsid w:val="00227EA6"/>
    <w:rsid w:val="00230D12"/>
    <w:rsid w:val="0023175C"/>
    <w:rsid w:val="002319AB"/>
    <w:rsid w:val="00232501"/>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70C"/>
    <w:rsid w:val="00262C5F"/>
    <w:rsid w:val="00264525"/>
    <w:rsid w:val="0026462F"/>
    <w:rsid w:val="0026491A"/>
    <w:rsid w:val="00264C6F"/>
    <w:rsid w:val="002652AD"/>
    <w:rsid w:val="00265791"/>
    <w:rsid w:val="0027173C"/>
    <w:rsid w:val="00271E9D"/>
    <w:rsid w:val="00272028"/>
    <w:rsid w:val="0027409E"/>
    <w:rsid w:val="0027470A"/>
    <w:rsid w:val="00274D29"/>
    <w:rsid w:val="0027530A"/>
    <w:rsid w:val="00277F15"/>
    <w:rsid w:val="00277F4B"/>
    <w:rsid w:val="00280EC9"/>
    <w:rsid w:val="002822CA"/>
    <w:rsid w:val="00283142"/>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6B25"/>
    <w:rsid w:val="002973C6"/>
    <w:rsid w:val="00297522"/>
    <w:rsid w:val="002A0A8C"/>
    <w:rsid w:val="002A1B48"/>
    <w:rsid w:val="002A22BE"/>
    <w:rsid w:val="002A2FA7"/>
    <w:rsid w:val="002A5D10"/>
    <w:rsid w:val="002B00EF"/>
    <w:rsid w:val="002B0C07"/>
    <w:rsid w:val="002B1B41"/>
    <w:rsid w:val="002B2A66"/>
    <w:rsid w:val="002B53D1"/>
    <w:rsid w:val="002B6C77"/>
    <w:rsid w:val="002C2ACB"/>
    <w:rsid w:val="002C2C70"/>
    <w:rsid w:val="002C3247"/>
    <w:rsid w:val="002C71C4"/>
    <w:rsid w:val="002D051D"/>
    <w:rsid w:val="002D32FC"/>
    <w:rsid w:val="002D393B"/>
    <w:rsid w:val="002D3B15"/>
    <w:rsid w:val="002D4016"/>
    <w:rsid w:val="002D4564"/>
    <w:rsid w:val="002D4C95"/>
    <w:rsid w:val="002E2F1D"/>
    <w:rsid w:val="002E35EE"/>
    <w:rsid w:val="002E3777"/>
    <w:rsid w:val="002E3F15"/>
    <w:rsid w:val="002E5499"/>
    <w:rsid w:val="002E6B63"/>
    <w:rsid w:val="002E6D46"/>
    <w:rsid w:val="002E77EF"/>
    <w:rsid w:val="002F0747"/>
    <w:rsid w:val="002F4B5E"/>
    <w:rsid w:val="002F5175"/>
    <w:rsid w:val="002F52A9"/>
    <w:rsid w:val="002F562A"/>
    <w:rsid w:val="002F5E89"/>
    <w:rsid w:val="002F63C1"/>
    <w:rsid w:val="002F64CE"/>
    <w:rsid w:val="002F7190"/>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115"/>
    <w:rsid w:val="00314C20"/>
    <w:rsid w:val="0031605B"/>
    <w:rsid w:val="00317C67"/>
    <w:rsid w:val="00320B92"/>
    <w:rsid w:val="00324661"/>
    <w:rsid w:val="00324A71"/>
    <w:rsid w:val="003258C5"/>
    <w:rsid w:val="00326291"/>
    <w:rsid w:val="003265DE"/>
    <w:rsid w:val="003303EA"/>
    <w:rsid w:val="00330909"/>
    <w:rsid w:val="00330A7B"/>
    <w:rsid w:val="003321B5"/>
    <w:rsid w:val="00334682"/>
    <w:rsid w:val="00335DA4"/>
    <w:rsid w:val="00335DCD"/>
    <w:rsid w:val="00336282"/>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5A6"/>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41D3"/>
    <w:rsid w:val="003B5124"/>
    <w:rsid w:val="003B6EAB"/>
    <w:rsid w:val="003C006A"/>
    <w:rsid w:val="003C030E"/>
    <w:rsid w:val="003C0CDA"/>
    <w:rsid w:val="003C0D7B"/>
    <w:rsid w:val="003C2014"/>
    <w:rsid w:val="003C206E"/>
    <w:rsid w:val="003C5258"/>
    <w:rsid w:val="003C5EA8"/>
    <w:rsid w:val="003C6A0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392E"/>
    <w:rsid w:val="00424529"/>
    <w:rsid w:val="00424A87"/>
    <w:rsid w:val="00424CE8"/>
    <w:rsid w:val="00427CCA"/>
    <w:rsid w:val="00427D0B"/>
    <w:rsid w:val="00430EA2"/>
    <w:rsid w:val="00431961"/>
    <w:rsid w:val="00433E0E"/>
    <w:rsid w:val="00433EE8"/>
    <w:rsid w:val="00434C61"/>
    <w:rsid w:val="00435DA0"/>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63FE3"/>
    <w:rsid w:val="004705E3"/>
    <w:rsid w:val="00470D82"/>
    <w:rsid w:val="004712B0"/>
    <w:rsid w:val="00471B00"/>
    <w:rsid w:val="00472F2C"/>
    <w:rsid w:val="00475553"/>
    <w:rsid w:val="00476514"/>
    <w:rsid w:val="00476BBB"/>
    <w:rsid w:val="0047751B"/>
    <w:rsid w:val="00477D16"/>
    <w:rsid w:val="00477E53"/>
    <w:rsid w:val="004811DF"/>
    <w:rsid w:val="00481476"/>
    <w:rsid w:val="00482BB9"/>
    <w:rsid w:val="004837A0"/>
    <w:rsid w:val="0048391D"/>
    <w:rsid w:val="00484826"/>
    <w:rsid w:val="00485315"/>
    <w:rsid w:val="004908F1"/>
    <w:rsid w:val="0049121C"/>
    <w:rsid w:val="00491E85"/>
    <w:rsid w:val="00493374"/>
    <w:rsid w:val="0049448D"/>
    <w:rsid w:val="00496816"/>
    <w:rsid w:val="00497287"/>
    <w:rsid w:val="004976C5"/>
    <w:rsid w:val="004978C8"/>
    <w:rsid w:val="00497C94"/>
    <w:rsid w:val="004A02D6"/>
    <w:rsid w:val="004A045B"/>
    <w:rsid w:val="004A1574"/>
    <w:rsid w:val="004A5B9E"/>
    <w:rsid w:val="004B0832"/>
    <w:rsid w:val="004B28A9"/>
    <w:rsid w:val="004B4E6F"/>
    <w:rsid w:val="004B609C"/>
    <w:rsid w:val="004B630E"/>
    <w:rsid w:val="004C12AD"/>
    <w:rsid w:val="004C14A8"/>
    <w:rsid w:val="004C2944"/>
    <w:rsid w:val="004C45DE"/>
    <w:rsid w:val="004C5639"/>
    <w:rsid w:val="004C5DCA"/>
    <w:rsid w:val="004C717C"/>
    <w:rsid w:val="004C7CB2"/>
    <w:rsid w:val="004D09B9"/>
    <w:rsid w:val="004D0E03"/>
    <w:rsid w:val="004D28A8"/>
    <w:rsid w:val="004D35DF"/>
    <w:rsid w:val="004D4469"/>
    <w:rsid w:val="004D64EA"/>
    <w:rsid w:val="004D6518"/>
    <w:rsid w:val="004D78B4"/>
    <w:rsid w:val="004D7EDC"/>
    <w:rsid w:val="004E1ED1"/>
    <w:rsid w:val="004E25DD"/>
    <w:rsid w:val="004E26D2"/>
    <w:rsid w:val="004E2747"/>
    <w:rsid w:val="004E2BB2"/>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915"/>
    <w:rsid w:val="005033BD"/>
    <w:rsid w:val="00503B18"/>
    <w:rsid w:val="0050552A"/>
    <w:rsid w:val="00506A30"/>
    <w:rsid w:val="00506B28"/>
    <w:rsid w:val="00507AF3"/>
    <w:rsid w:val="0051015C"/>
    <w:rsid w:val="00510676"/>
    <w:rsid w:val="00511D64"/>
    <w:rsid w:val="00513A3B"/>
    <w:rsid w:val="00514D81"/>
    <w:rsid w:val="0051575F"/>
    <w:rsid w:val="005165A6"/>
    <w:rsid w:val="00516E9E"/>
    <w:rsid w:val="005212BC"/>
    <w:rsid w:val="00521F56"/>
    <w:rsid w:val="00522761"/>
    <w:rsid w:val="00522DE3"/>
    <w:rsid w:val="00523B71"/>
    <w:rsid w:val="00524310"/>
    <w:rsid w:val="00524BB7"/>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47903"/>
    <w:rsid w:val="00552413"/>
    <w:rsid w:val="005539C4"/>
    <w:rsid w:val="00555398"/>
    <w:rsid w:val="005553F7"/>
    <w:rsid w:val="00560465"/>
    <w:rsid w:val="005608F0"/>
    <w:rsid w:val="00560DB7"/>
    <w:rsid w:val="00561B20"/>
    <w:rsid w:val="00561E58"/>
    <w:rsid w:val="00563CA5"/>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4F3E"/>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6E1"/>
    <w:rsid w:val="00590B05"/>
    <w:rsid w:val="005921CB"/>
    <w:rsid w:val="00592658"/>
    <w:rsid w:val="005936F1"/>
    <w:rsid w:val="00593BA4"/>
    <w:rsid w:val="005942DD"/>
    <w:rsid w:val="0059585B"/>
    <w:rsid w:val="00595A63"/>
    <w:rsid w:val="00596033"/>
    <w:rsid w:val="005966E7"/>
    <w:rsid w:val="00596816"/>
    <w:rsid w:val="0059799A"/>
    <w:rsid w:val="00597C3A"/>
    <w:rsid w:val="005A000E"/>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A0B"/>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2138"/>
    <w:rsid w:val="005E3F44"/>
    <w:rsid w:val="005E4426"/>
    <w:rsid w:val="005E4840"/>
    <w:rsid w:val="005E5CBF"/>
    <w:rsid w:val="005E6171"/>
    <w:rsid w:val="005E74D8"/>
    <w:rsid w:val="005F03A8"/>
    <w:rsid w:val="005F0B5E"/>
    <w:rsid w:val="005F190B"/>
    <w:rsid w:val="005F22BA"/>
    <w:rsid w:val="005F245C"/>
    <w:rsid w:val="005F25DF"/>
    <w:rsid w:val="005F31E6"/>
    <w:rsid w:val="005F3C92"/>
    <w:rsid w:val="005F47CF"/>
    <w:rsid w:val="005F554C"/>
    <w:rsid w:val="005F5DC1"/>
    <w:rsid w:val="005F68C1"/>
    <w:rsid w:val="005F7293"/>
    <w:rsid w:val="005F74C1"/>
    <w:rsid w:val="00600691"/>
    <w:rsid w:val="00600BC6"/>
    <w:rsid w:val="00601AC2"/>
    <w:rsid w:val="00601B20"/>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26E20"/>
    <w:rsid w:val="00630264"/>
    <w:rsid w:val="006303EA"/>
    <w:rsid w:val="0063280F"/>
    <w:rsid w:val="006347E9"/>
    <w:rsid w:val="00635272"/>
    <w:rsid w:val="0063598F"/>
    <w:rsid w:val="00636B02"/>
    <w:rsid w:val="00637009"/>
    <w:rsid w:val="00637634"/>
    <w:rsid w:val="00637AEC"/>
    <w:rsid w:val="006404A6"/>
    <w:rsid w:val="00640FC6"/>
    <w:rsid w:val="0064173E"/>
    <w:rsid w:val="006428C7"/>
    <w:rsid w:val="00644677"/>
    <w:rsid w:val="006450C5"/>
    <w:rsid w:val="00646BC6"/>
    <w:rsid w:val="006503EB"/>
    <w:rsid w:val="00651025"/>
    <w:rsid w:val="006513B3"/>
    <w:rsid w:val="00652BE1"/>
    <w:rsid w:val="00661BF5"/>
    <w:rsid w:val="00661FC6"/>
    <w:rsid w:val="00662594"/>
    <w:rsid w:val="0066294F"/>
    <w:rsid w:val="00662F14"/>
    <w:rsid w:val="00663327"/>
    <w:rsid w:val="00665204"/>
    <w:rsid w:val="00665D70"/>
    <w:rsid w:val="00666686"/>
    <w:rsid w:val="00667180"/>
    <w:rsid w:val="00667934"/>
    <w:rsid w:val="00667BF4"/>
    <w:rsid w:val="00667C87"/>
    <w:rsid w:val="0067024E"/>
    <w:rsid w:val="006708EE"/>
    <w:rsid w:val="00670ECB"/>
    <w:rsid w:val="00671C04"/>
    <w:rsid w:val="00673C93"/>
    <w:rsid w:val="00674682"/>
    <w:rsid w:val="00676784"/>
    <w:rsid w:val="00677138"/>
    <w:rsid w:val="006772AC"/>
    <w:rsid w:val="00677D9C"/>
    <w:rsid w:val="00677FDB"/>
    <w:rsid w:val="0068023E"/>
    <w:rsid w:val="00680A4F"/>
    <w:rsid w:val="00681BF5"/>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530"/>
    <w:rsid w:val="00694848"/>
    <w:rsid w:val="00695639"/>
    <w:rsid w:val="00695792"/>
    <w:rsid w:val="00695E64"/>
    <w:rsid w:val="006A0213"/>
    <w:rsid w:val="006A035B"/>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5A9B"/>
    <w:rsid w:val="006E6631"/>
    <w:rsid w:val="006E67B4"/>
    <w:rsid w:val="006E7A90"/>
    <w:rsid w:val="006E7B08"/>
    <w:rsid w:val="006E7F9B"/>
    <w:rsid w:val="006F0308"/>
    <w:rsid w:val="006F20DF"/>
    <w:rsid w:val="006F2F68"/>
    <w:rsid w:val="006F4BBC"/>
    <w:rsid w:val="006F4EF0"/>
    <w:rsid w:val="006F796E"/>
    <w:rsid w:val="0070149A"/>
    <w:rsid w:val="00701632"/>
    <w:rsid w:val="007023A6"/>
    <w:rsid w:val="00702D0B"/>
    <w:rsid w:val="00704467"/>
    <w:rsid w:val="0070468A"/>
    <w:rsid w:val="00705025"/>
    <w:rsid w:val="00710D37"/>
    <w:rsid w:val="007111A4"/>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26D26"/>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1F6"/>
    <w:rsid w:val="00747D55"/>
    <w:rsid w:val="00753882"/>
    <w:rsid w:val="007545DF"/>
    <w:rsid w:val="00761BE1"/>
    <w:rsid w:val="00761DAD"/>
    <w:rsid w:val="0076259D"/>
    <w:rsid w:val="007653A4"/>
    <w:rsid w:val="007660CD"/>
    <w:rsid w:val="00767A43"/>
    <w:rsid w:val="00770DB1"/>
    <w:rsid w:val="00772AF9"/>
    <w:rsid w:val="007733AF"/>
    <w:rsid w:val="00773F4E"/>
    <w:rsid w:val="0077427A"/>
    <w:rsid w:val="00776185"/>
    <w:rsid w:val="00776A87"/>
    <w:rsid w:val="007775C0"/>
    <w:rsid w:val="00777EA8"/>
    <w:rsid w:val="00777EF5"/>
    <w:rsid w:val="00780CE3"/>
    <w:rsid w:val="00780D6D"/>
    <w:rsid w:val="00781BC1"/>
    <w:rsid w:val="00781D00"/>
    <w:rsid w:val="00782E64"/>
    <w:rsid w:val="00783028"/>
    <w:rsid w:val="00784643"/>
    <w:rsid w:val="00785A9A"/>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2B3F"/>
    <w:rsid w:val="007D3A4E"/>
    <w:rsid w:val="007D4293"/>
    <w:rsid w:val="007D47BC"/>
    <w:rsid w:val="007D5C85"/>
    <w:rsid w:val="007D7FF2"/>
    <w:rsid w:val="007E0A96"/>
    <w:rsid w:val="007E3254"/>
    <w:rsid w:val="007E40B1"/>
    <w:rsid w:val="007E61FF"/>
    <w:rsid w:val="007E7B2A"/>
    <w:rsid w:val="007E7D39"/>
    <w:rsid w:val="007F0080"/>
    <w:rsid w:val="007F05E8"/>
    <w:rsid w:val="007F0836"/>
    <w:rsid w:val="007F25A9"/>
    <w:rsid w:val="007F3171"/>
    <w:rsid w:val="007F3175"/>
    <w:rsid w:val="007F51F6"/>
    <w:rsid w:val="007F591E"/>
    <w:rsid w:val="007F5A47"/>
    <w:rsid w:val="007F6644"/>
    <w:rsid w:val="007F6D62"/>
    <w:rsid w:val="008004B0"/>
    <w:rsid w:val="00802824"/>
    <w:rsid w:val="00802867"/>
    <w:rsid w:val="00802C03"/>
    <w:rsid w:val="0080554E"/>
    <w:rsid w:val="00810BC2"/>
    <w:rsid w:val="008119A1"/>
    <w:rsid w:val="00813BFB"/>
    <w:rsid w:val="00813DEE"/>
    <w:rsid w:val="00813FC9"/>
    <w:rsid w:val="008142E0"/>
    <w:rsid w:val="008151E6"/>
    <w:rsid w:val="008176E7"/>
    <w:rsid w:val="008204CE"/>
    <w:rsid w:val="00821148"/>
    <w:rsid w:val="00822240"/>
    <w:rsid w:val="0082224F"/>
    <w:rsid w:val="008224F4"/>
    <w:rsid w:val="00823124"/>
    <w:rsid w:val="008231C3"/>
    <w:rsid w:val="00824D89"/>
    <w:rsid w:val="008261C4"/>
    <w:rsid w:val="0082627D"/>
    <w:rsid w:val="008268B3"/>
    <w:rsid w:val="00826EAB"/>
    <w:rsid w:val="00826ED5"/>
    <w:rsid w:val="00826FF1"/>
    <w:rsid w:val="00830558"/>
    <w:rsid w:val="008309D6"/>
    <w:rsid w:val="00831305"/>
    <w:rsid w:val="008323B0"/>
    <w:rsid w:val="0083340B"/>
    <w:rsid w:val="008348B1"/>
    <w:rsid w:val="00835785"/>
    <w:rsid w:val="008358A8"/>
    <w:rsid w:val="00837A6B"/>
    <w:rsid w:val="00837AF3"/>
    <w:rsid w:val="00837F9D"/>
    <w:rsid w:val="0084108F"/>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6AD0"/>
    <w:rsid w:val="008704E4"/>
    <w:rsid w:val="00870932"/>
    <w:rsid w:val="00870CD2"/>
    <w:rsid w:val="00873116"/>
    <w:rsid w:val="00874211"/>
    <w:rsid w:val="008742F8"/>
    <w:rsid w:val="00875885"/>
    <w:rsid w:val="00875938"/>
    <w:rsid w:val="008767B8"/>
    <w:rsid w:val="008772DB"/>
    <w:rsid w:val="0087793E"/>
    <w:rsid w:val="00877E16"/>
    <w:rsid w:val="0088069A"/>
    <w:rsid w:val="0088113B"/>
    <w:rsid w:val="00881B13"/>
    <w:rsid w:val="00882601"/>
    <w:rsid w:val="008829A1"/>
    <w:rsid w:val="00884248"/>
    <w:rsid w:val="00885E2B"/>
    <w:rsid w:val="0088642B"/>
    <w:rsid w:val="00890112"/>
    <w:rsid w:val="008927E4"/>
    <w:rsid w:val="00892AE4"/>
    <w:rsid w:val="00895E2D"/>
    <w:rsid w:val="00896105"/>
    <w:rsid w:val="008A0A47"/>
    <w:rsid w:val="008A22EF"/>
    <w:rsid w:val="008A260F"/>
    <w:rsid w:val="008A4B97"/>
    <w:rsid w:val="008A67DB"/>
    <w:rsid w:val="008A6814"/>
    <w:rsid w:val="008B0787"/>
    <w:rsid w:val="008B0B47"/>
    <w:rsid w:val="008B1868"/>
    <w:rsid w:val="008B1EA8"/>
    <w:rsid w:val="008B26F7"/>
    <w:rsid w:val="008B3807"/>
    <w:rsid w:val="008B3B78"/>
    <w:rsid w:val="008B5896"/>
    <w:rsid w:val="008B61DC"/>
    <w:rsid w:val="008B640B"/>
    <w:rsid w:val="008B6E5A"/>
    <w:rsid w:val="008B74CA"/>
    <w:rsid w:val="008B7FD1"/>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2200"/>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0F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4FAA"/>
    <w:rsid w:val="00925741"/>
    <w:rsid w:val="0092745B"/>
    <w:rsid w:val="00927BA3"/>
    <w:rsid w:val="00927D4A"/>
    <w:rsid w:val="009306F9"/>
    <w:rsid w:val="009313D6"/>
    <w:rsid w:val="00934665"/>
    <w:rsid w:val="0093518F"/>
    <w:rsid w:val="00935247"/>
    <w:rsid w:val="009352D3"/>
    <w:rsid w:val="009359DB"/>
    <w:rsid w:val="00936124"/>
    <w:rsid w:val="009361E0"/>
    <w:rsid w:val="009367A2"/>
    <w:rsid w:val="0094073F"/>
    <w:rsid w:val="00941210"/>
    <w:rsid w:val="009416B2"/>
    <w:rsid w:val="0094177F"/>
    <w:rsid w:val="00942897"/>
    <w:rsid w:val="009431E6"/>
    <w:rsid w:val="0094527D"/>
    <w:rsid w:val="00946790"/>
    <w:rsid w:val="0094785F"/>
    <w:rsid w:val="00947AA3"/>
    <w:rsid w:val="0095253F"/>
    <w:rsid w:val="0095295A"/>
    <w:rsid w:val="00952DDA"/>
    <w:rsid w:val="0095433A"/>
    <w:rsid w:val="00955FB9"/>
    <w:rsid w:val="009574F9"/>
    <w:rsid w:val="009602EF"/>
    <w:rsid w:val="009647C2"/>
    <w:rsid w:val="009654ED"/>
    <w:rsid w:val="00965B9A"/>
    <w:rsid w:val="00965E00"/>
    <w:rsid w:val="0096724C"/>
    <w:rsid w:val="009674BB"/>
    <w:rsid w:val="009717BE"/>
    <w:rsid w:val="00971D03"/>
    <w:rsid w:val="00971DC8"/>
    <w:rsid w:val="009723E4"/>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451"/>
    <w:rsid w:val="00997E91"/>
    <w:rsid w:val="00997FCE"/>
    <w:rsid w:val="009A276F"/>
    <w:rsid w:val="009A3253"/>
    <w:rsid w:val="009A3BEC"/>
    <w:rsid w:val="009A4029"/>
    <w:rsid w:val="009A42E1"/>
    <w:rsid w:val="009A492B"/>
    <w:rsid w:val="009A497E"/>
    <w:rsid w:val="009A670D"/>
    <w:rsid w:val="009A6EE7"/>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E761C"/>
    <w:rsid w:val="009F12CE"/>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15BED"/>
    <w:rsid w:val="00A210B8"/>
    <w:rsid w:val="00A2110F"/>
    <w:rsid w:val="00A21BF4"/>
    <w:rsid w:val="00A22552"/>
    <w:rsid w:val="00A22A08"/>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59C5"/>
    <w:rsid w:val="00A46BCC"/>
    <w:rsid w:val="00A4747F"/>
    <w:rsid w:val="00A474DE"/>
    <w:rsid w:val="00A47622"/>
    <w:rsid w:val="00A5069A"/>
    <w:rsid w:val="00A5181E"/>
    <w:rsid w:val="00A525BE"/>
    <w:rsid w:val="00A52A70"/>
    <w:rsid w:val="00A52DCD"/>
    <w:rsid w:val="00A53176"/>
    <w:rsid w:val="00A53912"/>
    <w:rsid w:val="00A539D2"/>
    <w:rsid w:val="00A53ED2"/>
    <w:rsid w:val="00A53F25"/>
    <w:rsid w:val="00A544D0"/>
    <w:rsid w:val="00A54A9C"/>
    <w:rsid w:val="00A54BB8"/>
    <w:rsid w:val="00A5513C"/>
    <w:rsid w:val="00A56623"/>
    <w:rsid w:val="00A61257"/>
    <w:rsid w:val="00A6136A"/>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5160"/>
    <w:rsid w:val="00AC574A"/>
    <w:rsid w:val="00AC629A"/>
    <w:rsid w:val="00AC6E23"/>
    <w:rsid w:val="00AC74C4"/>
    <w:rsid w:val="00AC7F7F"/>
    <w:rsid w:val="00AD00EE"/>
    <w:rsid w:val="00AD0231"/>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2F5"/>
    <w:rsid w:val="00AF06AE"/>
    <w:rsid w:val="00AF09BD"/>
    <w:rsid w:val="00AF15C7"/>
    <w:rsid w:val="00AF543A"/>
    <w:rsid w:val="00AF56DD"/>
    <w:rsid w:val="00AF5CD9"/>
    <w:rsid w:val="00B002E0"/>
    <w:rsid w:val="00B0093C"/>
    <w:rsid w:val="00B02879"/>
    <w:rsid w:val="00B0366F"/>
    <w:rsid w:val="00B036F9"/>
    <w:rsid w:val="00B03DD2"/>
    <w:rsid w:val="00B03F27"/>
    <w:rsid w:val="00B05312"/>
    <w:rsid w:val="00B058B9"/>
    <w:rsid w:val="00B05E91"/>
    <w:rsid w:val="00B0622A"/>
    <w:rsid w:val="00B06645"/>
    <w:rsid w:val="00B07F82"/>
    <w:rsid w:val="00B10EAD"/>
    <w:rsid w:val="00B114DF"/>
    <w:rsid w:val="00B115C6"/>
    <w:rsid w:val="00B13772"/>
    <w:rsid w:val="00B13C05"/>
    <w:rsid w:val="00B1425A"/>
    <w:rsid w:val="00B14344"/>
    <w:rsid w:val="00B145C4"/>
    <w:rsid w:val="00B15BEF"/>
    <w:rsid w:val="00B15FDB"/>
    <w:rsid w:val="00B1650A"/>
    <w:rsid w:val="00B22196"/>
    <w:rsid w:val="00B2225B"/>
    <w:rsid w:val="00B232E8"/>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025E"/>
    <w:rsid w:val="00B60D87"/>
    <w:rsid w:val="00B61867"/>
    <w:rsid w:val="00B61D5D"/>
    <w:rsid w:val="00B62096"/>
    <w:rsid w:val="00B62F56"/>
    <w:rsid w:val="00B63FCF"/>
    <w:rsid w:val="00B6432F"/>
    <w:rsid w:val="00B64BA2"/>
    <w:rsid w:val="00B65512"/>
    <w:rsid w:val="00B66768"/>
    <w:rsid w:val="00B67536"/>
    <w:rsid w:val="00B67B71"/>
    <w:rsid w:val="00B708B5"/>
    <w:rsid w:val="00B70ADA"/>
    <w:rsid w:val="00B72180"/>
    <w:rsid w:val="00B72667"/>
    <w:rsid w:val="00B72B25"/>
    <w:rsid w:val="00B73635"/>
    <w:rsid w:val="00B7767F"/>
    <w:rsid w:val="00B77E61"/>
    <w:rsid w:val="00B80244"/>
    <w:rsid w:val="00B805FF"/>
    <w:rsid w:val="00B8240B"/>
    <w:rsid w:val="00B82A98"/>
    <w:rsid w:val="00B84463"/>
    <w:rsid w:val="00B85505"/>
    <w:rsid w:val="00B8680C"/>
    <w:rsid w:val="00B907ED"/>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C6849"/>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1622"/>
    <w:rsid w:val="00BF361C"/>
    <w:rsid w:val="00BF38AB"/>
    <w:rsid w:val="00BF39CC"/>
    <w:rsid w:val="00BF440D"/>
    <w:rsid w:val="00BF4DF5"/>
    <w:rsid w:val="00BF57F3"/>
    <w:rsid w:val="00BF5D75"/>
    <w:rsid w:val="00BF5EBB"/>
    <w:rsid w:val="00BF7C11"/>
    <w:rsid w:val="00C00FA6"/>
    <w:rsid w:val="00C02748"/>
    <w:rsid w:val="00C029E6"/>
    <w:rsid w:val="00C02A86"/>
    <w:rsid w:val="00C03637"/>
    <w:rsid w:val="00C03779"/>
    <w:rsid w:val="00C03AEB"/>
    <w:rsid w:val="00C060DF"/>
    <w:rsid w:val="00C06124"/>
    <w:rsid w:val="00C07227"/>
    <w:rsid w:val="00C077E3"/>
    <w:rsid w:val="00C116D6"/>
    <w:rsid w:val="00C1184D"/>
    <w:rsid w:val="00C118F8"/>
    <w:rsid w:val="00C1190D"/>
    <w:rsid w:val="00C14477"/>
    <w:rsid w:val="00C152A2"/>
    <w:rsid w:val="00C17591"/>
    <w:rsid w:val="00C2013E"/>
    <w:rsid w:val="00C2077A"/>
    <w:rsid w:val="00C20BBC"/>
    <w:rsid w:val="00C21B7E"/>
    <w:rsid w:val="00C2211B"/>
    <w:rsid w:val="00C231C8"/>
    <w:rsid w:val="00C2436A"/>
    <w:rsid w:val="00C26376"/>
    <w:rsid w:val="00C269BA"/>
    <w:rsid w:val="00C271A1"/>
    <w:rsid w:val="00C27CCD"/>
    <w:rsid w:val="00C31CA4"/>
    <w:rsid w:val="00C338C0"/>
    <w:rsid w:val="00C34E4B"/>
    <w:rsid w:val="00C360CF"/>
    <w:rsid w:val="00C368DF"/>
    <w:rsid w:val="00C36CE2"/>
    <w:rsid w:val="00C4029E"/>
    <w:rsid w:val="00C42C63"/>
    <w:rsid w:val="00C431B7"/>
    <w:rsid w:val="00C43AB4"/>
    <w:rsid w:val="00C440F3"/>
    <w:rsid w:val="00C516BA"/>
    <w:rsid w:val="00C54BF1"/>
    <w:rsid w:val="00C555C5"/>
    <w:rsid w:val="00C57085"/>
    <w:rsid w:val="00C57155"/>
    <w:rsid w:val="00C608E5"/>
    <w:rsid w:val="00C6327D"/>
    <w:rsid w:val="00C63FE2"/>
    <w:rsid w:val="00C64FFA"/>
    <w:rsid w:val="00C66D18"/>
    <w:rsid w:val="00C678D6"/>
    <w:rsid w:val="00C70512"/>
    <w:rsid w:val="00C71F2D"/>
    <w:rsid w:val="00C72480"/>
    <w:rsid w:val="00C739AC"/>
    <w:rsid w:val="00C73B1E"/>
    <w:rsid w:val="00C74ADC"/>
    <w:rsid w:val="00C751D8"/>
    <w:rsid w:val="00C7592C"/>
    <w:rsid w:val="00C75FB4"/>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2BDE"/>
    <w:rsid w:val="00CA4BC0"/>
    <w:rsid w:val="00CA4C08"/>
    <w:rsid w:val="00CA5DC3"/>
    <w:rsid w:val="00CA709D"/>
    <w:rsid w:val="00CA70C0"/>
    <w:rsid w:val="00CA7C55"/>
    <w:rsid w:val="00CB16E8"/>
    <w:rsid w:val="00CB2F2B"/>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1D02"/>
    <w:rsid w:val="00CE30D1"/>
    <w:rsid w:val="00CE32DA"/>
    <w:rsid w:val="00CE56F9"/>
    <w:rsid w:val="00CE6840"/>
    <w:rsid w:val="00CF1464"/>
    <w:rsid w:val="00CF2765"/>
    <w:rsid w:val="00CF302F"/>
    <w:rsid w:val="00CF3232"/>
    <w:rsid w:val="00CF374F"/>
    <w:rsid w:val="00CF5F70"/>
    <w:rsid w:val="00CF79D4"/>
    <w:rsid w:val="00D0046D"/>
    <w:rsid w:val="00D00523"/>
    <w:rsid w:val="00D00DD5"/>
    <w:rsid w:val="00D03012"/>
    <w:rsid w:val="00D0313B"/>
    <w:rsid w:val="00D0446A"/>
    <w:rsid w:val="00D04A58"/>
    <w:rsid w:val="00D06857"/>
    <w:rsid w:val="00D116A3"/>
    <w:rsid w:val="00D12929"/>
    <w:rsid w:val="00D13358"/>
    <w:rsid w:val="00D135E2"/>
    <w:rsid w:val="00D14622"/>
    <w:rsid w:val="00D15CF8"/>
    <w:rsid w:val="00D15E94"/>
    <w:rsid w:val="00D21375"/>
    <w:rsid w:val="00D213B6"/>
    <w:rsid w:val="00D21654"/>
    <w:rsid w:val="00D21D57"/>
    <w:rsid w:val="00D220E6"/>
    <w:rsid w:val="00D22376"/>
    <w:rsid w:val="00D22EB8"/>
    <w:rsid w:val="00D230EC"/>
    <w:rsid w:val="00D25188"/>
    <w:rsid w:val="00D25E2B"/>
    <w:rsid w:val="00D26F70"/>
    <w:rsid w:val="00D27270"/>
    <w:rsid w:val="00D27F01"/>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A00"/>
    <w:rsid w:val="00D51B9A"/>
    <w:rsid w:val="00D52BA8"/>
    <w:rsid w:val="00D52F12"/>
    <w:rsid w:val="00D55989"/>
    <w:rsid w:val="00D56AAF"/>
    <w:rsid w:val="00D57267"/>
    <w:rsid w:val="00D57319"/>
    <w:rsid w:val="00D60A92"/>
    <w:rsid w:val="00D60BAC"/>
    <w:rsid w:val="00D60DEE"/>
    <w:rsid w:val="00D61724"/>
    <w:rsid w:val="00D632E4"/>
    <w:rsid w:val="00D63716"/>
    <w:rsid w:val="00D65DDB"/>
    <w:rsid w:val="00D66951"/>
    <w:rsid w:val="00D70DE0"/>
    <w:rsid w:val="00D70EC8"/>
    <w:rsid w:val="00D71705"/>
    <w:rsid w:val="00D7248F"/>
    <w:rsid w:val="00D741F2"/>
    <w:rsid w:val="00D7663B"/>
    <w:rsid w:val="00D770B1"/>
    <w:rsid w:val="00D776D1"/>
    <w:rsid w:val="00D77CCA"/>
    <w:rsid w:val="00D805DA"/>
    <w:rsid w:val="00D819F6"/>
    <w:rsid w:val="00D81E03"/>
    <w:rsid w:val="00D823E3"/>
    <w:rsid w:val="00D83E75"/>
    <w:rsid w:val="00D841C0"/>
    <w:rsid w:val="00D84FA7"/>
    <w:rsid w:val="00D85694"/>
    <w:rsid w:val="00D85ACB"/>
    <w:rsid w:val="00D867C7"/>
    <w:rsid w:val="00D86C2F"/>
    <w:rsid w:val="00D8744C"/>
    <w:rsid w:val="00D87A0C"/>
    <w:rsid w:val="00D900B0"/>
    <w:rsid w:val="00D911E1"/>
    <w:rsid w:val="00D91A59"/>
    <w:rsid w:val="00D91C56"/>
    <w:rsid w:val="00D92E82"/>
    <w:rsid w:val="00D932CA"/>
    <w:rsid w:val="00D95C90"/>
    <w:rsid w:val="00DA0452"/>
    <w:rsid w:val="00DA0641"/>
    <w:rsid w:val="00DA0AA7"/>
    <w:rsid w:val="00DA25C6"/>
    <w:rsid w:val="00DA2639"/>
    <w:rsid w:val="00DA3635"/>
    <w:rsid w:val="00DA3846"/>
    <w:rsid w:val="00DA3A09"/>
    <w:rsid w:val="00DA4730"/>
    <w:rsid w:val="00DA4F05"/>
    <w:rsid w:val="00DB01BC"/>
    <w:rsid w:val="00DB0DF3"/>
    <w:rsid w:val="00DB0E6C"/>
    <w:rsid w:val="00DB0EA1"/>
    <w:rsid w:val="00DB1066"/>
    <w:rsid w:val="00DB1577"/>
    <w:rsid w:val="00DB1A7B"/>
    <w:rsid w:val="00DB1AC5"/>
    <w:rsid w:val="00DB1C40"/>
    <w:rsid w:val="00DB2D0F"/>
    <w:rsid w:val="00DB4829"/>
    <w:rsid w:val="00DB58F0"/>
    <w:rsid w:val="00DB783E"/>
    <w:rsid w:val="00DC243B"/>
    <w:rsid w:val="00DC5334"/>
    <w:rsid w:val="00DC6A90"/>
    <w:rsid w:val="00DC7BF1"/>
    <w:rsid w:val="00DD3A61"/>
    <w:rsid w:val="00DD3BA6"/>
    <w:rsid w:val="00DD4C69"/>
    <w:rsid w:val="00DD6911"/>
    <w:rsid w:val="00DD6989"/>
    <w:rsid w:val="00DD6B3A"/>
    <w:rsid w:val="00DD6EBD"/>
    <w:rsid w:val="00DD6F95"/>
    <w:rsid w:val="00DE004E"/>
    <w:rsid w:val="00DE0718"/>
    <w:rsid w:val="00DE1C68"/>
    <w:rsid w:val="00DE237E"/>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5CA7"/>
    <w:rsid w:val="00E06655"/>
    <w:rsid w:val="00E07DE8"/>
    <w:rsid w:val="00E07E5A"/>
    <w:rsid w:val="00E10A06"/>
    <w:rsid w:val="00E10EEF"/>
    <w:rsid w:val="00E134F2"/>
    <w:rsid w:val="00E15156"/>
    <w:rsid w:val="00E15D2E"/>
    <w:rsid w:val="00E16D54"/>
    <w:rsid w:val="00E1769D"/>
    <w:rsid w:val="00E17DE7"/>
    <w:rsid w:val="00E20A48"/>
    <w:rsid w:val="00E21CA3"/>
    <w:rsid w:val="00E23C0A"/>
    <w:rsid w:val="00E23D77"/>
    <w:rsid w:val="00E27500"/>
    <w:rsid w:val="00E277F0"/>
    <w:rsid w:val="00E30129"/>
    <w:rsid w:val="00E309A2"/>
    <w:rsid w:val="00E31290"/>
    <w:rsid w:val="00E33B2D"/>
    <w:rsid w:val="00E34427"/>
    <w:rsid w:val="00E35A7F"/>
    <w:rsid w:val="00E35ADE"/>
    <w:rsid w:val="00E35B82"/>
    <w:rsid w:val="00E36F2D"/>
    <w:rsid w:val="00E3735E"/>
    <w:rsid w:val="00E37C5A"/>
    <w:rsid w:val="00E407E7"/>
    <w:rsid w:val="00E412CB"/>
    <w:rsid w:val="00E41D48"/>
    <w:rsid w:val="00E45AC6"/>
    <w:rsid w:val="00E473FB"/>
    <w:rsid w:val="00E500D9"/>
    <w:rsid w:val="00E509E2"/>
    <w:rsid w:val="00E50E1F"/>
    <w:rsid w:val="00E513FB"/>
    <w:rsid w:val="00E53330"/>
    <w:rsid w:val="00E54303"/>
    <w:rsid w:val="00E555E5"/>
    <w:rsid w:val="00E565F4"/>
    <w:rsid w:val="00E61C13"/>
    <w:rsid w:val="00E635BE"/>
    <w:rsid w:val="00E655FE"/>
    <w:rsid w:val="00E65DB7"/>
    <w:rsid w:val="00E66589"/>
    <w:rsid w:val="00E6682B"/>
    <w:rsid w:val="00E6708F"/>
    <w:rsid w:val="00E7027A"/>
    <w:rsid w:val="00E70689"/>
    <w:rsid w:val="00E72FD4"/>
    <w:rsid w:val="00E73067"/>
    <w:rsid w:val="00E73081"/>
    <w:rsid w:val="00E730D0"/>
    <w:rsid w:val="00E73F60"/>
    <w:rsid w:val="00E75F63"/>
    <w:rsid w:val="00E765F6"/>
    <w:rsid w:val="00E80370"/>
    <w:rsid w:val="00E80FD3"/>
    <w:rsid w:val="00E81413"/>
    <w:rsid w:val="00E828B1"/>
    <w:rsid w:val="00E82FF0"/>
    <w:rsid w:val="00E86F04"/>
    <w:rsid w:val="00E900AF"/>
    <w:rsid w:val="00E920CA"/>
    <w:rsid w:val="00E92705"/>
    <w:rsid w:val="00E9302C"/>
    <w:rsid w:val="00E9345A"/>
    <w:rsid w:val="00E93D56"/>
    <w:rsid w:val="00E93EE3"/>
    <w:rsid w:val="00E94840"/>
    <w:rsid w:val="00E968C3"/>
    <w:rsid w:val="00E97315"/>
    <w:rsid w:val="00E979C3"/>
    <w:rsid w:val="00EA0FAA"/>
    <w:rsid w:val="00EA1204"/>
    <w:rsid w:val="00EA1943"/>
    <w:rsid w:val="00EA1FCE"/>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8E9"/>
    <w:rsid w:val="00EE1F4C"/>
    <w:rsid w:val="00EE3E17"/>
    <w:rsid w:val="00EE56F4"/>
    <w:rsid w:val="00EE56F6"/>
    <w:rsid w:val="00EE6191"/>
    <w:rsid w:val="00EE634A"/>
    <w:rsid w:val="00EF1057"/>
    <w:rsid w:val="00EF1879"/>
    <w:rsid w:val="00EF1FBC"/>
    <w:rsid w:val="00EF30DA"/>
    <w:rsid w:val="00EF60A5"/>
    <w:rsid w:val="00EF60C2"/>
    <w:rsid w:val="00F00C63"/>
    <w:rsid w:val="00F02B10"/>
    <w:rsid w:val="00F0390D"/>
    <w:rsid w:val="00F03F33"/>
    <w:rsid w:val="00F0561F"/>
    <w:rsid w:val="00F063FF"/>
    <w:rsid w:val="00F06517"/>
    <w:rsid w:val="00F06F97"/>
    <w:rsid w:val="00F071C5"/>
    <w:rsid w:val="00F07855"/>
    <w:rsid w:val="00F07E77"/>
    <w:rsid w:val="00F10CD1"/>
    <w:rsid w:val="00F13741"/>
    <w:rsid w:val="00F14210"/>
    <w:rsid w:val="00F233BF"/>
    <w:rsid w:val="00F235D7"/>
    <w:rsid w:val="00F2474E"/>
    <w:rsid w:val="00F24FA4"/>
    <w:rsid w:val="00F25125"/>
    <w:rsid w:val="00F26292"/>
    <w:rsid w:val="00F266C6"/>
    <w:rsid w:val="00F26C41"/>
    <w:rsid w:val="00F316C1"/>
    <w:rsid w:val="00F31FA3"/>
    <w:rsid w:val="00F3273B"/>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E1C"/>
    <w:rsid w:val="00F63EA5"/>
    <w:rsid w:val="00F64423"/>
    <w:rsid w:val="00F645E7"/>
    <w:rsid w:val="00F65DFB"/>
    <w:rsid w:val="00F65E02"/>
    <w:rsid w:val="00F65EF2"/>
    <w:rsid w:val="00F70037"/>
    <w:rsid w:val="00F71324"/>
    <w:rsid w:val="00F7166C"/>
    <w:rsid w:val="00F74F05"/>
    <w:rsid w:val="00F76343"/>
    <w:rsid w:val="00F807A0"/>
    <w:rsid w:val="00F819A5"/>
    <w:rsid w:val="00F81F2A"/>
    <w:rsid w:val="00F833F5"/>
    <w:rsid w:val="00F83DA5"/>
    <w:rsid w:val="00F8497D"/>
    <w:rsid w:val="00F86A2B"/>
    <w:rsid w:val="00F86E5A"/>
    <w:rsid w:val="00F90D2D"/>
    <w:rsid w:val="00F916F5"/>
    <w:rsid w:val="00F91C85"/>
    <w:rsid w:val="00F9273A"/>
    <w:rsid w:val="00F9373E"/>
    <w:rsid w:val="00F93F67"/>
    <w:rsid w:val="00F9410F"/>
    <w:rsid w:val="00F965F4"/>
    <w:rsid w:val="00F96700"/>
    <w:rsid w:val="00FA0743"/>
    <w:rsid w:val="00FA14CC"/>
    <w:rsid w:val="00FA65B4"/>
    <w:rsid w:val="00FA6B38"/>
    <w:rsid w:val="00FB174D"/>
    <w:rsid w:val="00FB2AEE"/>
    <w:rsid w:val="00FB370E"/>
    <w:rsid w:val="00FB3B6E"/>
    <w:rsid w:val="00FB4757"/>
    <w:rsid w:val="00FB4E39"/>
    <w:rsid w:val="00FB5265"/>
    <w:rsid w:val="00FB5D2D"/>
    <w:rsid w:val="00FB6A08"/>
    <w:rsid w:val="00FC20D7"/>
    <w:rsid w:val="00FC39E7"/>
    <w:rsid w:val="00FC4A72"/>
    <w:rsid w:val="00FC4D30"/>
    <w:rsid w:val="00FC5EB8"/>
    <w:rsid w:val="00FC629B"/>
    <w:rsid w:val="00FC6F20"/>
    <w:rsid w:val="00FD129F"/>
    <w:rsid w:val="00FD130A"/>
    <w:rsid w:val="00FD28DE"/>
    <w:rsid w:val="00FD4196"/>
    <w:rsid w:val="00FD4712"/>
    <w:rsid w:val="00FD5044"/>
    <w:rsid w:val="00FD5451"/>
    <w:rsid w:val="00FD56A2"/>
    <w:rsid w:val="00FD5CC1"/>
    <w:rsid w:val="00FD5F9D"/>
    <w:rsid w:val="00FD602D"/>
    <w:rsid w:val="00FD638C"/>
    <w:rsid w:val="00FD65B3"/>
    <w:rsid w:val="00FE03BB"/>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10B5"/>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E17"/>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EE3E17"/>
    <w:rPr>
      <w:rFonts w:ascii="黑体" w:eastAsia="黑体" w:hAnsi="Courier New" w:cs="Courier New"/>
      <w:snapToGrid w:val="0"/>
      <w:kern w:val="2"/>
      <w:sz w:val="32"/>
      <w:szCs w:val="32"/>
      <w:lang w:val="en-US" w:eastAsia="zh-CN" w:bidi="ar-SA"/>
    </w:rPr>
  </w:style>
  <w:style w:type="character" w:customStyle="1" w:styleId="ca-41">
    <w:name w:val="ca-41"/>
    <w:uiPriority w:val="99"/>
    <w:rsid w:val="00EE3E17"/>
    <w:rPr>
      <w:rFonts w:ascii="??_GB2312" w:eastAsia="Times New Roman"/>
      <w:color w:val="000000"/>
      <w:sz w:val="32"/>
    </w:rPr>
  </w:style>
  <w:style w:type="character" w:customStyle="1" w:styleId="ca-01">
    <w:name w:val="ca-01"/>
    <w:uiPriority w:val="99"/>
    <w:rsid w:val="00EE3E17"/>
    <w:rPr>
      <w:rFonts w:ascii="Times New Roman"/>
      <w:b/>
      <w:color w:val="000000"/>
      <w:spacing w:val="-20"/>
      <w:sz w:val="44"/>
    </w:rPr>
  </w:style>
  <w:style w:type="character" w:customStyle="1" w:styleId="PlainTextChar2">
    <w:name w:val="Plain Text Char2"/>
    <w:basedOn w:val="DefaultParagraphFont"/>
    <w:link w:val="PlainText"/>
    <w:uiPriority w:val="99"/>
    <w:locked/>
    <w:rsid w:val="00EE3E17"/>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EE3E17"/>
    <w:rPr>
      <w:rFonts w:ascii="黑体" w:eastAsia="黑体" w:cs="Times New Roman"/>
      <w:sz w:val="24"/>
      <w:szCs w:val="24"/>
      <w:lang w:val="en-US" w:eastAsia="zh-CN" w:bidi="ar-SA"/>
    </w:rPr>
  </w:style>
  <w:style w:type="character" w:customStyle="1" w:styleId="1Char">
    <w:name w:val="样式1 Char"/>
    <w:basedOn w:val="DefaultParagraphFont"/>
    <w:uiPriority w:val="99"/>
    <w:rsid w:val="00EE3E17"/>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EE3E17"/>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EE3E17"/>
    <w:rPr>
      <w:rFonts w:ascii="楷体_GB2312" w:eastAsia="楷体_GB2312"/>
      <w:snapToGrid w:val="0"/>
      <w:sz w:val="32"/>
      <w:szCs w:val="32"/>
    </w:rPr>
  </w:style>
  <w:style w:type="character" w:styleId="Strong">
    <w:name w:val="Strong"/>
    <w:basedOn w:val="DefaultParagraphFont"/>
    <w:uiPriority w:val="99"/>
    <w:qFormat/>
    <w:rsid w:val="00EE3E17"/>
    <w:rPr>
      <w:rFonts w:eastAsia="仿宋_GB2312" w:cs="Times New Roman"/>
      <w:sz w:val="32"/>
      <w:szCs w:val="32"/>
    </w:rPr>
  </w:style>
  <w:style w:type="character" w:customStyle="1" w:styleId="PlainTextChar">
    <w:name w:val="Plain Text Char"/>
    <w:link w:val="PlainText"/>
    <w:uiPriority w:val="99"/>
    <w:locked/>
    <w:rsid w:val="00EE3E17"/>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EE3E17"/>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EE3E17"/>
    <w:rPr>
      <w:rFonts w:cs="Times New Roman"/>
    </w:rPr>
  </w:style>
  <w:style w:type="character" w:customStyle="1" w:styleId="BodyTextChar1">
    <w:name w:val="Body Text Char1"/>
    <w:link w:val="BodyText"/>
    <w:uiPriority w:val="99"/>
    <w:locked/>
    <w:rsid w:val="00EE3E17"/>
    <w:rPr>
      <w:rFonts w:eastAsia="华文中宋" w:cs="Times New Roman"/>
      <w:kern w:val="2"/>
      <w:sz w:val="24"/>
      <w:szCs w:val="24"/>
      <w:lang w:val="en-US" w:eastAsia="zh-CN" w:bidi="ar-SA"/>
    </w:rPr>
  </w:style>
  <w:style w:type="character" w:customStyle="1" w:styleId="ca-11">
    <w:name w:val="ca-11"/>
    <w:uiPriority w:val="99"/>
    <w:rsid w:val="00EE3E17"/>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EE3E17"/>
    <w:pPr>
      <w:widowControl w:val="0"/>
      <w:jc w:val="both"/>
    </w:pPr>
    <w:rPr>
      <w:szCs w:val="24"/>
    </w:rPr>
  </w:style>
  <w:style w:type="paragraph" w:styleId="BodyText2">
    <w:name w:val="Body Text 2"/>
    <w:basedOn w:val="Normal"/>
    <w:link w:val="BodyText2Char"/>
    <w:uiPriority w:val="99"/>
    <w:rsid w:val="00EE3E17"/>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EE3E17"/>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EE3E17"/>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EE3E17"/>
  </w:style>
  <w:style w:type="paragraph" w:customStyle="1" w:styleId="p16">
    <w:name w:val="p16"/>
    <w:basedOn w:val="Normal"/>
    <w:uiPriority w:val="99"/>
    <w:rsid w:val="00EE3E17"/>
    <w:pPr>
      <w:widowControl/>
    </w:pPr>
    <w:rPr>
      <w:kern w:val="0"/>
      <w:szCs w:val="21"/>
    </w:rPr>
  </w:style>
  <w:style w:type="paragraph" w:styleId="BodyText">
    <w:name w:val="Body Text"/>
    <w:basedOn w:val="Normal"/>
    <w:link w:val="BodyTextChar"/>
    <w:uiPriority w:val="99"/>
    <w:rsid w:val="00EE3E17"/>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EE3E1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EE3E1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EE3E17"/>
    <w:pPr>
      <w:ind w:left="200" w:hangingChars="200" w:hanging="200"/>
    </w:pPr>
  </w:style>
  <w:style w:type="paragraph" w:customStyle="1" w:styleId="1">
    <w:name w:val="样式1"/>
    <w:basedOn w:val="PlainText"/>
    <w:link w:val="1CharChar"/>
    <w:uiPriority w:val="99"/>
    <w:rsid w:val="00EE3E17"/>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EE3E1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EE3E1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EE3E17"/>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EE3E17"/>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EE3E17"/>
  </w:style>
  <w:style w:type="paragraph" w:customStyle="1" w:styleId="content-parag">
    <w:name w:val="content-parag"/>
    <w:basedOn w:val="Normal"/>
    <w:uiPriority w:val="99"/>
    <w:rsid w:val="00EE3E17"/>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EE3E17"/>
    <w:rPr>
      <w:rFonts w:ascii="宋体" w:hAnsi="Courier New"/>
      <w:szCs w:val="20"/>
    </w:rPr>
  </w:style>
  <w:style w:type="paragraph" w:customStyle="1" w:styleId="5">
    <w:name w:val="样式5"/>
    <w:basedOn w:val="1"/>
    <w:uiPriority w:val="99"/>
    <w:rsid w:val="00EE3E17"/>
    <w:pPr>
      <w:ind w:firstLineChars="0" w:firstLine="0"/>
      <w:jc w:val="center"/>
    </w:pPr>
  </w:style>
  <w:style w:type="paragraph" w:customStyle="1" w:styleId="a">
    <w:name w:val="列出段落"/>
    <w:basedOn w:val="Normal"/>
    <w:uiPriority w:val="99"/>
    <w:rsid w:val="00EE3E17"/>
    <w:pPr>
      <w:ind w:firstLineChars="200" w:firstLine="420"/>
    </w:pPr>
  </w:style>
  <w:style w:type="paragraph" w:customStyle="1" w:styleId="NewNewNewNewNewNewNew">
    <w:name w:val="正文 New New New New New New New"/>
    <w:uiPriority w:val="99"/>
    <w:rsid w:val="00EE3E17"/>
    <w:pPr>
      <w:widowControl w:val="0"/>
      <w:jc w:val="both"/>
    </w:pPr>
    <w:rPr>
      <w:szCs w:val="24"/>
    </w:rPr>
  </w:style>
  <w:style w:type="paragraph" w:customStyle="1" w:styleId="New0">
    <w:name w:val="正文 New"/>
    <w:uiPriority w:val="99"/>
    <w:rsid w:val="00EE3E17"/>
    <w:pPr>
      <w:widowControl w:val="0"/>
      <w:jc w:val="both"/>
    </w:pPr>
  </w:style>
  <w:style w:type="paragraph" w:customStyle="1" w:styleId="CharCharCharCharCharCharChar">
    <w:name w:val="Char Char Char Char Char Char Char"/>
    <w:basedOn w:val="Normal"/>
    <w:uiPriority w:val="99"/>
    <w:semiHidden/>
    <w:rsid w:val="00EE3E17"/>
  </w:style>
  <w:style w:type="paragraph" w:customStyle="1" w:styleId="Char1">
    <w:name w:val="Char1"/>
    <w:basedOn w:val="Normal"/>
    <w:uiPriority w:val="99"/>
    <w:semiHidden/>
    <w:rsid w:val="00EE3E17"/>
  </w:style>
  <w:style w:type="paragraph" w:customStyle="1" w:styleId="CharCharCharChar">
    <w:name w:val="Char Char Char Char"/>
    <w:basedOn w:val="Normal"/>
    <w:uiPriority w:val="99"/>
    <w:semiHidden/>
    <w:rsid w:val="00EE3E17"/>
  </w:style>
  <w:style w:type="paragraph" w:customStyle="1" w:styleId="reader-word-layerreader-word-s1-2">
    <w:name w:val="reader-word-layer reader-word-s1-2"/>
    <w:basedOn w:val="Normal"/>
    <w:uiPriority w:val="99"/>
    <w:rsid w:val="00EE3E17"/>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EE3E17"/>
    <w:pPr>
      <w:widowControl w:val="0"/>
      <w:jc w:val="both"/>
    </w:pPr>
    <w:rPr>
      <w:szCs w:val="24"/>
    </w:rPr>
  </w:style>
  <w:style w:type="paragraph" w:customStyle="1" w:styleId="CharCharChar">
    <w:name w:val="Char Char Char"/>
    <w:basedOn w:val="Normal"/>
    <w:uiPriority w:val="99"/>
    <w:rsid w:val="00EE3E17"/>
    <w:rPr>
      <w:rFonts w:eastAsia="仿宋_GB2312"/>
      <w:sz w:val="32"/>
      <w:szCs w:val="20"/>
    </w:rPr>
  </w:style>
  <w:style w:type="paragraph" w:customStyle="1" w:styleId="4">
    <w:name w:val="样式4"/>
    <w:basedOn w:val="PlainText"/>
    <w:uiPriority w:val="99"/>
    <w:rsid w:val="00EE3E17"/>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EE3E1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s>
</file>

<file path=word/webSettings.xml><?xml version="1.0" encoding="utf-8"?>
<w:webSettings xmlns:r="http://schemas.openxmlformats.org/officeDocument/2006/relationships" xmlns:w="http://schemas.openxmlformats.org/wordprocessingml/2006/main">
  <w:divs>
    <w:div w:id="7807577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22</Pages>
  <Words>1420</Words>
  <Characters>8099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2017-12-02T06:57:00Z</cp:lastPrinted>
  <dcterms:created xsi:type="dcterms:W3CDTF">2017-12-08T07:39:00Z</dcterms:created>
  <dcterms:modified xsi:type="dcterms:W3CDTF">2017-12-08T07:41:00Z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