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云南省废旧金属收购治安管理条例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2009年7月30日云南省第十一届人民代表大会常务委员会第十二次会议通过</w:t>
      </w:r>
      <w:r>
        <w:rPr>
          <w:rFonts w:hint="eastAsia" w:ascii="Times New Roman" w:hAnsi="Times New Roman" w:eastAsia="楷体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为了加强废旧金属收购的治安管理，维护社会公共秩序，保障公共安全，保护公民、法人和其他组织的合法权益</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根据有关法律、法规，结合本省实际，制定本条例。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本省行政区域内从事废旧金属收购及销售、存储、运输和相关治安管理活动的，应当遵守本条例。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本条例所称的废旧金属包括生产性废旧金属和非生产性废旧金属。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生产性废旧金属，是指用于建筑、铁路、公路、广播电视、电力、电信、水利、市政设施及其他生产领域已失去原有全部或者部分使用价值的金属材料和金属制品。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非生产性废旧金属，是指用于生活的资料、小型农具等已失去原有全部或者部分使用价值的金属材料和金属制品。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县级以上公安机关负责本行政区域内废旧金属收购的治安管理，依照本条例对废旧金属收购、销售、存储、运输活动进行监督管理，履行下列治安管理职责: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（一）对从事生产性废旧金属收购的单位、个人进行许可；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（二）对开办废旧金属收购市场和从事非生产性废旧金属收购的单位、个人进行备案；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（三）指导督促废旧金属收购市场、单位和个人建立落实治安管理制度；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（四）组织对废旧金属收购从业人员进行免费治安培训；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（五）建立废旧金属收购市场、单位和个人信息记录制度；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（六）对生产性废旧金属收购治安管理信息传输情况和视频监控系统使用情况进行监督检查；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（七）定期或者不定期进行治安检查，发现问题和隐患及时督促整改；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（八）对涉及废旧金属收购的违法行为以及接到的举报进行调查处理；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（九）向废旧金属收购市场、单位和个人及时通报寻查的赃物;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十</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法律、法规规定的其他职责。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废旧金属收购的行业协会（以下统称行业协会）应当制定废旧金属收购的自律性规范，完善治安管理的相关规定，协助公安机关做好废旧金属收购的治安管理工作。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任何单位和个人发现违法收购、销售、存储、运输废旧金属行为的，应当及时向公安机关举报。公安机关对举报有功的单位和个人给予表彰奖励。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州（市）、县（市、区）人民政府应当鼓励建立废旧金属收购市场。已建立废旧金属收购市场的，生产性废旧金属收购的经营场所应当统一设置在市场内。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建立废旧金属收购市场应当符合城乡发展规划。废旧金属收购市场开办后15日内，开办者应当向所在地县级公安机关备案。备案时应当提交下列材料：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（一）营业执照复印件；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（二）法定代表人、经营负责人的居民身份证复印件；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（三）治安管理制度、治安管理人员的配备情况及其培训证明；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（四）市场出入口、过磅处等主要通道和存储点安装、使用视频监控设施的情况；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（五）传输治安管理信息设备的安装、使用情况。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废旧金属收购市场经营负责人应当协助公安机关做好下列工作：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（一）市场治安巡查；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（二）对市场内经营的单位和个人进行法制宣传教育；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（三）进出市场货物的门卫检查和过磅监督、登记；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（四）对有赃物嫌疑的货物进行检查并向公安机关报告；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（五）向市场内的单位和个人通报公安机关寻查赃物的情况。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从事生产性废旧金属收购的单位和个人，在取得营业执照后，应当向所在地县级公安机关申请许可。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申请许可应当具备下列条件：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（一）有固定的经营场所，具有经营场所房产证或者3年以上租赁合同；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（二）法定代表人或者经营负责人在经营场所所在地有固定住所；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（三）经营场所的出入口、过磅处、存储点有视频监控设施（在废旧金属收购市场内经营的除外）；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（四）能够传输生产性废旧金属收购治安管理信息（在废旧金属收购市场内经营的除外）；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（五）有治安管理制度或者遵守治安管理承诺书；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（六）废旧金属收购站点在集中式饮用水源地的周边距离1000米以外，在铁路、矿区、机场、港口、重点建设项目工地、军事禁区和金属冶炼加工地的周边距离500米以外。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公安机关应当自接到申请之日起15日内进行审核，符合前款规定条件的，予以许可；不符合条件的，不予许可，书面告知申请人并说明理由。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取得许可的单位和个人由县级以上公安机关向社会公布。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废旧金属收购市场和从事生产性废旧金属收购的单位或者个人，有关闭、歇业、合并、迁移或者变更名称和法定代表人、经营负责人等情形之一的，应当在情形发生之日起15日内向原备案机关重新备案或者向原许可机关办理注销、变更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出售生产性废旧金属的，应当送交公安机关公布的单位或者个人收购，同时出具相关证明和物品清单。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收购生产性废旧金属时，收购单位和个人应当查验、留存、录入出售单位和个人出具的证明和清单，并在收购当日向公安机关传输下列信息：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（一）出售单位的名称、地址和法定代表人；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（二）出售人（经办人）的姓名、住址、居民身份证号码以及联系方式；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（三）出售物品的名称、数量、照片等。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录入的信息应当保存3个月以上。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在废旧金属收购市场内从事废旧金属收购的单位和个人，由市场经营者按照前两款的规定，负责向公安机关传输相关信息。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生产性废旧金属收购市场、单位或者个人应当保证视频监控设施每日24小时不中断运行。监控资料应当留存30日以上，不得删改或者挪作他用。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收购的生产性废旧金属应当统一存储在经营场所内。禁止在经营场所外存储。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从事非生产性废旧金属收购的单位和个人，应当在取得营业执照之日起15日内，向所在地县级公安机关备案。备案时应当提交下列材料：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（一）营业执照复印件；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（二）法定代表人、经营负责人的居民身份证复印件。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非生产性废旧金属收购单位和个人从事流动收购的，应当持单位证明或者本人身份证明到行业协会进行登记，领取统一标识。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行业协会应当定期收集本行业治安信息，建立完善流动收购人员及其活动区域的信息台账，及时向公安机关报告情况。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废旧金属收购单位和个人不得收购下列物品：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（一）枪支、弹药、爆炸物品和剧毒、放射性物品及其容器；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（二）铁路、公路、电力、电信、广播电视、水利、测量、矿山、国防和市政设施等未报废的专用器材；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（三）机动车的发动机、方向机、变速器、前后桥、车架;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（四）公安机关通报寻查的赃物、有赃物嫌疑或者来历不明的物品。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生产性废旧金属收购单位或者个人以欺骗、贿赂等不正当手段取得许可的，公安机关应当予以撤销。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未经许可从事生产性废旧金属收购活动的，由公安机关予以取缔，没收非法收购的物品和违法所得</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可以对单位并处3000元以上3万元以下罚款、对单位负责人和直接责任人员并处1000元以上1万元以下罚款，对个人并处200元以上1000元以下罚款。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未领取标识从事流动收购的，由公安机关责令限期改正；逾期不改正的，处200元以下罚款。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废旧金属收购市场、单位和个人不按本条例第十一条规定办理注销、变更手续和重新备案的，由公安机关责令限期改正；逾期不改正的，处200元以上2000元以下罚款。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收购本条例第十九条第一项、第二项、第三项所列物品的，由公安机关等行政主管部门依照治安管理处罚法等法律、法规予以处罚；构成犯罪的，依法追究刑事责任。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收购本条例第十九条第四项所列物品的，由公安机关没收违法所得和非法物品，可以对单位并处1000元以上5000元以下罚款</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对个人并处300元以上3000元以下罚款；构成犯罪的，依法追究刑事责任。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生产性废旧金属收购市场、单位和个人有下列情形之一的，由公安机关责令限期改正；逾期不改正的，对单位处1000元以上5000元以下罚款；对个人处200元以上2000元以下罚款：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（一）废旧金属收购市场建立后不备案的；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（二）不按规定的时间和要求录入、留存和传输信息的；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（三）将监控资料擅自删改、挪作他用的；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（四）擅自改变治安管理设备、设施用途或者无正当理由停止其正常运行的；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（五）在经营场所外存储生产性废旧金属的。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生产性废旧金属收购单位和个人因违反本条例规定被公安机关累计处罚6次或者在1年内被处罚3次的，由公安机关责令停业整顿；停业整顿后仍不符合要求的，撤销许可。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废旧金属收购市场未履行治安管理职责，导致市场内的经营者1年内发生2次以上严重违反本条例规定的，由公安机关处1万元以上5万元以下罚款。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公安机关及其工作人员违法行使职权，对公民、法人或者其他组织的合法权益造成损害的，应当依法给予赔偿；有下列行为之一的，由其所在单位或者上级主管部门视情节轻重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对不符合本条例规定条件的单位和个人予以生产性废旧金属收购许可的；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发现未依法取得许可的单位和个人擅自收购生产性废旧金属或者接到举报后不依法予以处理的；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对取得许可的单位和个人不履行监督管理职责，发现其不具备本条例规定的条件而不撤销许可或者发现违反本条例规定的行为不予查处的。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本条例自2010年1月1日起施行。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eastAsia" w:eastAsia="宋体"/>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764CC9"/>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221A95"/>
    <w:rsid w:val="1B317A7F"/>
    <w:rsid w:val="1C172780"/>
    <w:rsid w:val="1CDD5033"/>
    <w:rsid w:val="1D075205"/>
    <w:rsid w:val="1DAC2D43"/>
    <w:rsid w:val="1DC44953"/>
    <w:rsid w:val="1E084435"/>
    <w:rsid w:val="1E5733F2"/>
    <w:rsid w:val="1E586026"/>
    <w:rsid w:val="1EB75996"/>
    <w:rsid w:val="1EE860B7"/>
    <w:rsid w:val="1EEC24F6"/>
    <w:rsid w:val="1FED6203"/>
    <w:rsid w:val="1FFA3F06"/>
    <w:rsid w:val="209F14DD"/>
    <w:rsid w:val="220E51E9"/>
    <w:rsid w:val="24413FD0"/>
    <w:rsid w:val="24791822"/>
    <w:rsid w:val="247F3C89"/>
    <w:rsid w:val="2536176E"/>
    <w:rsid w:val="254E0F8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0B5373"/>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C773D47"/>
    <w:rsid w:val="5D811ECD"/>
    <w:rsid w:val="5FFE305A"/>
    <w:rsid w:val="604A02EF"/>
    <w:rsid w:val="61B419D8"/>
    <w:rsid w:val="62A1691C"/>
    <w:rsid w:val="62CE23A6"/>
    <w:rsid w:val="638F45D1"/>
    <w:rsid w:val="639D4C62"/>
    <w:rsid w:val="63DB3095"/>
    <w:rsid w:val="654703DA"/>
    <w:rsid w:val="655C41BA"/>
    <w:rsid w:val="66656D0B"/>
    <w:rsid w:val="676830B4"/>
    <w:rsid w:val="67984EE0"/>
    <w:rsid w:val="67EE52CD"/>
    <w:rsid w:val="68051904"/>
    <w:rsid w:val="689B635E"/>
    <w:rsid w:val="68DC5623"/>
    <w:rsid w:val="69B72E55"/>
    <w:rsid w:val="69B93EA9"/>
    <w:rsid w:val="69EA264F"/>
    <w:rsid w:val="6A025CE8"/>
    <w:rsid w:val="6A0A17A9"/>
    <w:rsid w:val="6A567EE2"/>
    <w:rsid w:val="6A804193"/>
    <w:rsid w:val="6AAB48E7"/>
    <w:rsid w:val="6B912A6A"/>
    <w:rsid w:val="6C741673"/>
    <w:rsid w:val="6C876835"/>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1">
    <w:name w:val="Char"/>
    <w:basedOn w:val="1"/>
    <w:semiHidden/>
    <w:uiPriority w:val="0"/>
  </w:style>
  <w:style w:type="paragraph" w:customStyle="1" w:styleId="22">
    <w:name w:val=" Char"/>
    <w:basedOn w:val="1"/>
    <w:semiHidden/>
    <w:uiPriority w:val="0"/>
  </w:style>
  <w:style w:type="paragraph" w:customStyle="1" w:styleId="23">
    <w:name w:val="正文 New New New New New New New New New"/>
    <w:uiPriority w:val="0"/>
    <w:pPr>
      <w:widowControl w:val="0"/>
      <w:jc w:val="both"/>
    </w:pPr>
    <w:rPr>
      <w:kern w:val="2"/>
      <w:sz w:val="21"/>
      <w:szCs w:val="24"/>
      <w:lang w:val="en-US" w:eastAsia="zh-CN" w:bidi="ar-SA"/>
    </w:rPr>
  </w:style>
  <w:style w:type="paragraph" w:customStyle="1" w:styleId="24">
    <w:name w:val="p16"/>
    <w:basedOn w:val="1"/>
    <w:uiPriority w:val="0"/>
    <w:pPr>
      <w:widowControl/>
    </w:pPr>
    <w:rPr>
      <w:kern w:val="0"/>
      <w:szCs w:val="21"/>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纯文本 New"/>
    <w:basedOn w:val="1"/>
    <w:uiPriority w:val="0"/>
    <w:rPr>
      <w:rFonts w:hint="eastAsia" w:ascii="宋体" w:hAnsi="Courier New"/>
      <w:szCs w:val="20"/>
    </w:rPr>
  </w:style>
  <w:style w:type="paragraph" w:customStyle="1" w:styleId="29">
    <w:name w:val="Char Char Char Char Char Char Char Char Char Char"/>
    <w:basedOn w:val="1"/>
    <w:semiHidden/>
    <w:uiPriority w:val="0"/>
  </w:style>
  <w:style w:type="paragraph" w:customStyle="1" w:styleId="30">
    <w:name w:val="Char Char Char"/>
    <w:basedOn w:val="1"/>
    <w:uiPriority w:val="0"/>
    <w:rPr>
      <w:rFonts w:eastAsia="仿宋_GB2312"/>
      <w:sz w:val="32"/>
      <w:szCs w:val="20"/>
    </w:rPr>
  </w:style>
  <w:style w:type="paragraph" w:customStyle="1" w:styleId="31">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2">
    <w:name w:val="正文 New"/>
    <w:uiPriority w:val="0"/>
    <w:pPr>
      <w:widowControl w:val="0"/>
      <w:jc w:val="both"/>
    </w:pPr>
    <w:rPr>
      <w:kern w:val="2"/>
      <w:sz w:val="21"/>
      <w:szCs w:val="22"/>
      <w:lang w:val="en-US" w:eastAsia="zh-CN" w:bidi="ar-SA"/>
    </w:rPr>
  </w:style>
  <w:style w:type="paragraph" w:customStyle="1" w:styleId="33">
    <w:name w:val=" Char Char Char Char"/>
    <w:basedOn w:val="1"/>
    <w:semiHidden/>
    <w:uiPriority w:val="0"/>
  </w:style>
  <w:style w:type="paragraph" w:customStyle="1" w:styleId="34">
    <w:name w:val="列出段落"/>
    <w:basedOn w:val="1"/>
    <w:qFormat/>
    <w:uiPriority w:val="0"/>
    <w:pPr>
      <w:ind w:firstLine="420" w:firstLineChars="200"/>
    </w:pPr>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Char Char Char Char Char Char Char"/>
    <w:basedOn w:val="1"/>
    <w:semiHidden/>
    <w:uiPriority w:val="0"/>
  </w:style>
  <w:style w:type="paragraph" w:customStyle="1" w:styleId="37">
    <w:name w:val="样式5"/>
    <w:basedOn w:val="31"/>
    <w:uiPriority w:val="0"/>
    <w:pPr>
      <w:ind w:firstLine="0" w:firstLineChars="0"/>
      <w:jc w:val="center"/>
    </w:p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样式2 Char"/>
    <w:basedOn w:val="41"/>
    <w:link w:val="20"/>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ca-11"/>
    <w:uiPriority w:val="0"/>
    <w:rPr>
      <w:rFonts w:ascii="??" w:eastAsia="??"/>
      <w:b/>
      <w:bCs/>
      <w:color w:val="000000"/>
      <w:spacing w:val="-20"/>
      <w:sz w:val="44"/>
      <w:szCs w:val="44"/>
    </w:rPr>
  </w:style>
  <w:style w:type="character" w:customStyle="1" w:styleId="43">
    <w:name w:val="ca-41"/>
    <w:uiPriority w:val="0"/>
    <w:rPr>
      <w:rFonts w:ascii="??_GB2312" w:eastAsia="??_GB2312"/>
      <w:color w:val="000000"/>
      <w:sz w:val="32"/>
      <w:szCs w:val="32"/>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opt js-edittext"/>
    <w:basedOn w:val="13"/>
    <w:uiPriority w:val="0"/>
  </w:style>
  <w:style w:type="character" w:customStyle="1" w:styleId="46">
    <w:name w:val="ca-01"/>
    <w:uiPriority w:val="0"/>
    <w:rPr>
      <w:rFonts w:ascii="Times New Roman" w:cs="Times New Roman"/>
      <w:b/>
      <w:bCs/>
      <w:color w:val="000000"/>
      <w:spacing w:val="-20"/>
      <w:sz w:val="44"/>
      <w:szCs w:val="44"/>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1 Char Char"/>
    <w:basedOn w:val="13"/>
    <w:link w:val="31"/>
    <w:uiPriority w:val="0"/>
    <w:rPr>
      <w:rFonts w:ascii="黑体" w:hAnsi="Courier New" w:eastAsia="黑体" w:cs="Courier New"/>
      <w:snapToGrid w:val="0"/>
      <w:kern w:val="2"/>
      <w:sz w:val="32"/>
      <w:szCs w:val="32"/>
      <w:lang w:val="en-US" w:eastAsia="zh-CN" w:bidi="ar-SA"/>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2017-01-09T15:30:16Z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