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opLinePunct/>
        <w:adjustRightInd w:val="0"/>
        <w:snapToGrid w:val="0"/>
        <w:spacing w:line="620" w:lineRule="exact"/>
        <w:rPr>
          <w:rFonts w:hint="eastAsia" w:eastAsia="仿宋_GB2312"/>
          <w:snapToGrid w:val="0"/>
          <w:color w:val="000000"/>
          <w:sz w:val="32"/>
          <w:szCs w:val="32"/>
        </w:rPr>
      </w:pPr>
      <w:bookmarkStart w:id="0" w:name="_GoBack"/>
      <w:bookmarkEnd w:id="0"/>
    </w:p>
    <w:p>
      <w:pPr>
        <w:topLinePunct/>
        <w:adjustRightInd w:val="0"/>
        <w:snapToGrid w:val="0"/>
        <w:spacing w:line="620" w:lineRule="exact"/>
        <w:jc w:val="center"/>
        <w:rPr>
          <w:rFonts w:hint="eastAsia" w:ascii="宋体" w:hAnsi="宋体"/>
          <w:b w:val="0"/>
          <w:bCs/>
          <w:color w:val="000000"/>
          <w:sz w:val="44"/>
          <w:szCs w:val="44"/>
        </w:rPr>
      </w:pPr>
      <w:r>
        <w:rPr>
          <w:rFonts w:hint="eastAsia" w:ascii="宋体" w:hAnsi="宋体"/>
          <w:b w:val="0"/>
          <w:bCs/>
          <w:color w:val="000000"/>
          <w:sz w:val="44"/>
          <w:szCs w:val="44"/>
        </w:rPr>
        <w:t>云南省抚仙湖保护条例</w:t>
      </w:r>
    </w:p>
    <w:p>
      <w:pPr>
        <w:topLinePunct/>
        <w:adjustRightInd w:val="0"/>
        <w:snapToGrid w:val="0"/>
        <w:spacing w:line="620" w:lineRule="exact"/>
        <w:jc w:val="center"/>
        <w:rPr>
          <w:rFonts w:hint="default" w:ascii="Times New Roman" w:hAnsi="Times New Roman" w:eastAsia="楷体_GB2312" w:cs="Times New Roman"/>
          <w:b w:val="0"/>
          <w:bCs/>
          <w:color w:val="000000"/>
          <w:sz w:val="36"/>
          <w:szCs w:val="36"/>
          <w:lang w:eastAsia="zh-CN"/>
        </w:rPr>
      </w:pPr>
    </w:p>
    <w:p>
      <w:pPr>
        <w:adjustRightInd w:val="0"/>
        <w:snapToGrid w:val="0"/>
        <w:spacing w:line="620" w:lineRule="exact"/>
        <w:ind w:left="420" w:leftChars="200" w:right="420" w:rightChars="200"/>
        <w:rPr>
          <w:rFonts w:hint="eastAsia" w:eastAsia="楷体_GB2312"/>
          <w:color w:val="000000"/>
          <w:sz w:val="32"/>
          <w:szCs w:val="32"/>
        </w:rPr>
      </w:pPr>
      <w:r>
        <w:rPr>
          <w:rFonts w:hint="eastAsia" w:eastAsia="楷体_GB2312"/>
          <w:color w:val="000000"/>
          <w:sz w:val="32"/>
          <w:szCs w:val="32"/>
        </w:rPr>
        <w:t>（2007年5月23日云南省第十届人民代表大会常务委员会第二十九次会议通过  根据2016年9月29日云南省第十二届人民代表大会常务委员会第二十九次会议《关于修改〈云南省抚仙湖保护条例〉的决定》修正）</w:t>
      </w:r>
    </w:p>
    <w:p>
      <w:pPr>
        <w:topLinePunct/>
        <w:adjustRightInd w:val="0"/>
        <w:snapToGrid w:val="0"/>
        <w:spacing w:line="620" w:lineRule="exact"/>
        <w:rPr>
          <w:rFonts w:hint="eastAsia" w:eastAsia="仿宋_GB2312"/>
          <w:sz w:val="32"/>
          <w:szCs w:val="32"/>
          <w:u w:val="none" w:color="000000"/>
        </w:rPr>
      </w:pPr>
    </w:p>
    <w:p>
      <w:pPr>
        <w:topLinePunct/>
        <w:adjustRightInd w:val="0"/>
        <w:snapToGrid w:val="0"/>
        <w:spacing w:line="620" w:lineRule="exact"/>
        <w:jc w:val="center"/>
        <w:rPr>
          <w:rFonts w:hint="eastAsia" w:ascii="楷体_GB2312" w:eastAsia="楷体_GB2312"/>
          <w:sz w:val="32"/>
          <w:szCs w:val="32"/>
          <w:u w:val="none" w:color="000000"/>
        </w:rPr>
      </w:pPr>
      <w:r>
        <w:rPr>
          <w:rFonts w:hint="eastAsia" w:ascii="楷体_GB2312" w:eastAsia="楷体_GB2312"/>
          <w:sz w:val="32"/>
          <w:szCs w:val="32"/>
          <w:u w:val="none" w:color="000000"/>
        </w:rPr>
        <w:t>目    录</w:t>
      </w:r>
    </w:p>
    <w:p>
      <w:pPr>
        <w:topLinePunct/>
        <w:adjustRightInd w:val="0"/>
        <w:snapToGrid w:val="0"/>
        <w:spacing w:line="620" w:lineRule="exact"/>
        <w:rPr>
          <w:rFonts w:hint="eastAsia" w:ascii="楷体_GB2312" w:eastAsia="楷体_GB2312"/>
          <w:sz w:val="32"/>
          <w:szCs w:val="32"/>
          <w:u w:val="none" w:color="000000"/>
        </w:rPr>
      </w:pPr>
      <w:r>
        <w:rPr>
          <w:rFonts w:hint="eastAsia" w:ascii="楷体_GB2312" w:eastAsia="楷体_GB2312"/>
          <w:sz w:val="32"/>
          <w:szCs w:val="32"/>
          <w:u w:val="none" w:color="000000"/>
        </w:rPr>
        <w:t>第一章  总则</w:t>
      </w:r>
    </w:p>
    <w:p>
      <w:pPr>
        <w:topLinePunct/>
        <w:adjustRightInd w:val="0"/>
        <w:snapToGrid w:val="0"/>
        <w:spacing w:line="620" w:lineRule="exact"/>
        <w:rPr>
          <w:rFonts w:hint="eastAsia" w:ascii="楷体_GB2312" w:eastAsia="楷体_GB2312"/>
          <w:sz w:val="32"/>
          <w:szCs w:val="32"/>
          <w:u w:val="none" w:color="000000"/>
        </w:rPr>
      </w:pPr>
      <w:r>
        <w:rPr>
          <w:rFonts w:hint="eastAsia" w:ascii="楷体_GB2312" w:eastAsia="楷体_GB2312"/>
          <w:sz w:val="32"/>
          <w:szCs w:val="32"/>
          <w:u w:val="none" w:color="000000"/>
        </w:rPr>
        <w:t>第二章  环境与资源保护</w:t>
      </w:r>
    </w:p>
    <w:p>
      <w:pPr>
        <w:topLinePunct/>
        <w:adjustRightInd w:val="0"/>
        <w:snapToGrid w:val="0"/>
        <w:spacing w:line="620" w:lineRule="exact"/>
        <w:rPr>
          <w:rFonts w:hint="eastAsia" w:ascii="楷体_GB2312" w:eastAsia="楷体_GB2312"/>
          <w:sz w:val="32"/>
          <w:szCs w:val="32"/>
          <w:u w:val="none" w:color="000000"/>
        </w:rPr>
      </w:pPr>
      <w:r>
        <w:rPr>
          <w:rFonts w:hint="eastAsia" w:ascii="楷体_GB2312" w:eastAsia="楷体_GB2312"/>
          <w:sz w:val="32"/>
          <w:szCs w:val="32"/>
          <w:u w:val="none" w:color="000000"/>
        </w:rPr>
        <w:t>第三章  法律责任</w:t>
      </w:r>
    </w:p>
    <w:p>
      <w:pPr>
        <w:topLinePunct/>
        <w:adjustRightInd w:val="0"/>
        <w:snapToGrid w:val="0"/>
        <w:spacing w:line="620" w:lineRule="exact"/>
        <w:rPr>
          <w:rFonts w:hint="eastAsia" w:ascii="楷体_GB2312" w:eastAsia="楷体_GB2312"/>
          <w:sz w:val="32"/>
          <w:szCs w:val="32"/>
          <w:u w:val="none" w:color="000000"/>
        </w:rPr>
      </w:pPr>
      <w:r>
        <w:rPr>
          <w:rFonts w:hint="eastAsia" w:ascii="楷体_GB2312" w:eastAsia="楷体_GB2312"/>
          <w:sz w:val="32"/>
          <w:szCs w:val="32"/>
          <w:u w:val="none" w:color="000000"/>
        </w:rPr>
        <w:t>第四章  附则</w:t>
      </w:r>
    </w:p>
    <w:p>
      <w:pPr>
        <w:topLinePunct/>
        <w:adjustRightInd w:val="0"/>
        <w:snapToGrid w:val="0"/>
        <w:spacing w:line="620" w:lineRule="exact"/>
        <w:rPr>
          <w:rFonts w:hint="eastAsia" w:ascii="楷体_GB2312" w:eastAsia="楷体_GB2312"/>
          <w:sz w:val="32"/>
          <w:szCs w:val="32"/>
          <w:u w:val="none" w:color="000000"/>
        </w:rPr>
      </w:pPr>
    </w:p>
    <w:p>
      <w:pPr>
        <w:topLinePunct/>
        <w:adjustRightInd w:val="0"/>
        <w:snapToGrid w:val="0"/>
        <w:spacing w:line="620" w:lineRule="exact"/>
        <w:jc w:val="center"/>
        <w:rPr>
          <w:rFonts w:hint="eastAsia" w:ascii="黑体" w:eastAsia="黑体"/>
          <w:sz w:val="32"/>
          <w:szCs w:val="32"/>
          <w:u w:val="none" w:color="000000"/>
        </w:rPr>
      </w:pPr>
      <w:r>
        <w:rPr>
          <w:rFonts w:hint="eastAsia" w:ascii="黑体" w:eastAsia="黑体"/>
          <w:sz w:val="32"/>
          <w:szCs w:val="32"/>
          <w:u w:val="none" w:color="000000"/>
        </w:rPr>
        <w:t>第一章  总则</w:t>
      </w:r>
    </w:p>
    <w:p>
      <w:pPr>
        <w:topLinePunct/>
        <w:adjustRightInd w:val="0"/>
        <w:snapToGrid w:val="0"/>
        <w:spacing w:line="620" w:lineRule="exact"/>
        <w:rPr>
          <w:rFonts w:hint="eastAsia" w:eastAsia="仿宋_GB2312"/>
          <w:sz w:val="32"/>
          <w:szCs w:val="32"/>
          <w:u w:val="none" w:color="000000"/>
        </w:rPr>
      </w:pPr>
    </w:p>
    <w:p>
      <w:pPr>
        <w:topLinePunct/>
        <w:adjustRightInd w:val="0"/>
        <w:snapToGrid w:val="0"/>
        <w:spacing w:line="620" w:lineRule="exact"/>
        <w:ind w:firstLine="640" w:firstLineChars="200"/>
        <w:rPr>
          <w:rFonts w:hint="eastAsia" w:eastAsia="仿宋_GB2312"/>
          <w:sz w:val="32"/>
          <w:szCs w:val="32"/>
          <w:u w:val="none" w:color="000000"/>
        </w:rPr>
      </w:pPr>
      <w:r>
        <w:rPr>
          <w:rFonts w:hint="eastAsia" w:ascii="黑体" w:eastAsia="黑体"/>
          <w:sz w:val="32"/>
          <w:szCs w:val="32"/>
          <w:u w:val="none" w:color="000000"/>
        </w:rPr>
        <w:t>第一条</w:t>
      </w:r>
      <w:r>
        <w:rPr>
          <w:rFonts w:hint="eastAsia" w:eastAsia="仿宋_GB2312"/>
          <w:sz w:val="32"/>
          <w:szCs w:val="32"/>
          <w:u w:val="none" w:color="000000"/>
        </w:rPr>
        <w:t xml:space="preserve">  为了加强抚仙湖的保护和管理，防治污染，改善生态环境，促进经济和社会可持续发展，根据《中华人民共和</w:t>
      </w:r>
      <w:r>
        <w:rPr>
          <w:rFonts w:hint="eastAsia" w:eastAsia="仿宋_GB2312"/>
          <w:spacing w:val="-4"/>
          <w:sz w:val="32"/>
          <w:szCs w:val="32"/>
          <w:u w:val="none" w:color="000000"/>
        </w:rPr>
        <w:t>国水法》、《中华人民共和国环境保护法》、《中华人民共和国水污染防治法》等有关法律、法规，结合抚仙湖实际，制定本条例。</w:t>
      </w:r>
    </w:p>
    <w:p>
      <w:pPr>
        <w:topLinePunct/>
        <w:adjustRightInd w:val="0"/>
        <w:snapToGrid w:val="0"/>
        <w:spacing w:line="620" w:lineRule="exact"/>
        <w:ind w:firstLine="640" w:firstLineChars="200"/>
        <w:rPr>
          <w:rFonts w:hint="eastAsia" w:eastAsia="仿宋_GB2312"/>
          <w:sz w:val="32"/>
          <w:szCs w:val="32"/>
          <w:u w:val="none" w:color="000000"/>
        </w:rPr>
      </w:pPr>
      <w:r>
        <w:rPr>
          <w:rFonts w:hint="eastAsia" w:ascii="黑体" w:eastAsia="黑体"/>
          <w:sz w:val="32"/>
          <w:szCs w:val="32"/>
          <w:u w:val="none" w:color="000000"/>
        </w:rPr>
        <w:t>第二条</w:t>
      </w:r>
      <w:r>
        <w:rPr>
          <w:rFonts w:hint="eastAsia" w:eastAsia="仿宋_GB2312"/>
          <w:sz w:val="32"/>
          <w:szCs w:val="32"/>
          <w:u w:val="none" w:color="000000"/>
        </w:rPr>
        <w:t xml:space="preserve">  在抚仙湖保护范围内活动的单位和个人，应当遵守本条例。</w:t>
      </w:r>
    </w:p>
    <w:p>
      <w:pPr>
        <w:topLinePunct/>
        <w:adjustRightInd w:val="0"/>
        <w:snapToGrid w:val="0"/>
        <w:spacing w:line="620" w:lineRule="exact"/>
        <w:ind w:firstLine="640" w:firstLineChars="200"/>
        <w:rPr>
          <w:rFonts w:hint="eastAsia" w:eastAsia="仿宋_GB2312"/>
          <w:sz w:val="32"/>
          <w:szCs w:val="32"/>
          <w:u w:val="none" w:color="000000"/>
        </w:rPr>
      </w:pPr>
      <w:r>
        <w:rPr>
          <w:rFonts w:hint="eastAsia" w:ascii="黑体" w:eastAsia="黑体"/>
          <w:sz w:val="32"/>
          <w:szCs w:val="32"/>
          <w:u w:val="none" w:color="000000"/>
        </w:rPr>
        <w:t>第三条</w:t>
      </w:r>
      <w:r>
        <w:rPr>
          <w:rFonts w:hint="eastAsia" w:eastAsia="仿宋_GB2312"/>
          <w:sz w:val="32"/>
          <w:szCs w:val="32"/>
          <w:u w:val="none" w:color="000000"/>
        </w:rPr>
        <w:t xml:space="preserve">  抚仙湖的保护和管理工作遵循保护优先、科学规划、统一管理、综合防治、全面保护、可持续发展的原则。</w:t>
      </w:r>
    </w:p>
    <w:p>
      <w:pPr>
        <w:topLinePunct/>
        <w:adjustRightInd w:val="0"/>
        <w:snapToGrid w:val="0"/>
        <w:spacing w:line="620" w:lineRule="exact"/>
        <w:ind w:firstLine="640" w:firstLineChars="200"/>
        <w:rPr>
          <w:rFonts w:hint="eastAsia" w:eastAsia="仿宋_GB2312"/>
          <w:sz w:val="32"/>
          <w:szCs w:val="32"/>
          <w:u w:val="none" w:color="000000"/>
        </w:rPr>
      </w:pPr>
      <w:r>
        <w:rPr>
          <w:rFonts w:hint="eastAsia" w:ascii="黑体" w:eastAsia="黑体"/>
          <w:sz w:val="32"/>
          <w:szCs w:val="32"/>
          <w:u w:val="none" w:color="000000"/>
        </w:rPr>
        <w:t>第四条</w:t>
      </w:r>
      <w:r>
        <w:rPr>
          <w:rFonts w:hint="eastAsia" w:eastAsia="仿宋_GB2312"/>
          <w:sz w:val="32"/>
          <w:szCs w:val="32"/>
          <w:u w:val="none" w:color="000000"/>
        </w:rPr>
        <w:t xml:space="preserve">  抚仙湖保护范围按照功能和保护要求，划分为下列两个区域：</w:t>
      </w:r>
    </w:p>
    <w:p>
      <w:pPr>
        <w:topLinePunct/>
        <w:adjustRightInd w:val="0"/>
        <w:snapToGrid w:val="0"/>
        <w:spacing w:line="620" w:lineRule="exact"/>
        <w:ind w:firstLine="632" w:firstLineChars="200"/>
        <w:rPr>
          <w:rFonts w:hint="eastAsia" w:eastAsia="仿宋_GB2312"/>
          <w:spacing w:val="-2"/>
          <w:sz w:val="32"/>
          <w:szCs w:val="32"/>
          <w:u w:val="none" w:color="000000"/>
        </w:rPr>
      </w:pPr>
      <w:r>
        <w:rPr>
          <w:rFonts w:hint="eastAsia" w:eastAsia="仿宋_GB2312"/>
          <w:spacing w:val="-2"/>
          <w:sz w:val="32"/>
          <w:szCs w:val="32"/>
          <w:u w:val="none" w:color="000000"/>
        </w:rPr>
        <w:t>（一）一级保护区，包括水域和湖滨带。水域是指抚仙湖最高蓄水位以下的区域，湖滨带是指最高蓄水位沿地表向外水平延伸100米的范围。</w:t>
      </w:r>
    </w:p>
    <w:p>
      <w:pPr>
        <w:keepNext w:val="0"/>
        <w:keepLines w:val="0"/>
        <w:pageBreakBefore w:val="0"/>
        <w:widowControl w:val="0"/>
        <w:kinsoku/>
        <w:wordWrap/>
        <w:overflowPunct/>
        <w:topLinePunct/>
        <w:autoSpaceDE/>
        <w:autoSpaceDN/>
        <w:bidi w:val="0"/>
        <w:adjustRightInd w:val="0"/>
        <w:snapToGrid w:val="0"/>
        <w:spacing w:line="620" w:lineRule="exact"/>
        <w:ind w:left="0" w:leftChars="0" w:right="0" w:rightChars="0" w:firstLine="480" w:firstLineChars="150"/>
        <w:jc w:val="both"/>
        <w:textAlignment w:val="auto"/>
        <w:outlineLvl w:val="9"/>
        <w:rPr>
          <w:rFonts w:hint="eastAsia" w:eastAsia="仿宋_GB2312"/>
          <w:spacing w:val="0"/>
          <w:sz w:val="32"/>
          <w:szCs w:val="32"/>
          <w:u w:val="none" w:color="000000"/>
        </w:rPr>
      </w:pPr>
      <w:r>
        <w:rPr>
          <w:rFonts w:hint="eastAsia" w:eastAsia="仿宋_GB2312"/>
          <w:spacing w:val="0"/>
          <w:sz w:val="32"/>
          <w:szCs w:val="32"/>
          <w:u w:val="none" w:color="000000"/>
        </w:rPr>
        <w:t>（二）二级保护区，是指一级保护区以外集水区以内的范围。</w:t>
      </w:r>
    </w:p>
    <w:p>
      <w:pPr>
        <w:topLinePunct/>
        <w:adjustRightInd w:val="0"/>
        <w:snapToGrid w:val="0"/>
        <w:spacing w:line="620" w:lineRule="exact"/>
        <w:ind w:firstLine="640" w:firstLineChars="200"/>
        <w:rPr>
          <w:rFonts w:hint="eastAsia" w:eastAsia="仿宋_GB2312"/>
          <w:sz w:val="32"/>
          <w:szCs w:val="32"/>
          <w:u w:val="none" w:color="000000"/>
        </w:rPr>
      </w:pPr>
      <w:r>
        <w:rPr>
          <w:rFonts w:hint="eastAsia" w:ascii="黑体" w:eastAsia="黑体"/>
          <w:sz w:val="32"/>
          <w:szCs w:val="32"/>
          <w:u w:val="none" w:color="000000"/>
        </w:rPr>
        <w:t>第五条</w:t>
      </w:r>
      <w:r>
        <w:rPr>
          <w:rFonts w:hint="eastAsia" w:eastAsia="仿宋_GB2312"/>
          <w:sz w:val="32"/>
          <w:szCs w:val="32"/>
          <w:u w:val="none" w:color="000000"/>
        </w:rPr>
        <w:t xml:space="preserve">  抚仙湖最高蓄水位为1723.35米（1985国家高程基准，下同），最低运行水位为1721.65米。</w:t>
      </w:r>
    </w:p>
    <w:p>
      <w:pPr>
        <w:topLinePunct/>
        <w:adjustRightInd w:val="0"/>
        <w:snapToGrid w:val="0"/>
        <w:spacing w:line="620" w:lineRule="exact"/>
        <w:ind w:firstLine="608" w:firstLineChars="200"/>
        <w:rPr>
          <w:rFonts w:hint="eastAsia" w:eastAsia="仿宋_GB2312"/>
          <w:sz w:val="32"/>
          <w:szCs w:val="32"/>
          <w:u w:val="none" w:color="000000"/>
        </w:rPr>
      </w:pPr>
      <w:r>
        <w:rPr>
          <w:rFonts w:hint="eastAsia" w:eastAsia="仿宋_GB2312"/>
          <w:spacing w:val="-8"/>
          <w:sz w:val="32"/>
          <w:szCs w:val="32"/>
          <w:u w:val="none" w:color="000000"/>
        </w:rPr>
        <w:t>抚仙湖水质按照国家《地表水环境质量标准》（GB3838—2002）</w:t>
      </w:r>
      <w:r>
        <w:rPr>
          <w:rFonts w:hint="eastAsia" w:eastAsia="仿宋_GB2312"/>
          <w:sz w:val="32"/>
          <w:szCs w:val="32"/>
          <w:u w:val="none" w:color="000000"/>
        </w:rPr>
        <w:t>规定的I类水标准保护。</w:t>
      </w:r>
    </w:p>
    <w:p>
      <w:pPr>
        <w:topLinePunct/>
        <w:adjustRightInd w:val="0"/>
        <w:snapToGrid w:val="0"/>
        <w:spacing w:line="620" w:lineRule="exact"/>
        <w:ind w:firstLine="640" w:firstLineChars="200"/>
        <w:rPr>
          <w:rFonts w:hint="eastAsia" w:eastAsia="仿宋_GB2312"/>
          <w:sz w:val="32"/>
          <w:szCs w:val="32"/>
          <w:u w:val="none" w:color="000000"/>
        </w:rPr>
      </w:pPr>
      <w:r>
        <w:rPr>
          <w:rFonts w:hint="eastAsia" w:ascii="黑体" w:eastAsia="黑体"/>
          <w:sz w:val="32"/>
          <w:szCs w:val="32"/>
          <w:u w:val="none" w:color="000000"/>
        </w:rPr>
        <w:t>第六条</w:t>
      </w:r>
      <w:r>
        <w:rPr>
          <w:rFonts w:hint="eastAsia" w:eastAsia="仿宋_GB2312"/>
          <w:sz w:val="32"/>
          <w:szCs w:val="32"/>
          <w:u w:val="none" w:color="000000"/>
        </w:rPr>
        <w:t xml:space="preserve">  玉溪市人民政府统一负责抚仙湖保护工作，将抚仙湖保护工作纳入国民经济和社会发展规划，建立长期稳定的保护投入运行机制和生态补偿机制。</w:t>
      </w:r>
    </w:p>
    <w:p>
      <w:pPr>
        <w:topLinePunct/>
        <w:adjustRightInd w:val="0"/>
        <w:snapToGrid w:val="0"/>
        <w:spacing w:line="620" w:lineRule="exact"/>
        <w:ind w:firstLine="640" w:firstLineChars="200"/>
        <w:rPr>
          <w:rFonts w:hint="eastAsia" w:eastAsia="仿宋_GB2312"/>
          <w:sz w:val="32"/>
          <w:szCs w:val="32"/>
          <w:u w:val="none" w:color="000000"/>
        </w:rPr>
      </w:pPr>
      <w:r>
        <w:rPr>
          <w:rFonts w:hint="eastAsia" w:eastAsia="仿宋_GB2312"/>
          <w:sz w:val="32"/>
          <w:szCs w:val="32"/>
          <w:u w:val="none" w:color="000000"/>
        </w:rPr>
        <w:t>澄江县、江川区、华宁县（以下简称沿湖县区）人民政府负责本行政区域内抚仙湖保护工作。</w:t>
      </w:r>
    </w:p>
    <w:p>
      <w:pPr>
        <w:topLinePunct/>
        <w:adjustRightInd w:val="0"/>
        <w:snapToGrid w:val="0"/>
        <w:spacing w:line="620" w:lineRule="exact"/>
        <w:ind w:firstLine="640" w:firstLineChars="200"/>
        <w:rPr>
          <w:rFonts w:hint="eastAsia" w:eastAsia="仿宋_GB2312"/>
          <w:sz w:val="32"/>
          <w:szCs w:val="32"/>
          <w:u w:val="none" w:color="000000"/>
        </w:rPr>
      </w:pPr>
      <w:r>
        <w:rPr>
          <w:rFonts w:hint="eastAsia" w:eastAsia="仿宋_GB2312"/>
          <w:sz w:val="32"/>
          <w:szCs w:val="32"/>
          <w:u w:val="none" w:color="000000"/>
        </w:rPr>
        <w:t>沿湖各镇人民政府、街道办事处负责辖区内抚仙湖保护工作，并应当指定专职管理人员负责日常管理和保护工作。</w:t>
      </w:r>
    </w:p>
    <w:p>
      <w:pPr>
        <w:topLinePunct/>
        <w:adjustRightInd w:val="0"/>
        <w:snapToGrid w:val="0"/>
        <w:spacing w:line="620" w:lineRule="exact"/>
        <w:ind w:firstLine="640" w:firstLineChars="200"/>
        <w:rPr>
          <w:rFonts w:hint="eastAsia" w:eastAsia="仿宋_GB2312"/>
          <w:sz w:val="32"/>
          <w:szCs w:val="32"/>
          <w:u w:val="none" w:color="000000"/>
        </w:rPr>
      </w:pPr>
      <w:r>
        <w:rPr>
          <w:rFonts w:hint="eastAsia" w:eastAsia="仿宋_GB2312"/>
          <w:sz w:val="32"/>
          <w:szCs w:val="32"/>
          <w:u w:val="none" w:color="000000"/>
        </w:rPr>
        <w:t>玉溪市和沿湖县区（以下简称市、县区）人民政府公安、国土、环保、住房城乡建设、农业、林业、水利等有关行政主管部门应当按照各自职责，做好抚仙湖的保护工作。</w:t>
      </w:r>
    </w:p>
    <w:p>
      <w:pPr>
        <w:topLinePunct/>
        <w:adjustRightInd w:val="0"/>
        <w:snapToGrid w:val="0"/>
        <w:spacing w:line="620" w:lineRule="exact"/>
        <w:ind w:firstLine="640" w:firstLineChars="200"/>
        <w:rPr>
          <w:rFonts w:hint="eastAsia" w:eastAsia="仿宋_GB2312"/>
          <w:sz w:val="32"/>
          <w:szCs w:val="32"/>
          <w:u w:val="none" w:color="000000"/>
        </w:rPr>
      </w:pPr>
      <w:r>
        <w:rPr>
          <w:rFonts w:hint="eastAsia" w:eastAsia="仿宋_GB2312"/>
          <w:sz w:val="32"/>
          <w:szCs w:val="32"/>
          <w:u w:val="none" w:color="000000"/>
        </w:rPr>
        <w:t>鼓励抚仙湖保护范围内的村民委员会（社区）和村（居）民小组通过制定村规民约等方式，组织和引导村（居）民参与抚仙湖保护。</w:t>
      </w:r>
    </w:p>
    <w:p>
      <w:pPr>
        <w:topLinePunct/>
        <w:adjustRightInd w:val="0"/>
        <w:snapToGrid w:val="0"/>
        <w:spacing w:line="620" w:lineRule="exact"/>
        <w:ind w:firstLine="640" w:firstLineChars="200"/>
        <w:rPr>
          <w:rFonts w:hint="eastAsia" w:eastAsia="仿宋_GB2312"/>
          <w:sz w:val="32"/>
          <w:szCs w:val="32"/>
          <w:u w:val="none" w:color="000000"/>
        </w:rPr>
      </w:pPr>
      <w:r>
        <w:rPr>
          <w:rFonts w:hint="eastAsia" w:ascii="黑体" w:eastAsia="黑体"/>
          <w:sz w:val="32"/>
          <w:szCs w:val="32"/>
          <w:u w:val="none" w:color="000000"/>
        </w:rPr>
        <w:t>第七条</w:t>
      </w:r>
      <w:r>
        <w:rPr>
          <w:rFonts w:hint="eastAsia" w:eastAsia="仿宋_GB2312"/>
          <w:sz w:val="32"/>
          <w:szCs w:val="32"/>
          <w:u w:val="none" w:color="000000"/>
        </w:rPr>
        <w:t xml:space="preserve">  玉溪市人民政府设立抚仙湖管理机构，对抚仙湖实施统一保护和管理，履行下列主要职责：</w:t>
      </w:r>
    </w:p>
    <w:p>
      <w:pPr>
        <w:topLinePunct/>
        <w:adjustRightInd w:val="0"/>
        <w:snapToGrid w:val="0"/>
        <w:spacing w:line="620" w:lineRule="exact"/>
        <w:ind w:firstLine="640" w:firstLineChars="200"/>
        <w:rPr>
          <w:rFonts w:hint="eastAsia" w:eastAsia="仿宋_GB2312"/>
          <w:sz w:val="32"/>
          <w:szCs w:val="32"/>
          <w:u w:val="none" w:color="000000"/>
        </w:rPr>
      </w:pPr>
      <w:r>
        <w:rPr>
          <w:rFonts w:hint="eastAsia" w:eastAsia="仿宋_GB2312"/>
          <w:sz w:val="32"/>
          <w:szCs w:val="32"/>
          <w:u w:val="none" w:color="000000"/>
        </w:rPr>
        <w:t>（一）宣传和贯彻执行有关法律、法规；</w:t>
      </w:r>
    </w:p>
    <w:p>
      <w:pPr>
        <w:topLinePunct/>
        <w:adjustRightInd w:val="0"/>
        <w:snapToGrid w:val="0"/>
        <w:spacing w:line="620" w:lineRule="exact"/>
        <w:ind w:firstLine="632" w:firstLineChars="200"/>
        <w:rPr>
          <w:rFonts w:hint="eastAsia" w:eastAsia="仿宋_GB2312"/>
          <w:spacing w:val="-2"/>
          <w:sz w:val="32"/>
          <w:szCs w:val="32"/>
          <w:u w:val="none" w:color="000000"/>
        </w:rPr>
      </w:pPr>
      <w:r>
        <w:rPr>
          <w:rFonts w:hint="eastAsia" w:eastAsia="仿宋_GB2312"/>
          <w:spacing w:val="-2"/>
          <w:sz w:val="32"/>
          <w:szCs w:val="32"/>
          <w:u w:val="none" w:color="000000"/>
        </w:rPr>
        <w:t>（二）组织编制抚仙湖保护和开发利用总体规划、制定抚仙湖水量年度调度计划，由玉溪市人民政府审核，报省人民政府批准后实施；</w:t>
      </w:r>
    </w:p>
    <w:p>
      <w:pPr>
        <w:topLinePunct/>
        <w:adjustRightInd w:val="0"/>
        <w:snapToGrid w:val="0"/>
        <w:spacing w:line="620" w:lineRule="exact"/>
        <w:ind w:firstLine="632" w:firstLineChars="200"/>
        <w:rPr>
          <w:rFonts w:hint="eastAsia" w:eastAsia="仿宋_GB2312"/>
          <w:spacing w:val="-2"/>
          <w:sz w:val="32"/>
          <w:szCs w:val="32"/>
          <w:u w:val="none" w:color="000000"/>
        </w:rPr>
      </w:pPr>
      <w:r>
        <w:rPr>
          <w:rFonts w:hint="eastAsia" w:eastAsia="仿宋_GB2312"/>
          <w:spacing w:val="-2"/>
          <w:sz w:val="32"/>
          <w:szCs w:val="32"/>
          <w:u w:val="none" w:color="000000"/>
        </w:rPr>
        <w:t>（三）制定抚仙湖保护管理措施，报玉溪市人民政府批准后实施；</w:t>
      </w:r>
    </w:p>
    <w:p>
      <w:pPr>
        <w:topLinePunct/>
        <w:adjustRightInd w:val="0"/>
        <w:snapToGrid w:val="0"/>
        <w:spacing w:line="620" w:lineRule="exact"/>
        <w:ind w:firstLine="632" w:firstLineChars="200"/>
        <w:rPr>
          <w:rFonts w:hint="eastAsia" w:eastAsia="仿宋_GB2312"/>
          <w:spacing w:val="-2"/>
          <w:sz w:val="32"/>
          <w:szCs w:val="32"/>
          <w:u w:val="none" w:color="000000"/>
        </w:rPr>
      </w:pPr>
      <w:r>
        <w:rPr>
          <w:rFonts w:hint="eastAsia" w:eastAsia="仿宋_GB2312"/>
          <w:spacing w:val="-2"/>
          <w:sz w:val="32"/>
          <w:szCs w:val="32"/>
          <w:u w:val="none" w:color="000000"/>
        </w:rPr>
        <w:t>（四）执行年度取水总量控制计划，管理海口节制闸和隔河调节闸，在抚仙湖一级保护区实施取水许可制度，发放取水许可证，征收水资源费；</w:t>
      </w:r>
    </w:p>
    <w:p>
      <w:pPr>
        <w:topLinePunct/>
        <w:adjustRightInd w:val="0"/>
        <w:snapToGrid w:val="0"/>
        <w:spacing w:line="620" w:lineRule="exact"/>
        <w:ind w:firstLine="632" w:firstLineChars="200"/>
        <w:rPr>
          <w:rFonts w:hint="eastAsia" w:eastAsia="仿宋_GB2312"/>
          <w:spacing w:val="-2"/>
          <w:sz w:val="32"/>
          <w:szCs w:val="32"/>
          <w:u w:val="none" w:color="000000"/>
        </w:rPr>
      </w:pPr>
      <w:r>
        <w:rPr>
          <w:rFonts w:hint="eastAsia" w:eastAsia="仿宋_GB2312"/>
          <w:spacing w:val="-2"/>
          <w:sz w:val="32"/>
          <w:szCs w:val="32"/>
          <w:u w:val="none" w:color="000000"/>
        </w:rPr>
        <w:t>（五）制定抚仙湖渔业发展规划、捕捞控制计划，规定捕捞方式和网具规格，登记、检验渔业船舶，发放捕捞许可证、垂钓证，征收渔业资源增殖保护费；</w:t>
      </w:r>
    </w:p>
    <w:p>
      <w:pPr>
        <w:topLinePunct/>
        <w:adjustRightInd w:val="0"/>
        <w:snapToGrid w:val="0"/>
        <w:spacing w:line="620" w:lineRule="exact"/>
        <w:ind w:firstLine="640" w:firstLineChars="200"/>
        <w:rPr>
          <w:rFonts w:hint="eastAsia" w:eastAsia="仿宋_GB2312"/>
          <w:sz w:val="32"/>
          <w:szCs w:val="32"/>
          <w:u w:val="none" w:color="000000"/>
        </w:rPr>
      </w:pPr>
      <w:r>
        <w:rPr>
          <w:rFonts w:hint="eastAsia" w:eastAsia="仿宋_GB2312"/>
          <w:sz w:val="32"/>
          <w:szCs w:val="32"/>
          <w:u w:val="none" w:color="000000"/>
        </w:rPr>
        <w:t>（六）发放非机动船入湖许可证，负责水上安全管理工作；</w:t>
      </w:r>
    </w:p>
    <w:p>
      <w:pPr>
        <w:topLinePunct/>
        <w:adjustRightInd w:val="0"/>
        <w:snapToGrid w:val="0"/>
        <w:spacing w:line="620" w:lineRule="exact"/>
        <w:ind w:firstLine="640" w:firstLineChars="200"/>
        <w:rPr>
          <w:rFonts w:hint="eastAsia" w:eastAsia="仿宋_GB2312"/>
          <w:sz w:val="32"/>
          <w:szCs w:val="32"/>
          <w:u w:val="none" w:color="000000"/>
        </w:rPr>
      </w:pPr>
      <w:r>
        <w:rPr>
          <w:rFonts w:hint="eastAsia" w:eastAsia="仿宋_GB2312"/>
          <w:sz w:val="32"/>
          <w:szCs w:val="32"/>
          <w:u w:val="none" w:color="000000"/>
        </w:rPr>
        <w:t>（七）组织抚仙湖保护、治理、开发、利用的科学研究；</w:t>
      </w:r>
    </w:p>
    <w:p>
      <w:pPr>
        <w:topLinePunct/>
        <w:adjustRightInd w:val="0"/>
        <w:snapToGrid w:val="0"/>
        <w:spacing w:line="620" w:lineRule="exact"/>
        <w:ind w:firstLine="632" w:firstLineChars="200"/>
        <w:rPr>
          <w:rFonts w:hint="eastAsia" w:eastAsia="仿宋_GB2312"/>
          <w:spacing w:val="-2"/>
          <w:sz w:val="32"/>
          <w:szCs w:val="32"/>
          <w:u w:val="none" w:color="000000"/>
        </w:rPr>
      </w:pPr>
      <w:r>
        <w:rPr>
          <w:rFonts w:hint="eastAsia" w:eastAsia="仿宋_GB2312"/>
          <w:spacing w:val="-2"/>
          <w:sz w:val="32"/>
          <w:szCs w:val="32"/>
          <w:u w:val="none" w:color="000000"/>
        </w:rPr>
        <w:t>（八）配合环境保护主管部门建立抚仙湖水质监测、预警制度；</w:t>
      </w:r>
    </w:p>
    <w:p>
      <w:pPr>
        <w:topLinePunct/>
        <w:adjustRightInd w:val="0"/>
        <w:snapToGrid w:val="0"/>
        <w:spacing w:line="620" w:lineRule="exact"/>
        <w:ind w:firstLine="640" w:firstLineChars="200"/>
        <w:rPr>
          <w:rFonts w:hint="eastAsia" w:eastAsia="仿宋_GB2312"/>
          <w:sz w:val="32"/>
          <w:szCs w:val="32"/>
          <w:u w:val="none" w:color="000000"/>
        </w:rPr>
      </w:pPr>
      <w:r>
        <w:rPr>
          <w:rFonts w:hint="eastAsia" w:eastAsia="仿宋_GB2312"/>
          <w:sz w:val="32"/>
          <w:szCs w:val="32"/>
          <w:u w:val="none" w:color="000000"/>
        </w:rPr>
        <w:t>（九）在抚仙湖一级保护区设置界桩、标识标牌；</w:t>
      </w:r>
    </w:p>
    <w:p>
      <w:pPr>
        <w:topLinePunct/>
        <w:adjustRightInd w:val="0"/>
        <w:snapToGrid w:val="0"/>
        <w:spacing w:line="620" w:lineRule="exact"/>
        <w:ind w:firstLine="632" w:firstLineChars="200"/>
        <w:rPr>
          <w:rFonts w:hint="eastAsia" w:eastAsia="仿宋_GB2312"/>
          <w:spacing w:val="-2"/>
          <w:sz w:val="32"/>
          <w:szCs w:val="32"/>
          <w:u w:val="none" w:color="000000"/>
        </w:rPr>
      </w:pPr>
      <w:r>
        <w:rPr>
          <w:rFonts w:hint="eastAsia" w:eastAsia="仿宋_GB2312"/>
          <w:spacing w:val="-2"/>
          <w:sz w:val="32"/>
          <w:szCs w:val="32"/>
          <w:u w:val="none" w:color="000000"/>
        </w:rPr>
        <w:t>（十）在抚仙湖一级保护区集中行使水政、环保、渔政、水运及海事等部门的部分行政处罚权，其实施方案由玉溪市人民政府拟定，报省人民政府批准。</w:t>
      </w:r>
    </w:p>
    <w:p>
      <w:pPr>
        <w:topLinePunct/>
        <w:adjustRightInd w:val="0"/>
        <w:snapToGrid w:val="0"/>
        <w:spacing w:line="620" w:lineRule="exact"/>
        <w:ind w:firstLine="640" w:firstLineChars="200"/>
        <w:rPr>
          <w:rFonts w:hint="eastAsia" w:eastAsia="仿宋_GB2312"/>
          <w:sz w:val="32"/>
          <w:szCs w:val="32"/>
          <w:u w:val="none" w:color="000000"/>
        </w:rPr>
      </w:pPr>
      <w:r>
        <w:rPr>
          <w:rFonts w:hint="eastAsia" w:eastAsia="仿宋_GB2312"/>
          <w:sz w:val="32"/>
          <w:szCs w:val="32"/>
          <w:u w:val="none" w:color="000000"/>
        </w:rPr>
        <w:t>玉溪市人民政府在沿湖县区设立的抚仙湖管理机构，按照各自的职责承担抚仙湖保护和管理的具体工作。</w:t>
      </w:r>
    </w:p>
    <w:p>
      <w:pPr>
        <w:topLinePunct/>
        <w:adjustRightInd w:val="0"/>
        <w:snapToGrid w:val="0"/>
        <w:spacing w:line="620" w:lineRule="exact"/>
        <w:ind w:firstLine="640" w:firstLineChars="200"/>
        <w:rPr>
          <w:rFonts w:hint="eastAsia" w:eastAsia="仿宋_GB2312"/>
          <w:sz w:val="32"/>
          <w:szCs w:val="32"/>
          <w:u w:val="none" w:color="000000"/>
        </w:rPr>
      </w:pPr>
      <w:r>
        <w:rPr>
          <w:rFonts w:hint="eastAsia" w:ascii="黑体" w:eastAsia="黑体"/>
          <w:sz w:val="32"/>
          <w:szCs w:val="32"/>
          <w:u w:val="none" w:color="000000"/>
        </w:rPr>
        <w:t>第八条</w:t>
      </w:r>
      <w:r>
        <w:rPr>
          <w:rFonts w:hint="eastAsia" w:eastAsia="仿宋_GB2312"/>
          <w:sz w:val="32"/>
          <w:szCs w:val="32"/>
          <w:u w:val="none" w:color="000000"/>
        </w:rPr>
        <w:t xml:space="preserve">  市、县区抚仙湖保护和管理经费纳入同级财政预算。征收的抚仙湖资源保护费、水资源费、渔业资源增殖保护费按照规定上缴财政。</w:t>
      </w:r>
    </w:p>
    <w:p>
      <w:pPr>
        <w:topLinePunct/>
        <w:adjustRightInd w:val="0"/>
        <w:snapToGrid w:val="0"/>
        <w:spacing w:line="620" w:lineRule="exact"/>
        <w:ind w:firstLine="640" w:firstLineChars="200"/>
        <w:rPr>
          <w:rFonts w:hint="eastAsia" w:eastAsia="仿宋_GB2312"/>
          <w:sz w:val="32"/>
          <w:szCs w:val="32"/>
          <w:u w:val="none" w:color="000000"/>
        </w:rPr>
      </w:pPr>
      <w:r>
        <w:rPr>
          <w:rFonts w:hint="eastAsia" w:ascii="黑体" w:eastAsia="黑体"/>
          <w:sz w:val="32"/>
          <w:szCs w:val="32"/>
          <w:u w:val="none" w:color="000000"/>
        </w:rPr>
        <w:t>第九条</w:t>
      </w:r>
      <w:r>
        <w:rPr>
          <w:rFonts w:hint="eastAsia" w:eastAsia="仿宋_GB2312"/>
          <w:sz w:val="32"/>
          <w:szCs w:val="32"/>
          <w:u w:val="none" w:color="000000"/>
        </w:rPr>
        <w:t xml:space="preserve">  任何单位和个人都有保护抚仙湖的义务，并有权对污染水体、乱建乱占等违法行为进行制止和举报。</w:t>
      </w:r>
    </w:p>
    <w:p>
      <w:pPr>
        <w:topLinePunct/>
        <w:adjustRightInd w:val="0"/>
        <w:snapToGrid w:val="0"/>
        <w:spacing w:line="620" w:lineRule="exact"/>
        <w:ind w:firstLine="640" w:firstLineChars="200"/>
        <w:rPr>
          <w:rFonts w:hint="eastAsia" w:eastAsia="仿宋_GB2312"/>
          <w:sz w:val="32"/>
          <w:szCs w:val="32"/>
          <w:u w:val="none" w:color="000000"/>
        </w:rPr>
      </w:pPr>
      <w:r>
        <w:rPr>
          <w:rFonts w:hint="eastAsia" w:eastAsia="仿宋_GB2312"/>
          <w:sz w:val="32"/>
          <w:szCs w:val="32"/>
          <w:u w:val="none" w:color="000000"/>
        </w:rPr>
        <w:t>市、县区人民政府应当对在抚仙湖保护工作中做出显著成绩的单位和个人给予表彰和奖励。</w:t>
      </w:r>
    </w:p>
    <w:p>
      <w:pPr>
        <w:topLinePunct/>
        <w:adjustRightInd w:val="0"/>
        <w:snapToGrid w:val="0"/>
        <w:spacing w:line="620" w:lineRule="exact"/>
        <w:rPr>
          <w:rFonts w:hint="eastAsia" w:eastAsia="仿宋_GB2312"/>
          <w:sz w:val="32"/>
          <w:szCs w:val="32"/>
          <w:u w:val="none" w:color="000000"/>
        </w:rPr>
      </w:pPr>
    </w:p>
    <w:p>
      <w:pPr>
        <w:topLinePunct/>
        <w:adjustRightInd w:val="0"/>
        <w:snapToGrid w:val="0"/>
        <w:spacing w:line="620" w:lineRule="exact"/>
        <w:jc w:val="center"/>
        <w:rPr>
          <w:rFonts w:hint="eastAsia" w:ascii="黑体" w:eastAsia="黑体"/>
          <w:sz w:val="32"/>
          <w:szCs w:val="32"/>
          <w:u w:val="none" w:color="000000"/>
        </w:rPr>
      </w:pPr>
      <w:r>
        <w:rPr>
          <w:rFonts w:hint="eastAsia" w:ascii="黑体" w:eastAsia="黑体"/>
          <w:sz w:val="32"/>
          <w:szCs w:val="32"/>
          <w:u w:val="none" w:color="000000"/>
        </w:rPr>
        <w:t>第二章  环境与资源保护</w:t>
      </w:r>
    </w:p>
    <w:p>
      <w:pPr>
        <w:topLinePunct/>
        <w:adjustRightInd w:val="0"/>
        <w:snapToGrid w:val="0"/>
        <w:spacing w:line="620" w:lineRule="exact"/>
        <w:rPr>
          <w:rFonts w:hint="eastAsia" w:eastAsia="仿宋_GB2312"/>
          <w:sz w:val="32"/>
          <w:szCs w:val="32"/>
          <w:u w:val="none" w:color="000000"/>
        </w:rPr>
      </w:pPr>
    </w:p>
    <w:p>
      <w:pPr>
        <w:topLinePunct/>
        <w:adjustRightInd w:val="0"/>
        <w:snapToGrid w:val="0"/>
        <w:spacing w:line="620" w:lineRule="exact"/>
        <w:ind w:firstLine="640" w:firstLineChars="200"/>
        <w:rPr>
          <w:rFonts w:hint="eastAsia" w:eastAsia="仿宋_GB2312"/>
          <w:sz w:val="32"/>
          <w:szCs w:val="32"/>
          <w:u w:val="none" w:color="000000"/>
        </w:rPr>
      </w:pPr>
      <w:r>
        <w:rPr>
          <w:rFonts w:hint="eastAsia" w:ascii="黑体" w:eastAsia="黑体"/>
          <w:sz w:val="32"/>
          <w:szCs w:val="32"/>
          <w:u w:val="none" w:color="000000"/>
        </w:rPr>
        <w:t>第十条</w:t>
      </w:r>
      <w:r>
        <w:rPr>
          <w:rFonts w:hint="eastAsia" w:eastAsia="仿宋_GB2312"/>
          <w:sz w:val="32"/>
          <w:szCs w:val="32"/>
          <w:u w:val="none" w:color="000000"/>
        </w:rPr>
        <w:t xml:space="preserve">  抚仙湖保护范围内的各级人民政府及其有关部门应当加强对抚仙湖的水资源、水产资源、国土资源、森林资源、野生动植物以及周边的自然景观、文化遗产、自然遗产、名木古树和渔沟、渔洞的保护，维护抚仙湖的生态系统。</w:t>
      </w:r>
    </w:p>
    <w:p>
      <w:pPr>
        <w:topLinePunct/>
        <w:adjustRightInd w:val="0"/>
        <w:snapToGrid w:val="0"/>
        <w:spacing w:line="620" w:lineRule="exact"/>
        <w:ind w:firstLine="640" w:firstLineChars="200"/>
        <w:rPr>
          <w:rFonts w:hint="eastAsia" w:eastAsia="仿宋_GB2312"/>
          <w:sz w:val="32"/>
          <w:szCs w:val="32"/>
          <w:u w:val="none" w:color="000000"/>
        </w:rPr>
      </w:pPr>
      <w:r>
        <w:rPr>
          <w:rFonts w:hint="eastAsia" w:eastAsia="仿宋_GB2312"/>
          <w:sz w:val="32"/>
          <w:szCs w:val="32"/>
          <w:u w:val="none" w:color="000000"/>
        </w:rPr>
        <w:t>玉溪市人民政府应当加强对星云湖的水污染治理，星云湖水质未达到国家《地表水环境质量标准》（GB3838—2002）规定的I类水标准时，应当采取措施防止星云湖湖水流入抚仙湖。</w:t>
      </w:r>
    </w:p>
    <w:p>
      <w:pPr>
        <w:topLinePunct/>
        <w:adjustRightInd w:val="0"/>
        <w:snapToGrid w:val="0"/>
        <w:spacing w:line="620" w:lineRule="exact"/>
        <w:ind w:firstLine="640" w:firstLineChars="200"/>
        <w:rPr>
          <w:rFonts w:hint="eastAsia" w:eastAsia="仿宋_GB2312"/>
          <w:sz w:val="32"/>
          <w:szCs w:val="32"/>
          <w:u w:val="none" w:color="000000"/>
        </w:rPr>
      </w:pPr>
      <w:r>
        <w:rPr>
          <w:rFonts w:hint="eastAsia" w:ascii="黑体" w:eastAsia="黑体"/>
          <w:sz w:val="32"/>
          <w:szCs w:val="32"/>
          <w:u w:val="none" w:color="000000"/>
        </w:rPr>
        <w:t>第十一条</w:t>
      </w:r>
      <w:r>
        <w:rPr>
          <w:rFonts w:hint="eastAsia" w:eastAsia="仿宋_GB2312"/>
          <w:sz w:val="32"/>
          <w:szCs w:val="32"/>
          <w:u w:val="none" w:color="000000"/>
        </w:rPr>
        <w:t xml:space="preserve">  抚仙湖水量调度应当保证湖水水位不低于最低运行水位，并且满足海口河沿河居民的生活、生产及河道生态用水流量。需要在最低运行水位以下取用湖水的，由玉溪市人民政府报省人民政府批准。</w:t>
      </w:r>
    </w:p>
    <w:p>
      <w:pPr>
        <w:topLinePunct/>
        <w:adjustRightInd w:val="0"/>
        <w:snapToGrid w:val="0"/>
        <w:spacing w:line="620" w:lineRule="exact"/>
        <w:ind w:firstLine="640" w:firstLineChars="200"/>
        <w:rPr>
          <w:rFonts w:hint="eastAsia" w:eastAsia="仿宋_GB2312"/>
          <w:sz w:val="32"/>
          <w:szCs w:val="32"/>
          <w:u w:val="none" w:color="000000"/>
        </w:rPr>
      </w:pPr>
      <w:r>
        <w:rPr>
          <w:rFonts w:hint="eastAsia" w:ascii="黑体" w:eastAsia="黑体"/>
          <w:sz w:val="32"/>
          <w:szCs w:val="32"/>
          <w:u w:val="none" w:color="000000"/>
        </w:rPr>
        <w:t>第十二条</w:t>
      </w:r>
      <w:r>
        <w:rPr>
          <w:rFonts w:hint="eastAsia" w:eastAsia="仿宋_GB2312"/>
          <w:sz w:val="32"/>
          <w:szCs w:val="32"/>
          <w:u w:val="none" w:color="000000"/>
        </w:rPr>
        <w:t xml:space="preserve">  抚仙湖一级保护区内禁止下列行为：</w:t>
      </w:r>
    </w:p>
    <w:p>
      <w:pPr>
        <w:topLinePunct/>
        <w:adjustRightInd w:val="0"/>
        <w:snapToGrid w:val="0"/>
        <w:spacing w:line="620" w:lineRule="exact"/>
        <w:ind w:firstLine="640" w:firstLineChars="200"/>
        <w:rPr>
          <w:rFonts w:hint="eastAsia" w:eastAsia="仿宋_GB2312"/>
          <w:sz w:val="32"/>
          <w:szCs w:val="32"/>
          <w:u w:val="none" w:color="000000"/>
        </w:rPr>
      </w:pPr>
      <w:r>
        <w:rPr>
          <w:rFonts w:hint="eastAsia" w:eastAsia="仿宋_GB2312"/>
          <w:sz w:val="32"/>
          <w:szCs w:val="32"/>
          <w:u w:val="none" w:color="000000"/>
        </w:rPr>
        <w:t>（一）新建排污口；</w:t>
      </w:r>
    </w:p>
    <w:p>
      <w:pPr>
        <w:topLinePunct/>
        <w:adjustRightInd w:val="0"/>
        <w:snapToGrid w:val="0"/>
        <w:spacing w:line="620" w:lineRule="exact"/>
        <w:ind w:firstLine="632" w:firstLineChars="200"/>
        <w:rPr>
          <w:rFonts w:hint="eastAsia" w:eastAsia="仿宋_GB2312"/>
          <w:spacing w:val="-2"/>
          <w:sz w:val="32"/>
          <w:szCs w:val="32"/>
          <w:u w:val="none" w:color="000000"/>
        </w:rPr>
      </w:pPr>
      <w:r>
        <w:rPr>
          <w:rFonts w:hint="eastAsia" w:eastAsia="仿宋_GB2312"/>
          <w:spacing w:val="-2"/>
          <w:sz w:val="32"/>
          <w:szCs w:val="32"/>
          <w:u w:val="none" w:color="000000"/>
        </w:rPr>
        <w:t>（二）新建、扩建或者擅自改建建筑物、构筑物，经玉溪市人民政府批准的环境监测、执法船停靠设施除外；</w:t>
      </w:r>
    </w:p>
    <w:p>
      <w:pPr>
        <w:topLinePunct/>
        <w:adjustRightInd w:val="0"/>
        <w:snapToGrid w:val="0"/>
        <w:spacing w:line="620" w:lineRule="exact"/>
        <w:ind w:firstLine="640" w:firstLineChars="200"/>
        <w:rPr>
          <w:rFonts w:hint="eastAsia" w:eastAsia="仿宋_GB2312"/>
          <w:sz w:val="32"/>
          <w:szCs w:val="32"/>
          <w:u w:val="none" w:color="000000"/>
        </w:rPr>
      </w:pPr>
      <w:r>
        <w:rPr>
          <w:rFonts w:hint="eastAsia" w:eastAsia="仿宋_GB2312"/>
          <w:sz w:val="32"/>
          <w:szCs w:val="32"/>
          <w:u w:val="none" w:color="000000"/>
        </w:rPr>
        <w:t>（三）填湖、围湖造田、造地等缩小水面的行为；</w:t>
      </w:r>
    </w:p>
    <w:p>
      <w:pPr>
        <w:topLinePunct/>
        <w:adjustRightInd w:val="0"/>
        <w:snapToGrid w:val="0"/>
        <w:spacing w:line="620" w:lineRule="exact"/>
        <w:ind w:firstLine="640" w:firstLineChars="200"/>
        <w:rPr>
          <w:rFonts w:hint="eastAsia" w:eastAsia="仿宋_GB2312"/>
          <w:sz w:val="32"/>
          <w:szCs w:val="32"/>
          <w:u w:val="none" w:color="000000"/>
        </w:rPr>
      </w:pPr>
      <w:r>
        <w:rPr>
          <w:rFonts w:hint="eastAsia" w:eastAsia="仿宋_GB2312"/>
          <w:sz w:val="32"/>
          <w:szCs w:val="32"/>
          <w:u w:val="none" w:color="000000"/>
        </w:rPr>
        <w:t>（四）新增住宿、餐饮等经营服务活动或者在渔沟、渔洞、湖岸滩地搭棚、摆摊、设点经营等；</w:t>
      </w:r>
    </w:p>
    <w:p>
      <w:pPr>
        <w:topLinePunct/>
        <w:adjustRightInd w:val="0"/>
        <w:snapToGrid w:val="0"/>
        <w:spacing w:line="620" w:lineRule="exact"/>
        <w:ind w:firstLine="640" w:firstLineChars="200"/>
        <w:rPr>
          <w:rFonts w:hint="eastAsia" w:eastAsia="仿宋_GB2312"/>
          <w:sz w:val="32"/>
          <w:szCs w:val="32"/>
          <w:u w:val="none" w:color="000000"/>
        </w:rPr>
      </w:pPr>
      <w:r>
        <w:rPr>
          <w:rFonts w:hint="eastAsia" w:eastAsia="仿宋_GB2312"/>
          <w:sz w:val="32"/>
          <w:szCs w:val="32"/>
          <w:u w:val="none" w:color="000000"/>
        </w:rPr>
        <w:t>（五）擅自取水或者违反取水许可规定取水；</w:t>
      </w:r>
    </w:p>
    <w:p>
      <w:pPr>
        <w:topLinePunct/>
        <w:adjustRightInd w:val="0"/>
        <w:snapToGrid w:val="0"/>
        <w:spacing w:line="620" w:lineRule="exact"/>
        <w:ind w:firstLine="640" w:firstLineChars="200"/>
        <w:rPr>
          <w:rFonts w:hint="eastAsia" w:eastAsia="仿宋_GB2312"/>
          <w:sz w:val="32"/>
          <w:szCs w:val="32"/>
          <w:u w:val="none" w:color="000000"/>
        </w:rPr>
      </w:pPr>
      <w:r>
        <w:rPr>
          <w:rFonts w:hint="eastAsia" w:eastAsia="仿宋_GB2312"/>
          <w:sz w:val="32"/>
          <w:szCs w:val="32"/>
          <w:u w:val="none" w:color="000000"/>
        </w:rPr>
        <w:t>（六）围堰、网箱、围网养殖，暂养水生生物；</w:t>
      </w:r>
    </w:p>
    <w:p>
      <w:pPr>
        <w:topLinePunct/>
        <w:adjustRightInd w:val="0"/>
        <w:snapToGrid w:val="0"/>
        <w:spacing w:line="620" w:lineRule="exact"/>
        <w:ind w:firstLine="640" w:firstLineChars="200"/>
        <w:rPr>
          <w:rFonts w:hint="eastAsia" w:eastAsia="仿宋_GB2312"/>
          <w:sz w:val="32"/>
          <w:szCs w:val="32"/>
          <w:u w:val="none" w:color="000000"/>
        </w:rPr>
      </w:pPr>
      <w:r>
        <w:rPr>
          <w:rFonts w:hint="eastAsia" w:eastAsia="仿宋_GB2312"/>
          <w:sz w:val="32"/>
          <w:szCs w:val="32"/>
          <w:u w:val="none" w:color="000000"/>
        </w:rPr>
        <w:t>（七）使用机动船、电动拖网或者污染水体的设施捕捞；</w:t>
      </w:r>
    </w:p>
    <w:p>
      <w:pPr>
        <w:topLinePunct/>
        <w:adjustRightInd w:val="0"/>
        <w:snapToGrid w:val="0"/>
        <w:spacing w:line="620" w:lineRule="exact"/>
        <w:ind w:firstLine="652" w:firstLineChars="200"/>
        <w:rPr>
          <w:rFonts w:hint="eastAsia" w:eastAsia="仿宋_GB2312"/>
          <w:spacing w:val="-2"/>
          <w:sz w:val="32"/>
          <w:szCs w:val="32"/>
          <w:u w:val="none" w:color="000000"/>
        </w:rPr>
      </w:pPr>
      <w:r>
        <w:rPr>
          <w:rFonts w:hint="eastAsia" w:eastAsia="仿宋_GB2312"/>
          <w:spacing w:val="3"/>
          <w:sz w:val="32"/>
          <w:szCs w:val="32"/>
          <w:u w:val="none" w:color="000000"/>
        </w:rPr>
        <w:t>（八）使用禁用的渔具、捕捞方法或者不符合规定的网具捕捞；</w:t>
      </w:r>
    </w:p>
    <w:p>
      <w:pPr>
        <w:topLinePunct/>
        <w:adjustRightInd w:val="0"/>
        <w:snapToGrid w:val="0"/>
        <w:spacing w:line="620" w:lineRule="exact"/>
        <w:ind w:firstLine="640" w:firstLineChars="200"/>
        <w:rPr>
          <w:rFonts w:hint="eastAsia" w:eastAsia="仿宋_GB2312"/>
          <w:sz w:val="32"/>
          <w:szCs w:val="32"/>
          <w:u w:val="none" w:color="000000"/>
        </w:rPr>
      </w:pPr>
      <w:r>
        <w:rPr>
          <w:rFonts w:hint="eastAsia" w:eastAsia="仿宋_GB2312"/>
          <w:sz w:val="32"/>
          <w:szCs w:val="32"/>
          <w:u w:val="none" w:color="000000"/>
        </w:rPr>
        <w:t>（九）炸鱼、毒鱼、电鱼；</w:t>
      </w:r>
    </w:p>
    <w:p>
      <w:pPr>
        <w:topLinePunct/>
        <w:adjustRightInd w:val="0"/>
        <w:snapToGrid w:val="0"/>
        <w:spacing w:line="620" w:lineRule="exact"/>
        <w:ind w:firstLine="640" w:firstLineChars="200"/>
        <w:rPr>
          <w:rFonts w:hint="eastAsia" w:eastAsia="仿宋_GB2312"/>
          <w:sz w:val="32"/>
          <w:szCs w:val="32"/>
          <w:u w:val="none" w:color="000000"/>
        </w:rPr>
      </w:pPr>
      <w:r>
        <w:rPr>
          <w:rFonts w:hint="eastAsia" w:eastAsia="仿宋_GB2312"/>
          <w:sz w:val="32"/>
          <w:szCs w:val="32"/>
          <w:u w:val="none" w:color="000000"/>
        </w:rPr>
        <w:t>（十）未经批准采捞水草；</w:t>
      </w:r>
    </w:p>
    <w:p>
      <w:pPr>
        <w:topLinePunct/>
        <w:adjustRightInd w:val="0"/>
        <w:snapToGrid w:val="0"/>
        <w:spacing w:line="620" w:lineRule="exact"/>
        <w:ind w:firstLine="620" w:firstLineChars="200"/>
        <w:rPr>
          <w:rFonts w:hint="eastAsia" w:eastAsia="仿宋_GB2312"/>
          <w:spacing w:val="-5"/>
          <w:sz w:val="32"/>
          <w:szCs w:val="32"/>
          <w:u w:val="none" w:color="000000"/>
        </w:rPr>
      </w:pPr>
      <w:r>
        <w:rPr>
          <w:rFonts w:hint="eastAsia" w:eastAsia="仿宋_GB2312"/>
          <w:spacing w:val="-5"/>
          <w:sz w:val="32"/>
          <w:szCs w:val="32"/>
          <w:u w:val="none" w:color="000000"/>
        </w:rPr>
        <w:t>（十一）损毁水利、水文、航标、航道、渔标、科研、气象、测量、界桩、环境监测和执法船停靠设施；</w:t>
      </w:r>
    </w:p>
    <w:p>
      <w:pPr>
        <w:topLinePunct/>
        <w:adjustRightInd w:val="0"/>
        <w:snapToGrid w:val="0"/>
        <w:spacing w:line="620" w:lineRule="exact"/>
        <w:ind w:firstLine="640" w:firstLineChars="200"/>
        <w:rPr>
          <w:rFonts w:hint="eastAsia" w:eastAsia="仿宋_GB2312"/>
          <w:sz w:val="32"/>
          <w:szCs w:val="32"/>
          <w:u w:val="none" w:color="000000"/>
        </w:rPr>
      </w:pPr>
      <w:r>
        <w:rPr>
          <w:rFonts w:hint="eastAsia" w:eastAsia="仿宋_GB2312"/>
          <w:sz w:val="32"/>
          <w:szCs w:val="32"/>
          <w:u w:val="none" w:color="000000"/>
        </w:rPr>
        <w:t>（十二）将蓄电池置入水中进行灯光诱捕；</w:t>
      </w:r>
    </w:p>
    <w:p>
      <w:pPr>
        <w:topLinePunct/>
        <w:adjustRightInd w:val="0"/>
        <w:snapToGrid w:val="0"/>
        <w:spacing w:line="620" w:lineRule="exact"/>
        <w:ind w:firstLine="640" w:firstLineChars="200"/>
        <w:rPr>
          <w:rFonts w:hint="eastAsia" w:eastAsia="仿宋_GB2312"/>
          <w:sz w:val="32"/>
          <w:szCs w:val="32"/>
          <w:u w:val="none" w:color="000000"/>
        </w:rPr>
      </w:pPr>
      <w:r>
        <w:rPr>
          <w:rFonts w:hint="eastAsia" w:eastAsia="仿宋_GB2312"/>
          <w:sz w:val="32"/>
          <w:szCs w:val="32"/>
          <w:u w:val="none" w:color="000000"/>
        </w:rPr>
        <w:t>（十三）损毁标识标牌、环卫设施；</w:t>
      </w:r>
    </w:p>
    <w:p>
      <w:pPr>
        <w:topLinePunct/>
        <w:adjustRightInd w:val="0"/>
        <w:snapToGrid w:val="0"/>
        <w:spacing w:line="620" w:lineRule="exact"/>
        <w:ind w:firstLine="632" w:firstLineChars="200"/>
        <w:rPr>
          <w:rFonts w:hint="eastAsia" w:eastAsia="仿宋_GB2312"/>
          <w:spacing w:val="-2"/>
          <w:sz w:val="32"/>
          <w:szCs w:val="32"/>
          <w:u w:val="none" w:color="000000"/>
        </w:rPr>
      </w:pPr>
      <w:r>
        <w:rPr>
          <w:rFonts w:hint="eastAsia" w:eastAsia="仿宋_GB2312"/>
          <w:spacing w:val="-2"/>
          <w:sz w:val="32"/>
          <w:szCs w:val="32"/>
          <w:u w:val="none" w:color="000000"/>
        </w:rPr>
        <w:t>（十四）在水域清洗车辆、宠物、畜禽、农产品、生产生活用具和其他可能污染水体的物品；</w:t>
      </w:r>
    </w:p>
    <w:p>
      <w:pPr>
        <w:topLinePunct/>
        <w:adjustRightInd w:val="0"/>
        <w:snapToGrid w:val="0"/>
        <w:spacing w:line="620" w:lineRule="exact"/>
        <w:ind w:firstLine="640" w:firstLineChars="200"/>
        <w:rPr>
          <w:rFonts w:hint="eastAsia" w:eastAsia="仿宋_GB2312"/>
          <w:sz w:val="32"/>
          <w:szCs w:val="32"/>
          <w:u w:val="none" w:color="000000"/>
        </w:rPr>
      </w:pPr>
      <w:r>
        <w:rPr>
          <w:rFonts w:hint="eastAsia" w:eastAsia="仿宋_GB2312"/>
          <w:sz w:val="32"/>
          <w:szCs w:val="32"/>
          <w:u w:val="none" w:color="000000"/>
        </w:rPr>
        <w:t>（十五）乱扔泡沫塑料餐饮具、塑料袋等生活垃圾；</w:t>
      </w:r>
    </w:p>
    <w:p>
      <w:pPr>
        <w:topLinePunct/>
        <w:adjustRightInd w:val="0"/>
        <w:snapToGrid w:val="0"/>
        <w:spacing w:line="620" w:lineRule="exact"/>
        <w:ind w:firstLine="640" w:firstLineChars="200"/>
        <w:rPr>
          <w:rFonts w:hint="eastAsia" w:eastAsia="仿宋_GB2312"/>
          <w:sz w:val="32"/>
          <w:szCs w:val="32"/>
          <w:u w:val="none" w:color="000000"/>
        </w:rPr>
      </w:pPr>
      <w:r>
        <w:rPr>
          <w:rFonts w:hint="eastAsia" w:eastAsia="仿宋_GB2312"/>
          <w:sz w:val="32"/>
          <w:szCs w:val="32"/>
          <w:u w:val="none" w:color="000000"/>
        </w:rPr>
        <w:t>（十六）露营、野炊；</w:t>
      </w:r>
    </w:p>
    <w:p>
      <w:pPr>
        <w:topLinePunct/>
        <w:adjustRightInd w:val="0"/>
        <w:snapToGrid w:val="0"/>
        <w:spacing w:line="620" w:lineRule="exact"/>
        <w:ind w:firstLine="640" w:firstLineChars="200"/>
        <w:rPr>
          <w:rFonts w:hint="eastAsia" w:eastAsia="仿宋_GB2312"/>
          <w:sz w:val="32"/>
          <w:szCs w:val="32"/>
          <w:u w:val="none" w:color="000000"/>
        </w:rPr>
      </w:pPr>
      <w:r>
        <w:rPr>
          <w:rFonts w:hint="eastAsia" w:eastAsia="仿宋_GB2312"/>
          <w:sz w:val="32"/>
          <w:szCs w:val="32"/>
          <w:u w:val="none" w:color="000000"/>
        </w:rPr>
        <w:t>（十七）擅自设立广告牌、宣传牌；</w:t>
      </w:r>
    </w:p>
    <w:p>
      <w:pPr>
        <w:topLinePunct/>
        <w:adjustRightInd w:val="0"/>
        <w:snapToGrid w:val="0"/>
        <w:spacing w:line="620" w:lineRule="exact"/>
        <w:ind w:firstLine="640" w:firstLineChars="200"/>
        <w:rPr>
          <w:rFonts w:hint="eastAsia" w:eastAsia="仿宋_GB2312"/>
          <w:sz w:val="32"/>
          <w:szCs w:val="32"/>
          <w:u w:val="none" w:color="000000"/>
        </w:rPr>
      </w:pPr>
      <w:r>
        <w:rPr>
          <w:rFonts w:hint="eastAsia" w:eastAsia="仿宋_GB2312"/>
          <w:sz w:val="32"/>
          <w:szCs w:val="32"/>
          <w:u w:val="none" w:color="000000"/>
        </w:rPr>
        <w:t>（十八）放生非抚仙湖土著水生生物物种；</w:t>
      </w:r>
    </w:p>
    <w:p>
      <w:pPr>
        <w:topLinePunct/>
        <w:adjustRightInd w:val="0"/>
        <w:snapToGrid w:val="0"/>
        <w:spacing w:line="620" w:lineRule="exact"/>
        <w:ind w:firstLine="640" w:firstLineChars="200"/>
        <w:rPr>
          <w:rFonts w:hint="eastAsia" w:eastAsia="仿宋_GB2312"/>
          <w:sz w:val="32"/>
          <w:szCs w:val="32"/>
          <w:u w:val="none" w:color="000000"/>
        </w:rPr>
      </w:pPr>
      <w:r>
        <w:rPr>
          <w:rFonts w:hint="eastAsia" w:eastAsia="仿宋_GB2312"/>
          <w:sz w:val="32"/>
          <w:szCs w:val="32"/>
          <w:u w:val="none" w:color="000000"/>
        </w:rPr>
        <w:t>（十九）其他破坏生态系统和污染环境的行为。</w:t>
      </w:r>
    </w:p>
    <w:p>
      <w:pPr>
        <w:topLinePunct/>
        <w:adjustRightInd w:val="0"/>
        <w:snapToGrid w:val="0"/>
        <w:spacing w:line="620" w:lineRule="exact"/>
        <w:ind w:firstLine="640" w:firstLineChars="200"/>
        <w:rPr>
          <w:rFonts w:hint="eastAsia" w:eastAsia="仿宋_GB2312"/>
          <w:sz w:val="32"/>
          <w:szCs w:val="32"/>
          <w:u w:val="none" w:color="000000"/>
        </w:rPr>
      </w:pPr>
      <w:r>
        <w:rPr>
          <w:rFonts w:hint="eastAsia" w:ascii="黑体" w:eastAsia="黑体"/>
          <w:sz w:val="32"/>
          <w:szCs w:val="32"/>
          <w:u w:val="none" w:color="000000"/>
        </w:rPr>
        <w:t>第十三条</w:t>
      </w:r>
      <w:r>
        <w:rPr>
          <w:rFonts w:hint="eastAsia" w:eastAsia="仿宋_GB2312"/>
          <w:sz w:val="32"/>
          <w:szCs w:val="32"/>
          <w:u w:val="none" w:color="000000"/>
        </w:rPr>
        <w:t xml:space="preserve">  抚仙湖水域不得使用机动船和水上飞行器，但经市人民政府批准进行科研、执法、救援的除外。</w:t>
      </w:r>
    </w:p>
    <w:p>
      <w:pPr>
        <w:topLinePunct/>
        <w:adjustRightInd w:val="0"/>
        <w:snapToGrid w:val="0"/>
        <w:spacing w:line="620" w:lineRule="exact"/>
        <w:ind w:firstLine="640" w:firstLineChars="200"/>
        <w:rPr>
          <w:rFonts w:hint="eastAsia" w:eastAsia="仿宋_GB2312"/>
          <w:sz w:val="32"/>
          <w:szCs w:val="32"/>
          <w:u w:val="none" w:color="000000"/>
        </w:rPr>
      </w:pPr>
      <w:r>
        <w:rPr>
          <w:rFonts w:hint="eastAsia" w:eastAsia="仿宋_GB2312"/>
          <w:sz w:val="32"/>
          <w:szCs w:val="32"/>
          <w:u w:val="none" w:color="000000"/>
        </w:rPr>
        <w:t>经批准入湖的机动船应当有防渗、防淤、防漏设施，对其残油、废油应当封闭处理。</w:t>
      </w:r>
    </w:p>
    <w:p>
      <w:pPr>
        <w:topLinePunct/>
        <w:adjustRightInd w:val="0"/>
        <w:snapToGrid w:val="0"/>
        <w:spacing w:line="620" w:lineRule="exact"/>
        <w:ind w:firstLine="640" w:firstLineChars="200"/>
        <w:rPr>
          <w:rFonts w:hint="eastAsia" w:eastAsia="仿宋_GB2312"/>
          <w:sz w:val="32"/>
          <w:szCs w:val="32"/>
          <w:u w:val="none" w:color="000000"/>
        </w:rPr>
      </w:pPr>
      <w:r>
        <w:rPr>
          <w:rFonts w:hint="eastAsia" w:eastAsia="仿宋_GB2312"/>
          <w:sz w:val="32"/>
          <w:szCs w:val="32"/>
          <w:u w:val="none" w:color="000000"/>
        </w:rPr>
        <w:t>船舶造成污染事故的，应当及时采取补救措施，并向抚仙湖管理机构报告，接受调查处理。</w:t>
      </w:r>
    </w:p>
    <w:p>
      <w:pPr>
        <w:topLinePunct/>
        <w:adjustRightInd w:val="0"/>
        <w:snapToGrid w:val="0"/>
        <w:spacing w:line="620" w:lineRule="exact"/>
        <w:ind w:firstLine="640" w:firstLineChars="200"/>
        <w:rPr>
          <w:rFonts w:hint="eastAsia" w:eastAsia="仿宋_GB2312"/>
          <w:sz w:val="32"/>
          <w:szCs w:val="32"/>
          <w:u w:val="none" w:color="000000"/>
        </w:rPr>
      </w:pPr>
      <w:r>
        <w:rPr>
          <w:rFonts w:hint="eastAsia" w:ascii="黑体" w:eastAsia="黑体"/>
          <w:sz w:val="32"/>
          <w:szCs w:val="32"/>
          <w:u w:val="none" w:color="000000"/>
        </w:rPr>
        <w:t>第十四条</w:t>
      </w:r>
      <w:r>
        <w:rPr>
          <w:rFonts w:hint="eastAsia" w:eastAsia="仿宋_GB2312"/>
          <w:sz w:val="32"/>
          <w:szCs w:val="32"/>
          <w:u w:val="none" w:color="000000"/>
        </w:rPr>
        <w:t xml:space="preserve">  抚仙湖二级保护区内禁止新建、改建、扩建污染环境、破坏生态平衡和自然景观的工矿企业和其他项目。</w:t>
      </w:r>
    </w:p>
    <w:p>
      <w:pPr>
        <w:topLinePunct/>
        <w:adjustRightInd w:val="0"/>
        <w:snapToGrid w:val="0"/>
        <w:spacing w:line="620" w:lineRule="exact"/>
        <w:ind w:firstLine="640" w:firstLineChars="200"/>
        <w:rPr>
          <w:rFonts w:hint="eastAsia" w:eastAsia="仿宋_GB2312"/>
          <w:sz w:val="32"/>
          <w:szCs w:val="32"/>
          <w:u w:val="none" w:color="000000"/>
        </w:rPr>
      </w:pPr>
      <w:r>
        <w:rPr>
          <w:rFonts w:hint="eastAsia" w:eastAsia="仿宋_GB2312"/>
          <w:sz w:val="32"/>
          <w:szCs w:val="32"/>
          <w:u w:val="none" w:color="000000"/>
        </w:rPr>
        <w:t>原建成的工矿企业和其他项目未做到达标排放的应当限期治理；在限期内达不到排放标准的，由县级以上人民政府按照权限予以关、停、转、迁。</w:t>
      </w:r>
    </w:p>
    <w:p>
      <w:pPr>
        <w:topLinePunct/>
        <w:adjustRightInd w:val="0"/>
        <w:snapToGrid w:val="0"/>
        <w:spacing w:line="620" w:lineRule="exact"/>
        <w:ind w:firstLine="640" w:firstLineChars="200"/>
        <w:rPr>
          <w:rFonts w:hint="eastAsia" w:eastAsia="仿宋_GB2312"/>
          <w:sz w:val="32"/>
          <w:szCs w:val="32"/>
          <w:u w:val="none" w:color="000000"/>
        </w:rPr>
      </w:pPr>
      <w:r>
        <w:rPr>
          <w:rFonts w:hint="eastAsia" w:eastAsia="仿宋_GB2312"/>
          <w:sz w:val="32"/>
          <w:szCs w:val="32"/>
          <w:u w:val="none" w:color="000000"/>
        </w:rPr>
        <w:t>玉溪市人民政府可以在二级保护区内划定并公布禁止开发的区域。在二级保护区其他区域开发的，应当严格控制，限制开发强度、人口密度，并经玉溪市人民政府批准。经批准的开发项目，开发项目方应当进行生态补偿，具体办法由玉溪市人民政府按照程序报省人民政府审批。</w:t>
      </w:r>
    </w:p>
    <w:p>
      <w:pPr>
        <w:topLinePunct/>
        <w:adjustRightInd w:val="0"/>
        <w:snapToGrid w:val="0"/>
        <w:spacing w:line="620" w:lineRule="exact"/>
        <w:ind w:firstLine="640" w:firstLineChars="200"/>
        <w:rPr>
          <w:rFonts w:hint="eastAsia" w:eastAsia="仿宋_GB2312"/>
          <w:sz w:val="32"/>
          <w:szCs w:val="32"/>
          <w:u w:val="none" w:color="000000"/>
        </w:rPr>
      </w:pPr>
      <w:r>
        <w:rPr>
          <w:rFonts w:hint="eastAsia" w:eastAsia="仿宋_GB2312"/>
          <w:sz w:val="32"/>
          <w:szCs w:val="32"/>
          <w:u w:val="none" w:color="000000"/>
        </w:rPr>
        <w:t>经批准的开发项目，不得破坏和污染地下水系。</w:t>
      </w:r>
    </w:p>
    <w:p>
      <w:pPr>
        <w:topLinePunct/>
        <w:adjustRightInd w:val="0"/>
        <w:snapToGrid w:val="0"/>
        <w:spacing w:line="620" w:lineRule="exact"/>
        <w:ind w:firstLine="640" w:firstLineChars="200"/>
        <w:rPr>
          <w:rFonts w:hint="eastAsia" w:eastAsia="仿宋_GB2312"/>
          <w:sz w:val="32"/>
          <w:szCs w:val="32"/>
          <w:u w:val="none" w:color="000000"/>
        </w:rPr>
      </w:pPr>
      <w:r>
        <w:rPr>
          <w:rFonts w:hint="eastAsia" w:ascii="黑体" w:eastAsia="黑体"/>
          <w:sz w:val="32"/>
          <w:szCs w:val="32"/>
          <w:u w:val="none" w:color="000000"/>
        </w:rPr>
        <w:t>第十五条</w:t>
      </w:r>
      <w:r>
        <w:rPr>
          <w:rFonts w:hint="eastAsia" w:eastAsia="仿宋_GB2312"/>
          <w:sz w:val="32"/>
          <w:szCs w:val="32"/>
          <w:u w:val="none" w:color="000000"/>
        </w:rPr>
        <w:t xml:space="preserve">  抚仙湖保护范围内禁止下列行为：</w:t>
      </w:r>
    </w:p>
    <w:p>
      <w:pPr>
        <w:topLinePunct/>
        <w:adjustRightInd w:val="0"/>
        <w:snapToGrid w:val="0"/>
        <w:spacing w:line="620" w:lineRule="exact"/>
        <w:ind w:firstLine="632" w:firstLineChars="200"/>
        <w:rPr>
          <w:rFonts w:hint="eastAsia" w:eastAsia="仿宋_GB2312"/>
          <w:spacing w:val="-2"/>
          <w:sz w:val="32"/>
          <w:szCs w:val="32"/>
          <w:u w:val="none" w:color="000000"/>
        </w:rPr>
      </w:pPr>
      <w:r>
        <w:rPr>
          <w:rFonts w:hint="eastAsia" w:eastAsia="仿宋_GB2312"/>
          <w:spacing w:val="-2"/>
          <w:sz w:val="32"/>
          <w:szCs w:val="32"/>
          <w:u w:val="none" w:color="000000"/>
        </w:rPr>
        <w:t>（一）向抚仙湖及其入湖河道排放、倾倒未达到排放标准或者超过污染物控制总量的工业废水，排放、倾倒废渣、垃圾、残油、废油等废弃物；</w:t>
      </w:r>
    </w:p>
    <w:p>
      <w:pPr>
        <w:topLinePunct/>
        <w:adjustRightInd w:val="0"/>
        <w:snapToGrid w:val="0"/>
        <w:spacing w:line="620" w:lineRule="exact"/>
        <w:ind w:firstLine="632" w:firstLineChars="200"/>
        <w:rPr>
          <w:rFonts w:hint="eastAsia" w:eastAsia="仿宋_GB2312"/>
          <w:spacing w:val="-2"/>
          <w:sz w:val="32"/>
          <w:szCs w:val="32"/>
          <w:u w:val="none" w:color="000000"/>
        </w:rPr>
      </w:pPr>
      <w:r>
        <w:rPr>
          <w:rFonts w:hint="eastAsia" w:eastAsia="仿宋_GB2312"/>
          <w:spacing w:val="-2"/>
          <w:sz w:val="32"/>
          <w:szCs w:val="32"/>
          <w:u w:val="none" w:color="000000"/>
        </w:rPr>
        <w:t>（二）向抚仙湖及其入湖河道排放、倾倒有毒有害废液、废渣或者将其埋入集水区范围内的土壤中；</w:t>
      </w:r>
    </w:p>
    <w:p>
      <w:pPr>
        <w:topLinePunct/>
        <w:adjustRightInd w:val="0"/>
        <w:snapToGrid w:val="0"/>
        <w:spacing w:line="620" w:lineRule="exact"/>
        <w:ind w:firstLine="632" w:firstLineChars="200"/>
        <w:rPr>
          <w:rFonts w:hint="eastAsia" w:eastAsia="仿宋_GB2312"/>
          <w:sz w:val="32"/>
          <w:szCs w:val="32"/>
          <w:u w:val="none" w:color="000000"/>
        </w:rPr>
      </w:pPr>
      <w:r>
        <w:rPr>
          <w:rFonts w:hint="eastAsia" w:eastAsia="仿宋_GB2312"/>
          <w:spacing w:val="-2"/>
          <w:sz w:val="32"/>
          <w:szCs w:val="32"/>
          <w:u w:val="none" w:color="000000"/>
        </w:rPr>
        <w:t>（三）在湖滨带和入湖河道岸坡堆放工业、有毒有害废弃物等污染物；</w:t>
      </w:r>
    </w:p>
    <w:p>
      <w:pPr>
        <w:topLinePunct/>
        <w:adjustRightInd w:val="0"/>
        <w:snapToGrid w:val="0"/>
        <w:spacing w:line="620" w:lineRule="exact"/>
        <w:ind w:firstLine="640" w:firstLineChars="200"/>
        <w:rPr>
          <w:rFonts w:hint="eastAsia" w:eastAsia="仿宋_GB2312"/>
          <w:sz w:val="32"/>
          <w:szCs w:val="32"/>
          <w:u w:val="none" w:color="000000"/>
        </w:rPr>
      </w:pPr>
      <w:r>
        <w:rPr>
          <w:rFonts w:hint="eastAsia" w:eastAsia="仿宋_GB2312"/>
          <w:sz w:val="32"/>
          <w:szCs w:val="32"/>
          <w:u w:val="none" w:color="000000"/>
        </w:rPr>
        <w:t>（四）生产、经营、使用含磷洗涤用品和国家禁止的剧毒、高毒、高残留农药；</w:t>
      </w:r>
    </w:p>
    <w:p>
      <w:pPr>
        <w:topLinePunct/>
        <w:adjustRightInd w:val="0"/>
        <w:snapToGrid w:val="0"/>
        <w:spacing w:line="620" w:lineRule="exact"/>
        <w:ind w:firstLine="640" w:firstLineChars="200"/>
        <w:rPr>
          <w:rFonts w:hint="eastAsia" w:eastAsia="仿宋_GB2312"/>
          <w:sz w:val="32"/>
          <w:szCs w:val="32"/>
          <w:u w:val="none" w:color="000000"/>
        </w:rPr>
      </w:pPr>
      <w:r>
        <w:rPr>
          <w:rFonts w:hint="eastAsia" w:eastAsia="仿宋_GB2312"/>
          <w:sz w:val="32"/>
          <w:szCs w:val="32"/>
          <w:u w:val="none" w:color="000000"/>
        </w:rPr>
        <w:t>（五）猎捕野生鸟类、蛙类；</w:t>
      </w:r>
    </w:p>
    <w:p>
      <w:pPr>
        <w:topLinePunct/>
        <w:adjustRightInd w:val="0"/>
        <w:snapToGrid w:val="0"/>
        <w:spacing w:line="620" w:lineRule="exact"/>
        <w:ind w:firstLine="632" w:firstLineChars="200"/>
        <w:rPr>
          <w:rFonts w:hint="eastAsia" w:eastAsia="仿宋_GB2312"/>
          <w:spacing w:val="-2"/>
          <w:sz w:val="32"/>
          <w:szCs w:val="32"/>
          <w:u w:val="none" w:color="000000"/>
        </w:rPr>
      </w:pPr>
      <w:r>
        <w:rPr>
          <w:rFonts w:hint="eastAsia" w:eastAsia="仿宋_GB2312"/>
          <w:spacing w:val="-2"/>
          <w:sz w:val="32"/>
          <w:szCs w:val="32"/>
          <w:u w:val="none" w:color="000000"/>
        </w:rPr>
        <w:t>（六）损坏景物、破坏自然景观和园林植被、名木古树、渔沟、渔洞；</w:t>
      </w:r>
    </w:p>
    <w:p>
      <w:pPr>
        <w:topLinePunct/>
        <w:adjustRightInd w:val="0"/>
        <w:snapToGrid w:val="0"/>
        <w:spacing w:line="620" w:lineRule="exact"/>
        <w:ind w:firstLine="640" w:firstLineChars="200"/>
        <w:rPr>
          <w:rFonts w:hint="eastAsia" w:eastAsia="仿宋_GB2312"/>
          <w:sz w:val="32"/>
          <w:szCs w:val="32"/>
          <w:u w:val="none" w:color="000000"/>
        </w:rPr>
      </w:pPr>
      <w:r>
        <w:rPr>
          <w:rFonts w:hint="eastAsia" w:eastAsia="仿宋_GB2312"/>
          <w:sz w:val="32"/>
          <w:szCs w:val="32"/>
          <w:u w:val="none" w:color="000000"/>
        </w:rPr>
        <w:t>（七）销售不可自然降解的泡沫塑料餐饮具、塑料袋</w:t>
      </w:r>
      <w:r>
        <w:rPr>
          <w:rFonts w:hint="eastAsia" w:eastAsia="仿宋_GB2312"/>
          <w:sz w:val="32"/>
          <w:szCs w:val="32"/>
          <w:u w:val="none" w:color="000000"/>
          <w:lang w:eastAsia="zh-CN"/>
        </w:rPr>
        <w:t>；</w:t>
      </w:r>
    </w:p>
    <w:p>
      <w:pPr>
        <w:topLinePunct/>
        <w:adjustRightInd w:val="0"/>
        <w:snapToGrid w:val="0"/>
        <w:spacing w:line="620" w:lineRule="exact"/>
        <w:ind w:firstLine="640" w:firstLineChars="200"/>
        <w:rPr>
          <w:rFonts w:hint="eastAsia" w:eastAsia="仿宋_GB2312"/>
          <w:sz w:val="32"/>
          <w:szCs w:val="32"/>
          <w:u w:val="none" w:color="000000"/>
        </w:rPr>
      </w:pPr>
      <w:r>
        <w:rPr>
          <w:rFonts w:hint="eastAsia" w:eastAsia="仿宋_GB2312"/>
          <w:sz w:val="32"/>
          <w:szCs w:val="32"/>
          <w:u w:val="none" w:color="000000"/>
        </w:rPr>
        <w:t>（八）其他污染水体的行为。</w:t>
      </w:r>
    </w:p>
    <w:p>
      <w:pPr>
        <w:topLinePunct/>
        <w:adjustRightInd w:val="0"/>
        <w:snapToGrid w:val="0"/>
        <w:spacing w:line="620" w:lineRule="exact"/>
        <w:ind w:firstLine="640" w:firstLineChars="200"/>
        <w:rPr>
          <w:rFonts w:hint="eastAsia" w:eastAsia="仿宋_GB2312"/>
          <w:sz w:val="32"/>
          <w:szCs w:val="32"/>
          <w:u w:val="none" w:color="000000"/>
        </w:rPr>
      </w:pPr>
      <w:r>
        <w:rPr>
          <w:rFonts w:hint="eastAsia" w:ascii="黑体" w:eastAsia="黑体"/>
          <w:sz w:val="32"/>
          <w:szCs w:val="32"/>
          <w:u w:val="none" w:color="000000"/>
        </w:rPr>
        <w:t>第十六条</w:t>
      </w:r>
      <w:r>
        <w:rPr>
          <w:rFonts w:hint="eastAsia" w:eastAsia="仿宋_GB2312"/>
          <w:sz w:val="32"/>
          <w:szCs w:val="32"/>
          <w:u w:val="none" w:color="000000"/>
        </w:rPr>
        <w:t xml:space="preserve">  禁止在抚仙湖沿湖面山开山采石、挖沙取土、兴建陵园墓地。</w:t>
      </w:r>
    </w:p>
    <w:p>
      <w:pPr>
        <w:topLinePunct/>
        <w:adjustRightInd w:val="0"/>
        <w:snapToGrid w:val="0"/>
        <w:spacing w:line="620" w:lineRule="exact"/>
        <w:ind w:firstLine="640" w:firstLineChars="200"/>
        <w:rPr>
          <w:rFonts w:hint="eastAsia" w:eastAsia="仿宋_GB2312"/>
          <w:sz w:val="32"/>
          <w:szCs w:val="32"/>
          <w:u w:val="none" w:color="000000"/>
        </w:rPr>
      </w:pPr>
      <w:r>
        <w:rPr>
          <w:rFonts w:hint="eastAsia" w:eastAsia="仿宋_GB2312"/>
          <w:sz w:val="32"/>
          <w:szCs w:val="32"/>
          <w:u w:val="none" w:color="000000"/>
        </w:rPr>
        <w:t>抚仙湖保护范围内允许采石、挖沙取土的范围，由所在地县区国土资源行政主管部门会同水利、环境保护、林业等行政主管部门和抚仙湖管理机构划定，报市人民政府批准后公布。开采者应当依法办理相关手续，采取水土保持措施，并负责治理开采范围内的水土流失，恢复植被。</w:t>
      </w:r>
    </w:p>
    <w:p>
      <w:pPr>
        <w:topLinePunct/>
        <w:adjustRightInd w:val="0"/>
        <w:snapToGrid w:val="0"/>
        <w:spacing w:line="620" w:lineRule="exact"/>
        <w:ind w:firstLine="640" w:firstLineChars="200"/>
        <w:rPr>
          <w:rFonts w:hint="eastAsia" w:eastAsia="仿宋_GB2312"/>
          <w:sz w:val="32"/>
          <w:szCs w:val="32"/>
          <w:u w:val="none" w:color="000000"/>
        </w:rPr>
      </w:pPr>
      <w:r>
        <w:rPr>
          <w:rFonts w:hint="eastAsia" w:ascii="黑体" w:eastAsia="黑体"/>
          <w:sz w:val="32"/>
          <w:szCs w:val="32"/>
          <w:u w:val="none" w:color="000000"/>
        </w:rPr>
        <w:t>第十七条</w:t>
      </w:r>
      <w:r>
        <w:rPr>
          <w:rFonts w:hint="eastAsia" w:eastAsia="仿宋_GB2312"/>
          <w:sz w:val="32"/>
          <w:szCs w:val="32"/>
          <w:u w:val="none" w:color="000000"/>
        </w:rPr>
        <w:t xml:space="preserve">  市、县区人民政府及其有关行政主管部门应当加大抚仙湖流域环境保护和生态建设力度，预防、控制生态退化，防止水污染和水土流失；25度以上坡耕地实行退耕还林还草；营造水源涵养林，保护自然植被；实施国土整治、地质灾害防治和水环境综合治理，实行入湖河道治理责任制。</w:t>
      </w:r>
    </w:p>
    <w:p>
      <w:pPr>
        <w:topLinePunct/>
        <w:adjustRightInd w:val="0"/>
        <w:snapToGrid w:val="0"/>
        <w:spacing w:line="620" w:lineRule="exact"/>
        <w:ind w:firstLine="640" w:firstLineChars="200"/>
        <w:rPr>
          <w:rFonts w:hint="eastAsia" w:eastAsia="仿宋_GB2312"/>
          <w:sz w:val="32"/>
          <w:szCs w:val="32"/>
          <w:u w:val="none" w:color="000000"/>
        </w:rPr>
      </w:pPr>
      <w:r>
        <w:rPr>
          <w:rFonts w:hint="eastAsia" w:eastAsia="仿宋_GB2312"/>
          <w:sz w:val="32"/>
          <w:szCs w:val="32"/>
          <w:u w:val="none" w:color="000000"/>
        </w:rPr>
        <w:t>禁止在抚仙湖保护范围内毁林、毁草。</w:t>
      </w:r>
    </w:p>
    <w:p>
      <w:pPr>
        <w:topLinePunct/>
        <w:adjustRightInd w:val="0"/>
        <w:snapToGrid w:val="0"/>
        <w:spacing w:line="620" w:lineRule="exact"/>
        <w:ind w:firstLine="640" w:firstLineChars="200"/>
        <w:rPr>
          <w:rFonts w:hint="eastAsia" w:eastAsia="仿宋_GB2312"/>
          <w:sz w:val="32"/>
          <w:szCs w:val="32"/>
          <w:u w:val="none" w:color="000000"/>
        </w:rPr>
      </w:pPr>
      <w:r>
        <w:rPr>
          <w:rFonts w:hint="eastAsia" w:ascii="黑体" w:eastAsia="黑体"/>
          <w:sz w:val="32"/>
          <w:szCs w:val="32"/>
          <w:u w:val="none" w:color="000000"/>
        </w:rPr>
        <w:t>第十八条</w:t>
      </w:r>
      <w:r>
        <w:rPr>
          <w:rFonts w:hint="eastAsia" w:eastAsia="仿宋_GB2312"/>
          <w:sz w:val="32"/>
          <w:szCs w:val="32"/>
          <w:u w:val="none" w:color="000000"/>
        </w:rPr>
        <w:t xml:space="preserve">  抚仙湖保护范围内应当发展生态农业，推广农业标准化，鼓励绿色生产、绿色消费，妥善处理生产、生活污水和垃圾，防治面源污染。</w:t>
      </w:r>
    </w:p>
    <w:p>
      <w:pPr>
        <w:topLinePunct/>
        <w:adjustRightInd w:val="0"/>
        <w:snapToGrid w:val="0"/>
        <w:spacing w:line="620" w:lineRule="exact"/>
        <w:ind w:firstLine="640" w:firstLineChars="200"/>
        <w:rPr>
          <w:rFonts w:hint="eastAsia" w:eastAsia="仿宋_GB2312"/>
          <w:sz w:val="32"/>
          <w:szCs w:val="32"/>
          <w:u w:val="none" w:color="000000"/>
        </w:rPr>
      </w:pPr>
      <w:r>
        <w:rPr>
          <w:rFonts w:hint="eastAsia" w:eastAsia="仿宋_GB2312"/>
          <w:sz w:val="32"/>
          <w:szCs w:val="32"/>
          <w:u w:val="none" w:color="000000"/>
        </w:rPr>
        <w:t>抚仙湖保护范围内严格控制化肥、农药的使用量，逐步取消使用塑料大棚、塑料地膜。</w:t>
      </w:r>
    </w:p>
    <w:p>
      <w:pPr>
        <w:topLinePunct/>
        <w:adjustRightInd w:val="0"/>
        <w:snapToGrid w:val="0"/>
        <w:spacing w:line="620" w:lineRule="exact"/>
        <w:ind w:firstLine="640" w:firstLineChars="200"/>
        <w:rPr>
          <w:rFonts w:hint="eastAsia" w:eastAsia="仿宋_GB2312"/>
          <w:sz w:val="32"/>
          <w:szCs w:val="32"/>
          <w:u w:val="none" w:color="000000"/>
        </w:rPr>
      </w:pPr>
      <w:r>
        <w:rPr>
          <w:rFonts w:hint="eastAsia" w:eastAsia="仿宋_GB2312"/>
          <w:sz w:val="32"/>
          <w:szCs w:val="32"/>
          <w:u w:val="none" w:color="000000"/>
        </w:rPr>
        <w:t>抚仙湖保护范围内应当推进沼气池、节能灶和以煤代柴、以电代柴等农村替代能源建设；鼓励使用液化气、太阳能等清洁能源。</w:t>
      </w:r>
    </w:p>
    <w:p>
      <w:pPr>
        <w:topLinePunct/>
        <w:adjustRightInd w:val="0"/>
        <w:snapToGrid w:val="0"/>
        <w:spacing w:line="620" w:lineRule="exact"/>
        <w:ind w:firstLine="640" w:firstLineChars="200"/>
        <w:rPr>
          <w:rFonts w:hint="eastAsia" w:eastAsia="仿宋_GB2312"/>
          <w:sz w:val="32"/>
          <w:szCs w:val="32"/>
          <w:u w:val="none" w:color="000000"/>
        </w:rPr>
      </w:pPr>
      <w:r>
        <w:rPr>
          <w:rFonts w:hint="eastAsia" w:eastAsia="仿宋_GB2312"/>
          <w:sz w:val="32"/>
          <w:szCs w:val="32"/>
          <w:u w:val="none" w:color="000000"/>
        </w:rPr>
        <w:t>抚仙湖保护范围内的废弃物应当进行减量化、无害化处理。</w:t>
      </w:r>
    </w:p>
    <w:p>
      <w:pPr>
        <w:topLinePunct/>
        <w:adjustRightInd w:val="0"/>
        <w:snapToGrid w:val="0"/>
        <w:spacing w:line="620" w:lineRule="exact"/>
        <w:ind w:firstLine="640" w:firstLineChars="200"/>
        <w:rPr>
          <w:rFonts w:hint="eastAsia" w:eastAsia="仿宋_GB2312"/>
          <w:sz w:val="32"/>
          <w:szCs w:val="32"/>
          <w:u w:val="none" w:color="000000"/>
        </w:rPr>
      </w:pPr>
      <w:r>
        <w:rPr>
          <w:rFonts w:hint="eastAsia" w:eastAsia="仿宋_GB2312"/>
          <w:sz w:val="32"/>
          <w:szCs w:val="32"/>
          <w:u w:val="none" w:color="000000"/>
        </w:rPr>
        <w:t>市、县区人民政府应当从水资源费中安排一定比例，扶持流域群众的生产和生活，具体办法由玉溪市人民政府按有关规定制定。</w:t>
      </w:r>
    </w:p>
    <w:p>
      <w:pPr>
        <w:topLinePunct/>
        <w:adjustRightInd w:val="0"/>
        <w:snapToGrid w:val="0"/>
        <w:spacing w:line="620" w:lineRule="exact"/>
        <w:ind w:firstLine="640" w:firstLineChars="200"/>
        <w:rPr>
          <w:rFonts w:hint="eastAsia" w:eastAsia="仿宋_GB2312"/>
          <w:sz w:val="32"/>
          <w:szCs w:val="32"/>
          <w:u w:val="none" w:color="000000"/>
        </w:rPr>
      </w:pPr>
      <w:r>
        <w:rPr>
          <w:rFonts w:hint="eastAsia" w:ascii="黑体" w:eastAsia="黑体"/>
          <w:sz w:val="32"/>
          <w:szCs w:val="32"/>
          <w:u w:val="none" w:color="000000"/>
        </w:rPr>
        <w:t>第十九条</w:t>
      </w:r>
      <w:r>
        <w:rPr>
          <w:rFonts w:hint="eastAsia" w:eastAsia="仿宋_GB2312"/>
          <w:sz w:val="32"/>
          <w:szCs w:val="32"/>
          <w:u w:val="none" w:color="000000"/>
        </w:rPr>
        <w:t xml:space="preserve">  抚仙湖一级保护区禁止畜禽规模养殖和放牧；二级保护区内限制畜禽规模养殖，并逐步削减畜禽规模养殖数量。</w:t>
      </w:r>
    </w:p>
    <w:p>
      <w:pPr>
        <w:topLinePunct/>
        <w:adjustRightInd w:val="0"/>
        <w:snapToGrid w:val="0"/>
        <w:spacing w:line="620" w:lineRule="exact"/>
        <w:ind w:firstLine="640" w:firstLineChars="200"/>
        <w:rPr>
          <w:rFonts w:hint="eastAsia" w:eastAsia="仿宋_GB2312"/>
          <w:sz w:val="32"/>
          <w:szCs w:val="32"/>
          <w:u w:val="none" w:color="000000"/>
        </w:rPr>
      </w:pPr>
      <w:r>
        <w:rPr>
          <w:rFonts w:hint="eastAsia" w:eastAsia="仿宋_GB2312"/>
          <w:sz w:val="32"/>
          <w:szCs w:val="32"/>
          <w:u w:val="none" w:color="000000"/>
        </w:rPr>
        <w:t>限制畜禽养殖的规模标准由玉溪市人民政府制定并公布。</w:t>
      </w:r>
    </w:p>
    <w:p>
      <w:pPr>
        <w:topLinePunct/>
        <w:adjustRightInd w:val="0"/>
        <w:snapToGrid w:val="0"/>
        <w:spacing w:line="620" w:lineRule="exact"/>
        <w:ind w:firstLine="640" w:firstLineChars="200"/>
        <w:rPr>
          <w:rFonts w:hint="eastAsia" w:eastAsia="仿宋_GB2312"/>
          <w:sz w:val="32"/>
          <w:szCs w:val="32"/>
          <w:u w:val="none" w:color="000000"/>
        </w:rPr>
      </w:pPr>
      <w:r>
        <w:rPr>
          <w:rFonts w:hint="eastAsia" w:ascii="黑体" w:eastAsia="黑体"/>
          <w:sz w:val="32"/>
          <w:szCs w:val="32"/>
          <w:u w:val="none" w:color="000000"/>
        </w:rPr>
        <w:t>第二十条</w:t>
      </w:r>
      <w:r>
        <w:rPr>
          <w:rFonts w:hint="eastAsia" w:eastAsia="仿宋_GB2312"/>
          <w:sz w:val="32"/>
          <w:szCs w:val="32"/>
          <w:u w:val="none" w:color="000000"/>
        </w:rPr>
        <w:t xml:space="preserve">  抚仙湖水资源的开发利用，应当首先满足城乡居民生活用水，并兼顾生态环境、农业、工业用水等需要。</w:t>
      </w:r>
    </w:p>
    <w:p>
      <w:pPr>
        <w:topLinePunct/>
        <w:adjustRightInd w:val="0"/>
        <w:snapToGrid w:val="0"/>
        <w:spacing w:line="620" w:lineRule="exact"/>
        <w:ind w:firstLine="640" w:firstLineChars="200"/>
        <w:rPr>
          <w:rFonts w:hint="eastAsia" w:eastAsia="仿宋_GB2312"/>
          <w:sz w:val="32"/>
          <w:szCs w:val="32"/>
          <w:u w:val="none" w:color="000000"/>
        </w:rPr>
      </w:pPr>
      <w:r>
        <w:rPr>
          <w:rFonts w:hint="eastAsia" w:ascii="黑体" w:eastAsia="黑体"/>
          <w:sz w:val="32"/>
          <w:szCs w:val="32"/>
          <w:u w:val="none" w:color="000000"/>
        </w:rPr>
        <w:t>第二十一条</w:t>
      </w:r>
      <w:r>
        <w:rPr>
          <w:rFonts w:hint="eastAsia" w:eastAsia="仿宋_GB2312"/>
          <w:sz w:val="32"/>
          <w:szCs w:val="32"/>
          <w:u w:val="none" w:color="000000"/>
        </w:rPr>
        <w:t xml:space="preserve">  直接在抚仙湖一级保护区内取用水（含地下水）的，应当向市抚仙湖管理机构申请取水许可证，并按照国家有关规定缴纳水资源费。家庭生活和零星散养、圈养畜禽饮用等少量取水除外。</w:t>
      </w:r>
    </w:p>
    <w:p>
      <w:pPr>
        <w:topLinePunct/>
        <w:adjustRightInd w:val="0"/>
        <w:snapToGrid w:val="0"/>
        <w:spacing w:line="620" w:lineRule="exact"/>
        <w:ind w:firstLine="640" w:firstLineChars="200"/>
        <w:rPr>
          <w:rFonts w:hint="eastAsia" w:eastAsia="仿宋_GB2312"/>
          <w:sz w:val="32"/>
          <w:szCs w:val="32"/>
          <w:u w:val="none" w:color="000000"/>
        </w:rPr>
      </w:pPr>
      <w:r>
        <w:rPr>
          <w:rFonts w:hint="eastAsia" w:eastAsia="仿宋_GB2312"/>
          <w:sz w:val="32"/>
          <w:szCs w:val="32"/>
          <w:u w:val="none" w:color="000000"/>
        </w:rPr>
        <w:t>在抚仙湖二级保护区内开采地下水，应当经抚仙湖管理机构同意，并依法办理相关审批手续。</w:t>
      </w:r>
    </w:p>
    <w:p>
      <w:pPr>
        <w:topLinePunct/>
        <w:adjustRightInd w:val="0"/>
        <w:snapToGrid w:val="0"/>
        <w:spacing w:line="620" w:lineRule="exact"/>
        <w:ind w:firstLine="640" w:firstLineChars="200"/>
        <w:rPr>
          <w:rFonts w:hint="eastAsia" w:eastAsia="仿宋_GB2312"/>
          <w:sz w:val="32"/>
          <w:szCs w:val="32"/>
          <w:u w:val="none" w:color="000000"/>
        </w:rPr>
      </w:pPr>
      <w:r>
        <w:rPr>
          <w:rFonts w:hint="eastAsia" w:ascii="黑体" w:eastAsia="黑体"/>
          <w:sz w:val="32"/>
          <w:szCs w:val="32"/>
          <w:u w:val="none" w:color="000000"/>
        </w:rPr>
        <w:t>第二十二条</w:t>
      </w:r>
      <w:r>
        <w:rPr>
          <w:rFonts w:hint="eastAsia" w:eastAsia="仿宋_GB2312"/>
          <w:sz w:val="32"/>
          <w:szCs w:val="32"/>
          <w:u w:val="none" w:color="000000"/>
        </w:rPr>
        <w:t xml:space="preserve">  在抚仙湖一级保护区内改建建设项目或者在二级保护区内新建、扩建、改建建设项目的，应当符合抚仙湖保护和开发利用规划，经玉溪市人民政府批准后，按照基本建设程序办理手续。</w:t>
      </w:r>
    </w:p>
    <w:p>
      <w:pPr>
        <w:topLinePunct/>
        <w:adjustRightInd w:val="0"/>
        <w:snapToGrid w:val="0"/>
        <w:spacing w:line="620" w:lineRule="exact"/>
        <w:ind w:firstLine="640" w:firstLineChars="200"/>
        <w:rPr>
          <w:rFonts w:hint="eastAsia" w:eastAsia="仿宋_GB2312"/>
          <w:sz w:val="32"/>
          <w:szCs w:val="32"/>
          <w:u w:val="none" w:color="000000"/>
        </w:rPr>
      </w:pPr>
      <w:r>
        <w:rPr>
          <w:rFonts w:hint="eastAsia" w:eastAsia="仿宋_GB2312"/>
          <w:sz w:val="32"/>
          <w:szCs w:val="32"/>
          <w:u w:val="none" w:color="000000"/>
        </w:rPr>
        <w:t>项目建设应当执行环境影响评价制度，坚持污染治理设施、节水设施、水土保持设施与主体工程同时设计、同时施工、同时投产使用制度和排污许可制度。污染治理设施、节水设施、水土保持设施应当经原审批部门验收合格后，方可投入生产和使用。</w:t>
      </w:r>
    </w:p>
    <w:p>
      <w:pPr>
        <w:topLinePunct/>
        <w:adjustRightInd w:val="0"/>
        <w:snapToGrid w:val="0"/>
        <w:spacing w:line="620" w:lineRule="exact"/>
        <w:ind w:firstLine="640" w:firstLineChars="200"/>
        <w:rPr>
          <w:rFonts w:hint="eastAsia" w:eastAsia="仿宋_GB2312"/>
          <w:sz w:val="32"/>
          <w:szCs w:val="32"/>
          <w:u w:val="none" w:color="000000"/>
        </w:rPr>
      </w:pPr>
      <w:r>
        <w:rPr>
          <w:rFonts w:hint="eastAsia" w:eastAsia="仿宋_GB2312"/>
          <w:sz w:val="32"/>
          <w:szCs w:val="32"/>
          <w:u w:val="none" w:color="000000"/>
        </w:rPr>
        <w:t>抚仙湖一级保护区内已经建设的与抚仙湖保护无关的建设项目，应当限期迁出；对原住居民应当采取有效措施有计划迁出。对迁出的项目或者居民，应当按照公平合理、妥善安置的原则，依法给予补偿。</w:t>
      </w:r>
    </w:p>
    <w:p>
      <w:pPr>
        <w:topLinePunct/>
        <w:adjustRightInd w:val="0"/>
        <w:snapToGrid w:val="0"/>
        <w:spacing w:line="620" w:lineRule="exact"/>
        <w:ind w:firstLine="640" w:firstLineChars="200"/>
        <w:rPr>
          <w:rFonts w:hint="eastAsia" w:eastAsia="仿宋_GB2312"/>
          <w:sz w:val="32"/>
          <w:szCs w:val="32"/>
          <w:u w:val="none" w:color="000000"/>
        </w:rPr>
      </w:pPr>
      <w:r>
        <w:rPr>
          <w:rFonts w:hint="eastAsia" w:ascii="黑体" w:eastAsia="黑体"/>
          <w:sz w:val="32"/>
          <w:szCs w:val="32"/>
          <w:u w:val="none" w:color="000000"/>
        </w:rPr>
        <w:t>第二十三条</w:t>
      </w:r>
      <w:r>
        <w:rPr>
          <w:rFonts w:hint="eastAsia" w:eastAsia="仿宋_GB2312"/>
          <w:sz w:val="32"/>
          <w:szCs w:val="32"/>
          <w:u w:val="none" w:color="000000"/>
        </w:rPr>
        <w:t xml:space="preserve">  市、县区人民政府应当统筹规划和组织建设抚仙湖保护范围内的水污染综合治理工程及其配套设施建设，限期完成环湖截污管道工程建设。</w:t>
      </w:r>
    </w:p>
    <w:p>
      <w:pPr>
        <w:topLinePunct/>
        <w:adjustRightInd w:val="0"/>
        <w:snapToGrid w:val="0"/>
        <w:spacing w:line="620" w:lineRule="exact"/>
        <w:ind w:firstLine="640" w:firstLineChars="200"/>
        <w:rPr>
          <w:rFonts w:hint="eastAsia" w:eastAsia="仿宋_GB2312"/>
          <w:sz w:val="32"/>
          <w:szCs w:val="32"/>
          <w:u w:val="none" w:color="000000"/>
        </w:rPr>
      </w:pPr>
      <w:r>
        <w:rPr>
          <w:rFonts w:hint="eastAsia" w:eastAsia="仿宋_GB2312"/>
          <w:sz w:val="32"/>
          <w:szCs w:val="32"/>
          <w:u w:val="none" w:color="000000"/>
        </w:rPr>
        <w:t>抚仙湖保护范围内的建设项目，应当按照规划及相关规定配套建设雨污分流的排水管网、污水和垃圾处理设施。</w:t>
      </w:r>
    </w:p>
    <w:p>
      <w:pPr>
        <w:topLinePunct/>
        <w:adjustRightInd w:val="0"/>
        <w:snapToGrid w:val="0"/>
        <w:spacing w:line="620" w:lineRule="exact"/>
        <w:ind w:firstLine="640" w:firstLineChars="200"/>
        <w:rPr>
          <w:rFonts w:hint="eastAsia" w:eastAsia="仿宋_GB2312"/>
          <w:sz w:val="32"/>
          <w:szCs w:val="32"/>
          <w:u w:val="none" w:color="000000"/>
        </w:rPr>
      </w:pPr>
      <w:r>
        <w:rPr>
          <w:rFonts w:hint="eastAsia" w:eastAsia="仿宋_GB2312"/>
          <w:sz w:val="32"/>
          <w:szCs w:val="32"/>
          <w:u w:val="none" w:color="000000"/>
        </w:rPr>
        <w:t>抚仙湖保护范围内的住宿、餐饮等经营者应当配套建设污水处理和垃圾收集设施，不得将污水和垃圾直接排入抚仙湖及其入湖河道。</w:t>
      </w:r>
    </w:p>
    <w:p>
      <w:pPr>
        <w:topLinePunct/>
        <w:adjustRightInd w:val="0"/>
        <w:snapToGrid w:val="0"/>
        <w:spacing w:line="620" w:lineRule="exact"/>
        <w:ind w:firstLine="640" w:firstLineChars="200"/>
        <w:rPr>
          <w:rFonts w:hint="eastAsia" w:eastAsia="仿宋_GB2312"/>
          <w:sz w:val="32"/>
          <w:szCs w:val="32"/>
          <w:u w:val="none" w:color="000000"/>
        </w:rPr>
      </w:pPr>
      <w:r>
        <w:rPr>
          <w:rFonts w:hint="eastAsia" w:eastAsia="仿宋_GB2312"/>
          <w:sz w:val="32"/>
          <w:szCs w:val="32"/>
          <w:u w:val="none" w:color="000000"/>
        </w:rPr>
        <w:t>鼓励抚仙湖保护范围内的企业事业单位和其他经营者对经处理达标的污水进行循环利用或者净化处理。</w:t>
      </w:r>
    </w:p>
    <w:p>
      <w:pPr>
        <w:topLinePunct/>
        <w:adjustRightInd w:val="0"/>
        <w:snapToGrid w:val="0"/>
        <w:spacing w:line="620" w:lineRule="exact"/>
        <w:ind w:firstLine="640" w:firstLineChars="200"/>
        <w:rPr>
          <w:rFonts w:hint="eastAsia" w:eastAsia="仿宋_GB2312"/>
          <w:sz w:val="32"/>
          <w:szCs w:val="32"/>
          <w:u w:val="none" w:color="000000"/>
        </w:rPr>
      </w:pPr>
      <w:r>
        <w:rPr>
          <w:rFonts w:hint="eastAsia" w:ascii="黑体" w:eastAsia="黑体"/>
          <w:sz w:val="32"/>
          <w:szCs w:val="32"/>
          <w:u w:val="none" w:color="000000"/>
        </w:rPr>
        <w:t>第二十四条</w:t>
      </w:r>
      <w:r>
        <w:rPr>
          <w:rFonts w:hint="eastAsia" w:eastAsia="仿宋_GB2312"/>
          <w:sz w:val="32"/>
          <w:szCs w:val="32"/>
          <w:u w:val="none" w:color="000000"/>
        </w:rPr>
        <w:t xml:space="preserve">  抚仙湖的渔业发展坚持自然增殖和人工放流相结合的原则，重点发展</w:t>
      </w:r>
      <w:r>
        <w:rPr>
          <w:rFonts w:hint="eastAsia" w:eastAsia="仿宋_GB2312"/>
          <w:spacing w:val="-16"/>
          <w:w w:val="50"/>
          <w:sz w:val="32"/>
          <w:szCs w:val="32"/>
          <w:u w:val="none" w:color="000000"/>
        </w:rPr>
        <w:t>鱼</w:t>
      </w:r>
      <w:r>
        <w:rPr>
          <w:rFonts w:hint="eastAsia" w:eastAsia="仿宋_GB2312"/>
          <w:spacing w:val="-16"/>
          <w:w w:val="70"/>
          <w:sz w:val="32"/>
          <w:szCs w:val="32"/>
          <w:u w:val="none" w:color="000000"/>
        </w:rPr>
        <w:t>康</w:t>
      </w:r>
      <w:r>
        <w:rPr>
          <w:rFonts w:hint="eastAsia" w:eastAsia="仿宋_GB2312"/>
          <w:spacing w:val="-26"/>
          <w:w w:val="50"/>
          <w:sz w:val="32"/>
          <w:szCs w:val="32"/>
          <w:u w:val="none" w:color="000000"/>
        </w:rPr>
        <w:t>鱼</w:t>
      </w:r>
      <w:r>
        <w:rPr>
          <w:rFonts w:hint="eastAsia" w:eastAsia="仿宋_GB2312"/>
          <w:w w:val="70"/>
          <w:sz w:val="32"/>
          <w:szCs w:val="32"/>
          <w:u w:val="none" w:color="000000"/>
        </w:rPr>
        <w:t>良</w:t>
      </w:r>
      <w:r>
        <w:rPr>
          <w:rFonts w:hint="eastAsia" w:eastAsia="仿宋_GB2312"/>
          <w:sz w:val="32"/>
          <w:szCs w:val="32"/>
          <w:u w:val="none" w:color="000000"/>
        </w:rPr>
        <w:t>鱼等鱼类。</w:t>
      </w:r>
    </w:p>
    <w:p>
      <w:pPr>
        <w:topLinePunct/>
        <w:adjustRightInd w:val="0"/>
        <w:snapToGrid w:val="0"/>
        <w:spacing w:line="620" w:lineRule="exact"/>
        <w:ind w:firstLine="640" w:firstLineChars="200"/>
        <w:rPr>
          <w:rFonts w:hint="eastAsia" w:eastAsia="仿宋_GB2312"/>
          <w:sz w:val="32"/>
          <w:szCs w:val="32"/>
          <w:u w:val="none" w:color="000000"/>
        </w:rPr>
      </w:pPr>
      <w:r>
        <w:rPr>
          <w:rFonts w:hint="eastAsia" w:eastAsia="仿宋_GB2312"/>
          <w:sz w:val="32"/>
          <w:szCs w:val="32"/>
          <w:u w:val="none" w:color="000000"/>
        </w:rPr>
        <w:t>引进、推广水生生物新品种，应当经市抚仙湖管理机构组织有关专家论证，并按照规定报省级渔业行政主管部门批准。</w:t>
      </w:r>
    </w:p>
    <w:p>
      <w:pPr>
        <w:topLinePunct/>
        <w:adjustRightInd w:val="0"/>
        <w:snapToGrid w:val="0"/>
        <w:spacing w:line="620" w:lineRule="exact"/>
        <w:ind w:firstLine="640" w:firstLineChars="200"/>
        <w:rPr>
          <w:rFonts w:hint="eastAsia" w:eastAsia="仿宋_GB2312"/>
          <w:sz w:val="32"/>
          <w:szCs w:val="32"/>
          <w:u w:val="none" w:color="000000"/>
        </w:rPr>
      </w:pPr>
      <w:r>
        <w:rPr>
          <w:rFonts w:hint="eastAsia" w:ascii="黑体" w:eastAsia="黑体"/>
          <w:sz w:val="32"/>
          <w:szCs w:val="32"/>
          <w:u w:val="none" w:color="000000"/>
        </w:rPr>
        <w:t>第二十五条</w:t>
      </w:r>
      <w:r>
        <w:rPr>
          <w:rFonts w:hint="eastAsia" w:eastAsia="仿宋_GB2312"/>
          <w:sz w:val="32"/>
          <w:szCs w:val="32"/>
          <w:u w:val="none" w:color="000000"/>
        </w:rPr>
        <w:t xml:space="preserve">  在抚仙湖从事渔业捕捞的单位和个人，应当向抚仙湖管理机构申请办理渔船登记、渔船检验和捕捞许可证、垂钓证，缴纳渔业资源增殖保护费，并按照捕捞许可证、垂钓证核准的作业类型、场所、时限和渔具规格、数量进行作业。</w:t>
      </w:r>
    </w:p>
    <w:p>
      <w:pPr>
        <w:topLinePunct/>
        <w:adjustRightInd w:val="0"/>
        <w:snapToGrid w:val="0"/>
        <w:spacing w:line="620" w:lineRule="exact"/>
        <w:ind w:firstLine="640" w:firstLineChars="200"/>
        <w:rPr>
          <w:rFonts w:hint="eastAsia" w:eastAsia="仿宋_GB2312"/>
          <w:sz w:val="32"/>
          <w:szCs w:val="32"/>
          <w:u w:val="none" w:color="000000"/>
        </w:rPr>
      </w:pPr>
      <w:r>
        <w:rPr>
          <w:rFonts w:hint="eastAsia" w:eastAsia="仿宋_GB2312"/>
          <w:sz w:val="32"/>
          <w:szCs w:val="32"/>
          <w:u w:val="none" w:color="000000"/>
        </w:rPr>
        <w:t>捕捞许可证、渔船牌照和垂钓证不得涂改、买卖、出租、转让或者转借。</w:t>
      </w:r>
    </w:p>
    <w:p>
      <w:pPr>
        <w:topLinePunct/>
        <w:adjustRightInd w:val="0"/>
        <w:snapToGrid w:val="0"/>
        <w:spacing w:line="620" w:lineRule="exact"/>
        <w:ind w:firstLine="640" w:firstLineChars="200"/>
        <w:rPr>
          <w:rFonts w:hint="eastAsia" w:eastAsia="仿宋_GB2312"/>
          <w:sz w:val="32"/>
          <w:szCs w:val="32"/>
          <w:u w:val="none" w:color="000000"/>
        </w:rPr>
      </w:pPr>
      <w:r>
        <w:rPr>
          <w:rFonts w:hint="eastAsia" w:ascii="黑体" w:eastAsia="黑体"/>
          <w:sz w:val="32"/>
          <w:szCs w:val="32"/>
          <w:u w:val="none" w:color="000000"/>
        </w:rPr>
        <w:t>第二十六条</w:t>
      </w:r>
      <w:r>
        <w:rPr>
          <w:rFonts w:hint="eastAsia" w:eastAsia="仿宋_GB2312"/>
          <w:sz w:val="32"/>
          <w:szCs w:val="32"/>
          <w:u w:val="none" w:color="000000"/>
        </w:rPr>
        <w:t xml:space="preserve">  抚仙湖实行禁渔制度。</w:t>
      </w:r>
    </w:p>
    <w:p>
      <w:pPr>
        <w:topLinePunct/>
        <w:adjustRightInd w:val="0"/>
        <w:snapToGrid w:val="0"/>
        <w:spacing w:line="620" w:lineRule="exact"/>
        <w:ind w:firstLine="640" w:firstLineChars="200"/>
        <w:rPr>
          <w:rFonts w:hint="eastAsia" w:eastAsia="仿宋_GB2312"/>
          <w:sz w:val="32"/>
          <w:szCs w:val="32"/>
          <w:u w:val="none" w:color="000000"/>
        </w:rPr>
      </w:pPr>
      <w:r>
        <w:rPr>
          <w:rFonts w:hint="eastAsia" w:eastAsia="仿宋_GB2312"/>
          <w:sz w:val="32"/>
          <w:szCs w:val="32"/>
          <w:u w:val="none" w:color="000000"/>
        </w:rPr>
        <w:t>禁渔区由玉溪市人民政府划定，在禁渔区禁止一切捕捞活动；禁渔期由市抚仙湖管理机构确定，在禁渔期禁止一切捕捞、收购和贩卖抚仙湖鱼类的活动。</w:t>
      </w:r>
    </w:p>
    <w:p>
      <w:pPr>
        <w:topLinePunct/>
        <w:adjustRightInd w:val="0"/>
        <w:snapToGrid w:val="0"/>
        <w:spacing w:line="620" w:lineRule="exact"/>
        <w:ind w:firstLine="640" w:firstLineChars="200"/>
        <w:rPr>
          <w:rFonts w:hint="eastAsia" w:eastAsia="仿宋_GB2312"/>
          <w:sz w:val="32"/>
          <w:szCs w:val="32"/>
          <w:u w:val="none" w:color="000000"/>
        </w:rPr>
      </w:pPr>
      <w:r>
        <w:rPr>
          <w:rFonts w:hint="eastAsia" w:ascii="黑体" w:eastAsia="黑体"/>
          <w:sz w:val="32"/>
          <w:szCs w:val="32"/>
          <w:u w:val="none" w:color="000000"/>
        </w:rPr>
        <w:t>第二十七条</w:t>
      </w:r>
      <w:r>
        <w:rPr>
          <w:rFonts w:hint="eastAsia" w:eastAsia="仿宋_GB2312"/>
          <w:sz w:val="32"/>
          <w:szCs w:val="32"/>
          <w:u w:val="none" w:color="000000"/>
        </w:rPr>
        <w:t xml:space="preserve">  抚仙湖水域的非机动船实行总量控制和集中管理。入湖非机动船的新增、改造、更新应当经抚仙湖管理机构批准，并办理相关证照。</w:t>
      </w:r>
    </w:p>
    <w:p>
      <w:pPr>
        <w:topLinePunct/>
        <w:adjustRightInd w:val="0"/>
        <w:snapToGrid w:val="0"/>
        <w:spacing w:line="620" w:lineRule="exact"/>
        <w:ind w:firstLine="640" w:firstLineChars="200"/>
        <w:rPr>
          <w:rFonts w:hint="eastAsia" w:eastAsia="仿宋_GB2312"/>
          <w:sz w:val="32"/>
          <w:szCs w:val="32"/>
          <w:u w:val="none" w:color="000000"/>
        </w:rPr>
      </w:pPr>
      <w:r>
        <w:rPr>
          <w:rFonts w:hint="eastAsia" w:eastAsia="仿宋_GB2312"/>
          <w:sz w:val="32"/>
          <w:szCs w:val="32"/>
          <w:u w:val="none" w:color="000000"/>
        </w:rPr>
        <w:t>非机动船入湖应当服从水上交通安全管理，配备救生等安全设备，严禁超载。</w:t>
      </w:r>
    </w:p>
    <w:p>
      <w:pPr>
        <w:topLinePunct/>
        <w:adjustRightInd w:val="0"/>
        <w:snapToGrid w:val="0"/>
        <w:spacing w:line="620" w:lineRule="exact"/>
        <w:ind w:firstLine="640" w:firstLineChars="200"/>
        <w:rPr>
          <w:rFonts w:hint="eastAsia" w:eastAsia="仿宋_GB2312"/>
          <w:sz w:val="32"/>
          <w:szCs w:val="32"/>
          <w:u w:val="none" w:color="000000"/>
        </w:rPr>
      </w:pPr>
      <w:r>
        <w:rPr>
          <w:rFonts w:hint="eastAsia" w:ascii="黑体" w:eastAsia="黑体"/>
          <w:sz w:val="32"/>
          <w:szCs w:val="32"/>
          <w:u w:val="none" w:color="000000"/>
        </w:rPr>
        <w:t>第二十八条</w:t>
      </w:r>
      <w:r>
        <w:rPr>
          <w:rFonts w:hint="eastAsia" w:eastAsia="仿宋_GB2312"/>
          <w:sz w:val="32"/>
          <w:szCs w:val="32"/>
          <w:u w:val="none" w:color="000000"/>
        </w:rPr>
        <w:t xml:space="preserve">  在抚仙湖一级保护区开展科研、考古、影视拍摄和大型水上体育等活动，应当报市抚仙湖管理机构批准后方可进行。</w:t>
      </w:r>
    </w:p>
    <w:p>
      <w:pPr>
        <w:topLinePunct/>
        <w:adjustRightInd w:val="0"/>
        <w:snapToGrid w:val="0"/>
        <w:spacing w:line="620" w:lineRule="exact"/>
        <w:rPr>
          <w:rFonts w:hint="eastAsia" w:eastAsia="仿宋_GB2312"/>
          <w:sz w:val="32"/>
          <w:szCs w:val="32"/>
          <w:u w:val="none" w:color="000000"/>
        </w:rPr>
      </w:pPr>
    </w:p>
    <w:p>
      <w:pPr>
        <w:topLinePunct/>
        <w:adjustRightInd w:val="0"/>
        <w:snapToGrid w:val="0"/>
        <w:spacing w:line="620" w:lineRule="exact"/>
        <w:jc w:val="center"/>
        <w:rPr>
          <w:rFonts w:hint="eastAsia" w:ascii="黑体" w:eastAsia="黑体"/>
          <w:sz w:val="32"/>
          <w:szCs w:val="32"/>
          <w:u w:val="none" w:color="000000"/>
        </w:rPr>
      </w:pPr>
      <w:r>
        <w:rPr>
          <w:rFonts w:hint="eastAsia" w:ascii="黑体" w:eastAsia="黑体"/>
          <w:sz w:val="32"/>
          <w:szCs w:val="32"/>
          <w:u w:val="none" w:color="000000"/>
        </w:rPr>
        <w:t>第三章  法律责任</w:t>
      </w:r>
    </w:p>
    <w:p>
      <w:pPr>
        <w:topLinePunct/>
        <w:adjustRightInd w:val="0"/>
        <w:snapToGrid w:val="0"/>
        <w:spacing w:line="620" w:lineRule="exact"/>
        <w:rPr>
          <w:rFonts w:hint="eastAsia" w:eastAsia="仿宋_GB2312"/>
          <w:sz w:val="32"/>
          <w:szCs w:val="32"/>
          <w:u w:val="none" w:color="000000"/>
        </w:rPr>
      </w:pPr>
    </w:p>
    <w:p>
      <w:pPr>
        <w:topLinePunct/>
        <w:adjustRightInd w:val="0"/>
        <w:snapToGrid w:val="0"/>
        <w:spacing w:line="620" w:lineRule="exact"/>
        <w:ind w:firstLine="640" w:firstLineChars="200"/>
        <w:rPr>
          <w:rFonts w:hint="eastAsia" w:eastAsia="仿宋_GB2312"/>
          <w:sz w:val="32"/>
          <w:szCs w:val="32"/>
          <w:u w:val="none" w:color="000000"/>
        </w:rPr>
      </w:pPr>
      <w:r>
        <w:rPr>
          <w:rFonts w:hint="eastAsia" w:ascii="黑体" w:eastAsia="黑体"/>
          <w:sz w:val="32"/>
          <w:szCs w:val="32"/>
          <w:u w:val="none" w:color="000000"/>
        </w:rPr>
        <w:t>第二十九条</w:t>
      </w:r>
      <w:r>
        <w:rPr>
          <w:rFonts w:hint="eastAsia" w:eastAsia="仿宋_GB2312"/>
          <w:sz w:val="32"/>
          <w:szCs w:val="32"/>
          <w:u w:val="none" w:color="000000"/>
        </w:rPr>
        <w:t xml:space="preserve">  在抚仙湖一级保护区有下列渔业违法行为之一的，由抚仙湖管理机构责令改正，予以处罚：</w:t>
      </w:r>
    </w:p>
    <w:p>
      <w:pPr>
        <w:topLinePunct/>
        <w:adjustRightInd w:val="0"/>
        <w:snapToGrid w:val="0"/>
        <w:spacing w:line="620" w:lineRule="exact"/>
        <w:ind w:firstLine="640" w:firstLineChars="200"/>
        <w:rPr>
          <w:rFonts w:hint="eastAsia" w:eastAsia="仿宋_GB2312"/>
          <w:sz w:val="32"/>
          <w:szCs w:val="32"/>
          <w:u w:val="none" w:color="000000"/>
        </w:rPr>
      </w:pPr>
      <w:r>
        <w:rPr>
          <w:rFonts w:hint="eastAsia" w:eastAsia="仿宋_GB2312"/>
          <w:sz w:val="32"/>
          <w:szCs w:val="32"/>
          <w:u w:val="none" w:color="000000"/>
        </w:rPr>
        <w:t>（一）使用机动船、电动拖网或者污染水体的设施捕捞的，没收渔获物和违法所得，可以并处2000元以上5000元以下罚款，情节严重的，处2万元以上5万元以下罚款；</w:t>
      </w:r>
    </w:p>
    <w:p>
      <w:pPr>
        <w:topLinePunct/>
        <w:adjustRightInd w:val="0"/>
        <w:snapToGrid w:val="0"/>
        <w:spacing w:line="620" w:lineRule="exact"/>
        <w:ind w:firstLine="632" w:firstLineChars="200"/>
        <w:rPr>
          <w:rFonts w:hint="eastAsia" w:eastAsia="仿宋_GB2312"/>
          <w:spacing w:val="-2"/>
          <w:sz w:val="32"/>
          <w:szCs w:val="32"/>
          <w:u w:val="none" w:color="000000"/>
        </w:rPr>
      </w:pPr>
      <w:r>
        <w:rPr>
          <w:rFonts w:hint="eastAsia" w:eastAsia="仿宋_GB2312"/>
          <w:spacing w:val="-2"/>
          <w:sz w:val="32"/>
          <w:szCs w:val="32"/>
          <w:u w:val="none" w:color="000000"/>
        </w:rPr>
        <w:t>（二）使用不符合规定的网具进行捕捞的，没收渔获物和违法所得，可以并处500元以上1000元以下罚款，情节严重的，没收渔具、渔船，吊销捕捞许可证；</w:t>
      </w:r>
    </w:p>
    <w:p>
      <w:pPr>
        <w:topLinePunct/>
        <w:adjustRightInd w:val="0"/>
        <w:snapToGrid w:val="0"/>
        <w:spacing w:line="620" w:lineRule="exact"/>
        <w:ind w:firstLine="632" w:firstLineChars="200"/>
        <w:rPr>
          <w:rFonts w:hint="eastAsia" w:eastAsia="仿宋_GB2312"/>
          <w:spacing w:val="-2"/>
          <w:sz w:val="32"/>
          <w:szCs w:val="32"/>
          <w:u w:val="none" w:color="000000"/>
        </w:rPr>
      </w:pPr>
      <w:r>
        <w:rPr>
          <w:rFonts w:hint="eastAsia" w:eastAsia="仿宋_GB2312"/>
          <w:spacing w:val="-2"/>
          <w:sz w:val="32"/>
          <w:szCs w:val="32"/>
          <w:u w:val="none" w:color="000000"/>
        </w:rPr>
        <w:t>（三）围堰、网箱、围网养殖的，没收渔获物和违法所得，可以并处2000元以上5000元以下罚款；</w:t>
      </w:r>
    </w:p>
    <w:p>
      <w:pPr>
        <w:topLinePunct/>
        <w:adjustRightInd w:val="0"/>
        <w:snapToGrid w:val="0"/>
        <w:spacing w:line="620" w:lineRule="exact"/>
        <w:ind w:firstLine="632" w:firstLineChars="200"/>
        <w:rPr>
          <w:rFonts w:hint="eastAsia" w:eastAsia="仿宋_GB2312"/>
          <w:spacing w:val="-2"/>
          <w:sz w:val="32"/>
          <w:szCs w:val="32"/>
          <w:u w:val="none" w:color="000000"/>
        </w:rPr>
      </w:pPr>
      <w:r>
        <w:rPr>
          <w:rFonts w:hint="eastAsia" w:eastAsia="仿宋_GB2312"/>
          <w:spacing w:val="-2"/>
          <w:sz w:val="32"/>
          <w:szCs w:val="32"/>
          <w:u w:val="none" w:color="000000"/>
        </w:rPr>
        <w:t>（四）在禁渔区、禁渔期进行捕捞的，没收渔获物和违法所得，可以并处2000元以上5000元以下罚款，情节严重的，没收渔具、渔船，吊销捕捞许可证；</w:t>
      </w:r>
    </w:p>
    <w:p>
      <w:pPr>
        <w:topLinePunct/>
        <w:adjustRightInd w:val="0"/>
        <w:snapToGrid w:val="0"/>
        <w:spacing w:line="620" w:lineRule="exact"/>
        <w:ind w:firstLine="632" w:firstLineChars="200"/>
        <w:rPr>
          <w:rFonts w:hint="eastAsia" w:eastAsia="仿宋_GB2312"/>
          <w:spacing w:val="-2"/>
          <w:sz w:val="32"/>
          <w:szCs w:val="32"/>
          <w:u w:val="none" w:color="000000"/>
        </w:rPr>
      </w:pPr>
      <w:r>
        <w:rPr>
          <w:rFonts w:hint="eastAsia" w:eastAsia="仿宋_GB2312"/>
          <w:spacing w:val="-2"/>
          <w:sz w:val="32"/>
          <w:szCs w:val="32"/>
          <w:u w:val="none" w:color="000000"/>
        </w:rPr>
        <w:t>（五）禁渔期收购、贩卖抚仙湖鱼类的，没收收购物，可以并处5000元以上1万元以下罚款</w:t>
      </w:r>
      <w:r>
        <w:rPr>
          <w:rFonts w:hint="eastAsia" w:eastAsia="仿宋_GB2312"/>
          <w:spacing w:val="-2"/>
          <w:sz w:val="32"/>
          <w:szCs w:val="32"/>
          <w:u w:val="none" w:color="000000"/>
          <w:lang w:eastAsia="zh-CN"/>
        </w:rPr>
        <w:t>；</w:t>
      </w:r>
    </w:p>
    <w:p>
      <w:pPr>
        <w:topLinePunct/>
        <w:adjustRightInd w:val="0"/>
        <w:snapToGrid w:val="0"/>
        <w:spacing w:line="620" w:lineRule="exact"/>
        <w:ind w:firstLine="632" w:firstLineChars="200"/>
        <w:rPr>
          <w:rFonts w:hint="eastAsia" w:eastAsia="仿宋_GB2312"/>
          <w:spacing w:val="-2"/>
          <w:sz w:val="32"/>
          <w:szCs w:val="32"/>
          <w:u w:val="none" w:color="000000"/>
        </w:rPr>
      </w:pPr>
      <w:r>
        <w:rPr>
          <w:rFonts w:hint="eastAsia" w:eastAsia="仿宋_GB2312"/>
          <w:spacing w:val="-2"/>
          <w:sz w:val="32"/>
          <w:szCs w:val="32"/>
          <w:u w:val="none" w:color="000000"/>
        </w:rPr>
        <w:t>（六）无证垂钓的，没收渔获物和违法所得，可以并处l00元以上200元以下罚款；无证捕捞的，没收渔获物和违法所得，可以并处5000元以上1万元以下罚款，情节严重的，没收渔具、渔船；</w:t>
      </w:r>
    </w:p>
    <w:p>
      <w:pPr>
        <w:topLinePunct/>
        <w:adjustRightInd w:val="0"/>
        <w:snapToGrid w:val="0"/>
        <w:spacing w:line="620" w:lineRule="exact"/>
        <w:ind w:firstLine="632" w:firstLineChars="200"/>
        <w:rPr>
          <w:rFonts w:hint="eastAsia" w:eastAsia="仿宋_GB2312"/>
          <w:sz w:val="32"/>
          <w:szCs w:val="32"/>
          <w:u w:val="none" w:color="000000"/>
        </w:rPr>
      </w:pPr>
      <w:r>
        <w:rPr>
          <w:rFonts w:hint="eastAsia" w:eastAsia="仿宋_GB2312"/>
          <w:spacing w:val="-2"/>
          <w:sz w:val="32"/>
          <w:szCs w:val="32"/>
          <w:u w:val="none" w:color="000000"/>
        </w:rPr>
        <w:t>（七）违反捕捞许可证关于作业类型、场所、时限和渔具规格、数量规定进行捕捞的，没收渔获物和违法所得，可以并处2000元以上5000元以下罚款，情节严重的，没收渔具，吊销捕捞许可证；</w:t>
      </w:r>
    </w:p>
    <w:p>
      <w:pPr>
        <w:topLinePunct/>
        <w:adjustRightInd w:val="0"/>
        <w:snapToGrid w:val="0"/>
        <w:spacing w:line="620" w:lineRule="exact"/>
        <w:ind w:firstLine="632" w:firstLineChars="200"/>
        <w:rPr>
          <w:rFonts w:hint="eastAsia" w:eastAsia="仿宋_GB2312"/>
          <w:spacing w:val="-2"/>
          <w:sz w:val="32"/>
          <w:szCs w:val="32"/>
          <w:u w:val="none" w:color="000000"/>
        </w:rPr>
      </w:pPr>
      <w:r>
        <w:rPr>
          <w:rFonts w:hint="eastAsia" w:eastAsia="仿宋_GB2312"/>
          <w:spacing w:val="-2"/>
          <w:sz w:val="32"/>
          <w:szCs w:val="32"/>
          <w:u w:val="none" w:color="000000"/>
        </w:rPr>
        <w:t>（八）涂改、买卖、出租或者以其他形式非法转让捕捞许可证、垂钓证、渔船牌照的，未经登记、检验的渔船入湖捕捞作业的，没收违法所得，可以并处2000元以上5000元以下罚款；</w:t>
      </w:r>
    </w:p>
    <w:p>
      <w:pPr>
        <w:topLinePunct/>
        <w:adjustRightInd w:val="0"/>
        <w:snapToGrid w:val="0"/>
        <w:spacing w:line="620" w:lineRule="exact"/>
        <w:ind w:firstLine="632" w:firstLineChars="200"/>
        <w:rPr>
          <w:rFonts w:hint="eastAsia" w:eastAsia="仿宋_GB2312"/>
          <w:spacing w:val="-2"/>
          <w:sz w:val="32"/>
          <w:szCs w:val="32"/>
          <w:u w:val="none" w:color="000000"/>
        </w:rPr>
      </w:pPr>
      <w:r>
        <w:rPr>
          <w:rFonts w:hint="eastAsia" w:eastAsia="仿宋_GB2312"/>
          <w:spacing w:val="-2"/>
          <w:sz w:val="32"/>
          <w:szCs w:val="32"/>
          <w:u w:val="none" w:color="000000"/>
        </w:rPr>
        <w:t>（九）将蓄电池置入水中进行灯光诱捕的，没收蓄电池等渔具和渔获物，处2000元以上5000元以下罚款；</w:t>
      </w:r>
    </w:p>
    <w:p>
      <w:pPr>
        <w:topLinePunct/>
        <w:adjustRightInd w:val="0"/>
        <w:snapToGrid w:val="0"/>
        <w:spacing w:line="620" w:lineRule="exact"/>
        <w:ind w:firstLine="632" w:firstLineChars="200"/>
        <w:rPr>
          <w:rFonts w:hint="eastAsia" w:eastAsia="仿宋_GB2312"/>
          <w:spacing w:val="-2"/>
          <w:sz w:val="32"/>
          <w:szCs w:val="32"/>
          <w:u w:val="none" w:color="000000"/>
        </w:rPr>
      </w:pPr>
      <w:r>
        <w:rPr>
          <w:rFonts w:hint="eastAsia" w:eastAsia="仿宋_GB2312"/>
          <w:spacing w:val="-2"/>
          <w:sz w:val="32"/>
          <w:szCs w:val="32"/>
          <w:u w:val="none" w:color="000000"/>
        </w:rPr>
        <w:t>（十）炸鱼、毒鱼、电鱼的，没收渔获物和违法所得，并处1万元以上3万元以下罚款；</w:t>
      </w:r>
    </w:p>
    <w:p>
      <w:pPr>
        <w:topLinePunct/>
        <w:adjustRightInd w:val="0"/>
        <w:snapToGrid w:val="0"/>
        <w:spacing w:line="620" w:lineRule="exact"/>
        <w:ind w:firstLine="640" w:firstLineChars="200"/>
        <w:rPr>
          <w:rFonts w:hint="eastAsia" w:eastAsia="仿宋_GB2312"/>
          <w:sz w:val="32"/>
          <w:szCs w:val="32"/>
          <w:u w:val="none" w:color="000000"/>
        </w:rPr>
      </w:pPr>
      <w:r>
        <w:rPr>
          <w:rFonts w:hint="eastAsia" w:eastAsia="仿宋_GB2312"/>
          <w:sz w:val="32"/>
          <w:szCs w:val="32"/>
          <w:u w:val="none" w:color="000000"/>
        </w:rPr>
        <w:t>（十一）未经批准采捞水草的，处500元以上1000元以下罚款；</w:t>
      </w:r>
    </w:p>
    <w:p>
      <w:pPr>
        <w:topLinePunct/>
        <w:adjustRightInd w:val="0"/>
        <w:snapToGrid w:val="0"/>
        <w:spacing w:line="620" w:lineRule="exact"/>
        <w:ind w:firstLine="640" w:firstLineChars="200"/>
        <w:rPr>
          <w:rFonts w:hint="eastAsia" w:eastAsia="仿宋_GB2312"/>
          <w:sz w:val="32"/>
          <w:szCs w:val="32"/>
          <w:u w:val="none" w:color="000000"/>
        </w:rPr>
      </w:pPr>
      <w:r>
        <w:rPr>
          <w:rFonts w:hint="eastAsia" w:eastAsia="仿宋_GB2312"/>
          <w:sz w:val="32"/>
          <w:szCs w:val="32"/>
          <w:u w:val="none" w:color="000000"/>
        </w:rPr>
        <w:t>（十二）放生非抚仙湖土著水生生物物种的，处1000元以上3000元以下罚款。</w:t>
      </w:r>
    </w:p>
    <w:p>
      <w:pPr>
        <w:topLinePunct/>
        <w:adjustRightInd w:val="0"/>
        <w:snapToGrid w:val="0"/>
        <w:spacing w:line="620" w:lineRule="exact"/>
        <w:ind w:firstLine="640" w:firstLineChars="200"/>
        <w:rPr>
          <w:rFonts w:hint="eastAsia" w:eastAsia="仿宋_GB2312"/>
          <w:sz w:val="32"/>
          <w:szCs w:val="32"/>
          <w:u w:val="none" w:color="000000"/>
        </w:rPr>
      </w:pPr>
      <w:r>
        <w:rPr>
          <w:rFonts w:hint="eastAsia" w:ascii="黑体" w:eastAsia="黑体"/>
          <w:sz w:val="32"/>
          <w:szCs w:val="32"/>
          <w:u w:val="none" w:color="000000"/>
        </w:rPr>
        <w:t>第三十条</w:t>
      </w:r>
      <w:r>
        <w:rPr>
          <w:rFonts w:hint="eastAsia" w:eastAsia="仿宋_GB2312"/>
          <w:sz w:val="32"/>
          <w:szCs w:val="32"/>
          <w:u w:val="none" w:color="000000"/>
        </w:rPr>
        <w:t xml:space="preserve">  在抚仙湖保护范围内有下列污染水体行为之一的，由抚仙湖管理机构或者相关部门按照管理职权责令改正，予以处罚：</w:t>
      </w:r>
    </w:p>
    <w:p>
      <w:pPr>
        <w:topLinePunct/>
        <w:adjustRightInd w:val="0"/>
        <w:snapToGrid w:val="0"/>
        <w:spacing w:line="620" w:lineRule="exact"/>
        <w:ind w:firstLine="640" w:firstLineChars="200"/>
        <w:rPr>
          <w:rFonts w:hint="eastAsia" w:eastAsia="仿宋_GB2312"/>
          <w:sz w:val="32"/>
          <w:szCs w:val="32"/>
          <w:u w:val="none" w:color="000000"/>
        </w:rPr>
      </w:pPr>
      <w:r>
        <w:rPr>
          <w:rFonts w:hint="eastAsia" w:eastAsia="仿宋_GB2312"/>
          <w:sz w:val="32"/>
          <w:szCs w:val="32"/>
          <w:u w:val="none" w:color="000000"/>
        </w:rPr>
        <w:t>（一）向抚仙湖及其入湖河道排放、倾倒工业废水、废渣、垃圾、残油、废油的，处5万元以上1 0万元以下罚款；</w:t>
      </w:r>
    </w:p>
    <w:p>
      <w:pPr>
        <w:topLinePunct/>
        <w:adjustRightInd w:val="0"/>
        <w:snapToGrid w:val="0"/>
        <w:spacing w:line="620" w:lineRule="exact"/>
        <w:ind w:firstLine="632" w:firstLineChars="200"/>
        <w:rPr>
          <w:rFonts w:hint="eastAsia" w:eastAsia="仿宋_GB2312"/>
          <w:spacing w:val="-2"/>
          <w:sz w:val="32"/>
          <w:szCs w:val="32"/>
          <w:u w:val="none" w:color="000000"/>
        </w:rPr>
      </w:pPr>
      <w:r>
        <w:rPr>
          <w:rFonts w:hint="eastAsia" w:eastAsia="仿宋_GB2312"/>
          <w:spacing w:val="-2"/>
          <w:sz w:val="32"/>
          <w:szCs w:val="32"/>
          <w:u w:val="none" w:color="000000"/>
        </w:rPr>
        <w:t>（二）向抚仙湖及其入湖河道排放、倾倒有毒有害废液、废渣或者将其埋入集水区的，处10万元以上20万元以下罚款；情节严重的，可以并处吊销排污许可证或者临时排污许可证；</w:t>
      </w:r>
    </w:p>
    <w:p>
      <w:pPr>
        <w:topLinePunct/>
        <w:adjustRightInd w:val="0"/>
        <w:snapToGrid w:val="0"/>
        <w:spacing w:line="620" w:lineRule="exact"/>
        <w:ind w:firstLine="632" w:firstLineChars="200"/>
        <w:rPr>
          <w:rFonts w:hint="eastAsia" w:eastAsia="仿宋_GB2312"/>
          <w:spacing w:val="-2"/>
          <w:sz w:val="32"/>
          <w:szCs w:val="32"/>
          <w:u w:val="none" w:color="000000"/>
        </w:rPr>
      </w:pPr>
      <w:r>
        <w:rPr>
          <w:rFonts w:hint="eastAsia" w:eastAsia="仿宋_GB2312"/>
          <w:spacing w:val="-2"/>
          <w:sz w:val="32"/>
          <w:szCs w:val="32"/>
          <w:u w:val="none" w:color="000000"/>
        </w:rPr>
        <w:t>（三）住宿、餐饮等经营者向抚仙湖及其入湖河道直接排放污水的，处2万元以上5万元以下罚款；</w:t>
      </w:r>
    </w:p>
    <w:p>
      <w:pPr>
        <w:topLinePunct/>
        <w:adjustRightInd w:val="0"/>
        <w:snapToGrid w:val="0"/>
        <w:spacing w:line="620" w:lineRule="exact"/>
        <w:ind w:firstLine="632" w:firstLineChars="200"/>
        <w:rPr>
          <w:rFonts w:hint="eastAsia" w:eastAsia="仿宋_GB2312"/>
          <w:sz w:val="32"/>
          <w:szCs w:val="32"/>
          <w:u w:val="none" w:color="000000"/>
        </w:rPr>
      </w:pPr>
      <w:r>
        <w:rPr>
          <w:rFonts w:hint="eastAsia" w:eastAsia="仿宋_GB2312"/>
          <w:spacing w:val="-2"/>
          <w:sz w:val="32"/>
          <w:szCs w:val="32"/>
          <w:u w:val="none" w:color="000000"/>
        </w:rPr>
        <w:t>（四）向抚仙湖及其入湖河道倾倒生活垃圾、废弃物或者向水体排放未经处理的生活污水的，可以处500元以上1000元以下罚款；</w:t>
      </w:r>
    </w:p>
    <w:p>
      <w:pPr>
        <w:topLinePunct/>
        <w:adjustRightInd w:val="0"/>
        <w:snapToGrid w:val="0"/>
        <w:spacing w:line="620" w:lineRule="exact"/>
        <w:ind w:firstLine="632" w:firstLineChars="200"/>
        <w:rPr>
          <w:rFonts w:hint="eastAsia" w:eastAsia="仿宋_GB2312"/>
          <w:spacing w:val="-2"/>
          <w:sz w:val="32"/>
          <w:szCs w:val="32"/>
          <w:u w:val="none" w:color="000000"/>
        </w:rPr>
      </w:pPr>
      <w:r>
        <w:rPr>
          <w:rFonts w:hint="eastAsia" w:eastAsia="仿宋_GB2312"/>
          <w:spacing w:val="-2"/>
          <w:sz w:val="32"/>
          <w:szCs w:val="32"/>
          <w:u w:val="none" w:color="000000"/>
        </w:rPr>
        <w:t>（五）生产、经营含磷洗涤用品的，没收违法所得，可以并处2000元以上5000元以下罚款；</w:t>
      </w:r>
    </w:p>
    <w:p>
      <w:pPr>
        <w:keepNext w:val="0"/>
        <w:keepLines w:val="0"/>
        <w:pageBreakBefore w:val="0"/>
        <w:widowControl w:val="0"/>
        <w:kinsoku/>
        <w:wordWrap/>
        <w:overflowPunct/>
        <w:topLinePunct/>
        <w:autoSpaceDE/>
        <w:autoSpaceDN/>
        <w:bidi w:val="0"/>
        <w:adjustRightInd w:val="0"/>
        <w:snapToGrid w:val="0"/>
        <w:spacing w:line="620" w:lineRule="exact"/>
        <w:ind w:left="0" w:leftChars="0" w:right="0" w:rightChars="0" w:firstLine="544" w:firstLineChars="170"/>
        <w:jc w:val="both"/>
        <w:textAlignment w:val="auto"/>
        <w:outlineLvl w:val="9"/>
        <w:rPr>
          <w:rFonts w:hint="eastAsia" w:eastAsia="仿宋_GB2312"/>
          <w:spacing w:val="0"/>
          <w:sz w:val="32"/>
          <w:szCs w:val="32"/>
          <w:u w:val="none" w:color="000000"/>
        </w:rPr>
      </w:pPr>
      <w:r>
        <w:rPr>
          <w:rFonts w:hint="eastAsia" w:eastAsia="仿宋_GB2312"/>
          <w:spacing w:val="0"/>
          <w:sz w:val="32"/>
          <w:szCs w:val="32"/>
          <w:u w:val="none" w:color="000000"/>
        </w:rPr>
        <w:t>（六）船舶向抚仙湖水体倾倒垃圾的，责令船主打捞、清理，可以并处5000元以上1万元以下罚款；船舶向抚仙湖水体排放残油、废油的，可以处2万元以上5万元以下罚款；</w:t>
      </w:r>
    </w:p>
    <w:p>
      <w:pPr>
        <w:topLinePunct/>
        <w:adjustRightInd w:val="0"/>
        <w:snapToGrid w:val="0"/>
        <w:spacing w:line="620" w:lineRule="exact"/>
        <w:ind w:firstLine="632" w:firstLineChars="200"/>
        <w:rPr>
          <w:rFonts w:hint="eastAsia" w:eastAsia="仿宋_GB2312"/>
          <w:spacing w:val="-2"/>
          <w:sz w:val="32"/>
          <w:szCs w:val="32"/>
          <w:u w:val="none" w:color="000000"/>
        </w:rPr>
      </w:pPr>
      <w:r>
        <w:rPr>
          <w:rFonts w:hint="eastAsia" w:eastAsia="仿宋_GB2312"/>
          <w:spacing w:val="-2"/>
          <w:sz w:val="32"/>
          <w:szCs w:val="32"/>
          <w:u w:val="none" w:color="000000"/>
        </w:rPr>
        <w:t>（七）在水域清洗车辆、宠物、畜禽、农产品、生产生活用具和其他可能污染水体的物品或者使用洗涤用品的；处50元以上100元以下罚款，情节严重的，处500元以上1 000元以下罚款；</w:t>
      </w:r>
    </w:p>
    <w:p>
      <w:pPr>
        <w:topLinePunct/>
        <w:adjustRightInd w:val="0"/>
        <w:snapToGrid w:val="0"/>
        <w:spacing w:line="620" w:lineRule="exact"/>
        <w:ind w:firstLine="632" w:firstLineChars="200"/>
        <w:rPr>
          <w:rFonts w:hint="eastAsia" w:eastAsia="仿宋_GB2312"/>
          <w:spacing w:val="-2"/>
          <w:sz w:val="32"/>
          <w:szCs w:val="32"/>
          <w:u w:val="none" w:color="000000"/>
        </w:rPr>
      </w:pPr>
      <w:r>
        <w:rPr>
          <w:rFonts w:hint="eastAsia" w:eastAsia="仿宋_GB2312"/>
          <w:spacing w:val="-2"/>
          <w:sz w:val="32"/>
          <w:szCs w:val="32"/>
          <w:u w:val="none" w:color="000000"/>
        </w:rPr>
        <w:t>（八）在湖滨带和入湖河道岸坡堆放工业、有毒有害废弃物等污染物的，处3万元以上5万元以下罚款；</w:t>
      </w:r>
    </w:p>
    <w:p>
      <w:pPr>
        <w:topLinePunct/>
        <w:adjustRightInd w:val="0"/>
        <w:snapToGrid w:val="0"/>
        <w:spacing w:line="620" w:lineRule="exact"/>
        <w:ind w:firstLine="632" w:firstLineChars="200"/>
        <w:rPr>
          <w:rFonts w:hint="eastAsia" w:eastAsia="仿宋_GB2312"/>
          <w:sz w:val="32"/>
          <w:szCs w:val="32"/>
          <w:u w:val="none" w:color="000000"/>
        </w:rPr>
      </w:pPr>
      <w:r>
        <w:rPr>
          <w:rFonts w:hint="eastAsia" w:eastAsia="仿宋_GB2312"/>
          <w:spacing w:val="-2"/>
          <w:sz w:val="32"/>
          <w:szCs w:val="32"/>
          <w:u w:val="none" w:color="000000"/>
        </w:rPr>
        <w:t>（九）销售不可自然降解的泡沫塑料餐饮具、塑料袋的，处100元以上300元以下罚款。</w:t>
      </w:r>
    </w:p>
    <w:p>
      <w:pPr>
        <w:topLinePunct/>
        <w:adjustRightInd w:val="0"/>
        <w:snapToGrid w:val="0"/>
        <w:spacing w:line="620" w:lineRule="exact"/>
        <w:ind w:firstLine="640" w:firstLineChars="200"/>
        <w:rPr>
          <w:rFonts w:hint="eastAsia" w:eastAsia="仿宋_GB2312"/>
          <w:sz w:val="32"/>
          <w:szCs w:val="32"/>
          <w:u w:val="none" w:color="000000"/>
        </w:rPr>
      </w:pPr>
      <w:r>
        <w:rPr>
          <w:rFonts w:hint="eastAsia" w:eastAsia="仿宋_GB2312"/>
          <w:sz w:val="32"/>
          <w:szCs w:val="32"/>
          <w:u w:val="none" w:color="000000"/>
        </w:rPr>
        <w:t>有前款规定的第一项、第二项、第三项、第六项、第八项行为之一，受到罚款处罚，被责令改正，拒不改正的，依法作出处罚决定的行政机关可以自责令改正之日的次日起，按照原处罚数额按日连续处罚。</w:t>
      </w:r>
    </w:p>
    <w:p>
      <w:pPr>
        <w:topLinePunct/>
        <w:adjustRightInd w:val="0"/>
        <w:snapToGrid w:val="0"/>
        <w:spacing w:line="620" w:lineRule="exact"/>
        <w:ind w:firstLine="640" w:firstLineChars="200"/>
        <w:rPr>
          <w:rFonts w:hint="eastAsia" w:eastAsia="仿宋_GB2312"/>
          <w:sz w:val="32"/>
          <w:szCs w:val="32"/>
          <w:u w:val="none" w:color="000000"/>
        </w:rPr>
      </w:pPr>
      <w:r>
        <w:rPr>
          <w:rFonts w:hint="eastAsia" w:ascii="黑体" w:eastAsia="黑体"/>
          <w:sz w:val="32"/>
          <w:szCs w:val="32"/>
          <w:u w:val="none" w:color="000000"/>
        </w:rPr>
        <w:t>第三十一条</w:t>
      </w:r>
      <w:r>
        <w:rPr>
          <w:rFonts w:hint="eastAsia" w:eastAsia="仿宋_GB2312"/>
          <w:sz w:val="32"/>
          <w:szCs w:val="32"/>
          <w:u w:val="none" w:color="000000"/>
        </w:rPr>
        <w:t xml:space="preserve">  在抚仙湖一级保护区有下列水事等违法行为之一的，由抚仙湖管理机构责令改正，予以处罚：</w:t>
      </w:r>
    </w:p>
    <w:p>
      <w:pPr>
        <w:topLinePunct/>
        <w:adjustRightInd w:val="0"/>
        <w:snapToGrid w:val="0"/>
        <w:spacing w:line="620" w:lineRule="exact"/>
        <w:ind w:firstLine="632" w:firstLineChars="200"/>
        <w:rPr>
          <w:rFonts w:hint="eastAsia" w:eastAsia="仿宋_GB2312"/>
          <w:spacing w:val="-2"/>
          <w:sz w:val="32"/>
          <w:szCs w:val="32"/>
          <w:u w:val="none" w:color="000000"/>
        </w:rPr>
      </w:pPr>
      <w:r>
        <w:rPr>
          <w:rFonts w:hint="eastAsia" w:eastAsia="仿宋_GB2312"/>
          <w:spacing w:val="-2"/>
          <w:sz w:val="32"/>
          <w:szCs w:val="32"/>
          <w:u w:val="none" w:color="000000"/>
        </w:rPr>
        <w:t>（一）填湖、围湖造田造地缩小水面的，由责任人负责恢复，处2万元以上5万元以下罚款；拒不恢复的，由抚仙湖管理机构指定有治理能力的单位代为恢复，所需费用由违法者承担；</w:t>
      </w:r>
    </w:p>
    <w:p>
      <w:pPr>
        <w:topLinePunct/>
        <w:adjustRightInd w:val="0"/>
        <w:snapToGrid w:val="0"/>
        <w:spacing w:line="620" w:lineRule="exact"/>
        <w:ind w:firstLine="632" w:firstLineChars="200"/>
        <w:rPr>
          <w:rFonts w:hint="eastAsia" w:eastAsia="仿宋_GB2312"/>
          <w:spacing w:val="-2"/>
          <w:sz w:val="32"/>
          <w:szCs w:val="32"/>
          <w:u w:val="none" w:color="000000"/>
        </w:rPr>
      </w:pPr>
      <w:r>
        <w:rPr>
          <w:rFonts w:hint="eastAsia" w:eastAsia="仿宋_GB2312"/>
          <w:spacing w:val="-2"/>
          <w:sz w:val="32"/>
          <w:szCs w:val="32"/>
          <w:u w:val="none" w:color="000000"/>
        </w:rPr>
        <w:t>（二）擅自取水或者违反取水许可规定取水的，处5万元以上10万元以下罚款，情节严重的，吊销取水许可证；</w:t>
      </w:r>
    </w:p>
    <w:p>
      <w:pPr>
        <w:topLinePunct/>
        <w:adjustRightInd w:val="0"/>
        <w:snapToGrid w:val="0"/>
        <w:spacing w:line="620" w:lineRule="exact"/>
        <w:ind w:firstLine="632" w:firstLineChars="200"/>
        <w:rPr>
          <w:rFonts w:hint="eastAsia" w:eastAsia="仿宋_GB2312"/>
          <w:spacing w:val="-2"/>
          <w:sz w:val="32"/>
          <w:szCs w:val="32"/>
          <w:u w:val="none" w:color="000000"/>
        </w:rPr>
      </w:pPr>
      <w:r>
        <w:rPr>
          <w:rFonts w:hint="eastAsia" w:eastAsia="仿宋_GB2312"/>
          <w:spacing w:val="-2"/>
          <w:sz w:val="32"/>
          <w:szCs w:val="32"/>
          <w:u w:val="none" w:color="000000"/>
        </w:rPr>
        <w:t>（三）损毁水利、水文、航标、航道、渔标、科研、气象、测量、界桩、环境监测和执法船停靠设施的，责令停止违法行为，赔偿损失，限期采取补救措施，并处2万元以上5万元以下罚款；</w:t>
      </w:r>
    </w:p>
    <w:p>
      <w:pPr>
        <w:topLinePunct/>
        <w:adjustRightInd w:val="0"/>
        <w:snapToGrid w:val="0"/>
        <w:spacing w:line="620" w:lineRule="exact"/>
        <w:ind w:firstLine="632" w:firstLineChars="200"/>
        <w:rPr>
          <w:rFonts w:hint="eastAsia" w:eastAsia="仿宋_GB2312"/>
          <w:spacing w:val="-2"/>
          <w:sz w:val="32"/>
          <w:szCs w:val="32"/>
          <w:u w:val="none" w:color="000000"/>
        </w:rPr>
      </w:pPr>
      <w:r>
        <w:rPr>
          <w:rFonts w:hint="eastAsia" w:eastAsia="仿宋_GB2312"/>
          <w:spacing w:val="-2"/>
          <w:sz w:val="32"/>
          <w:szCs w:val="32"/>
          <w:u w:val="none" w:color="000000"/>
        </w:rPr>
        <w:t>（四）新建排污口的，限期拆除；逾期不拆除的，依法强制拆除，并处5万元以上1 0万元以下罚款；</w:t>
      </w:r>
    </w:p>
    <w:p>
      <w:pPr>
        <w:topLinePunct/>
        <w:adjustRightInd w:val="0"/>
        <w:snapToGrid w:val="0"/>
        <w:spacing w:line="620" w:lineRule="exact"/>
        <w:ind w:firstLine="640" w:firstLineChars="200"/>
        <w:rPr>
          <w:rFonts w:hint="eastAsia" w:eastAsia="仿宋_GB2312"/>
          <w:sz w:val="32"/>
          <w:szCs w:val="32"/>
          <w:u w:val="none" w:color="000000"/>
        </w:rPr>
      </w:pPr>
      <w:r>
        <w:rPr>
          <w:rFonts w:hint="eastAsia" w:eastAsia="仿宋_GB2312"/>
          <w:sz w:val="32"/>
          <w:szCs w:val="32"/>
          <w:u w:val="none" w:color="000000"/>
        </w:rPr>
        <w:t>（五）在渔沟、渔洞、湖岸滩地搭棚、摆摊、设点经营的，没收违法所得，可以并处500元以上1000元以下罚款。</w:t>
      </w:r>
    </w:p>
    <w:p>
      <w:pPr>
        <w:topLinePunct/>
        <w:adjustRightInd w:val="0"/>
        <w:snapToGrid w:val="0"/>
        <w:spacing w:line="620" w:lineRule="exact"/>
        <w:ind w:firstLine="632" w:firstLineChars="200"/>
        <w:rPr>
          <w:rFonts w:hint="eastAsia" w:eastAsia="仿宋_GB2312"/>
          <w:sz w:val="32"/>
          <w:szCs w:val="32"/>
          <w:u w:val="none" w:color="000000"/>
        </w:rPr>
      </w:pPr>
      <w:r>
        <w:rPr>
          <w:rFonts w:hint="eastAsia" w:ascii="黑体" w:eastAsia="黑体"/>
          <w:spacing w:val="-2"/>
          <w:sz w:val="32"/>
          <w:szCs w:val="32"/>
          <w:u w:val="none" w:color="000000"/>
        </w:rPr>
        <w:t>第三十二条</w:t>
      </w:r>
      <w:r>
        <w:rPr>
          <w:rFonts w:hint="eastAsia" w:eastAsia="仿宋_GB2312"/>
          <w:spacing w:val="-2"/>
          <w:sz w:val="32"/>
          <w:szCs w:val="32"/>
          <w:u w:val="none" w:color="000000"/>
        </w:rPr>
        <w:t xml:space="preserve">  在抚仙湖保护范围内有下列行为之一的，由抚仙湖管理机构或者相关部门按照管理职权责令改正，予以处罚：</w:t>
      </w:r>
    </w:p>
    <w:p>
      <w:pPr>
        <w:topLinePunct/>
        <w:adjustRightInd w:val="0"/>
        <w:snapToGrid w:val="0"/>
        <w:spacing w:line="620" w:lineRule="exact"/>
        <w:ind w:firstLine="632" w:firstLineChars="200"/>
        <w:rPr>
          <w:rFonts w:hint="eastAsia" w:eastAsia="仿宋_GB2312"/>
          <w:spacing w:val="-2"/>
          <w:sz w:val="32"/>
          <w:szCs w:val="32"/>
          <w:u w:val="none" w:color="000000"/>
        </w:rPr>
      </w:pPr>
      <w:r>
        <w:rPr>
          <w:rFonts w:hint="eastAsia" w:eastAsia="仿宋_GB2312"/>
          <w:spacing w:val="-2"/>
          <w:sz w:val="32"/>
          <w:szCs w:val="32"/>
          <w:u w:val="none" w:color="000000"/>
        </w:rPr>
        <w:t>（一）在沿湖面山采石、挖沙取土、兴建陵园墓地的，没收违法所得，由责任人负责恢复植被，可以并处2000元以上5000元以下罚款；</w:t>
      </w:r>
    </w:p>
    <w:p>
      <w:pPr>
        <w:topLinePunct/>
        <w:adjustRightInd w:val="0"/>
        <w:snapToGrid w:val="0"/>
        <w:spacing w:line="620" w:lineRule="exact"/>
        <w:ind w:firstLine="632" w:firstLineChars="200"/>
        <w:rPr>
          <w:rFonts w:hint="eastAsia" w:eastAsia="仿宋_GB2312"/>
          <w:spacing w:val="-2"/>
          <w:sz w:val="32"/>
          <w:szCs w:val="32"/>
          <w:u w:val="none" w:color="000000"/>
        </w:rPr>
      </w:pPr>
      <w:r>
        <w:rPr>
          <w:rFonts w:hint="eastAsia" w:eastAsia="仿宋_GB2312"/>
          <w:spacing w:val="-2"/>
          <w:sz w:val="32"/>
          <w:szCs w:val="32"/>
          <w:u w:val="none" w:color="000000"/>
        </w:rPr>
        <w:t>（二）损坏景物、破坏自然景观和园林植被、名木古树、渔沟、渔洞的，由责任人负责恢复原状、赔偿经济损失，可以并处2000元以上5000元以下罚款；</w:t>
      </w:r>
    </w:p>
    <w:p>
      <w:pPr>
        <w:topLinePunct/>
        <w:adjustRightInd w:val="0"/>
        <w:snapToGrid w:val="0"/>
        <w:spacing w:line="620" w:lineRule="exact"/>
        <w:ind w:firstLine="640" w:firstLineChars="200"/>
        <w:rPr>
          <w:rFonts w:hint="eastAsia" w:eastAsia="仿宋_GB2312"/>
          <w:sz w:val="32"/>
          <w:szCs w:val="32"/>
          <w:u w:val="none" w:color="000000"/>
        </w:rPr>
      </w:pPr>
      <w:r>
        <w:rPr>
          <w:rFonts w:hint="eastAsia" w:eastAsia="仿宋_GB2312"/>
          <w:sz w:val="32"/>
          <w:szCs w:val="32"/>
          <w:u w:val="none" w:color="000000"/>
        </w:rPr>
        <w:t>（三）生产、经营国家禁止的剧毒、高毒、高残留农药的，没收农药和违法所得，并处违法所得5倍以上10倍以下罚款；没有违法所得的，处2万元以上5万元以下罚款；</w:t>
      </w:r>
    </w:p>
    <w:p>
      <w:pPr>
        <w:topLinePunct/>
        <w:adjustRightInd w:val="0"/>
        <w:snapToGrid w:val="0"/>
        <w:spacing w:line="620" w:lineRule="exact"/>
        <w:ind w:firstLine="632" w:firstLineChars="200"/>
        <w:rPr>
          <w:rFonts w:hint="eastAsia" w:eastAsia="仿宋_GB2312"/>
          <w:spacing w:val="-2"/>
          <w:sz w:val="32"/>
          <w:szCs w:val="32"/>
          <w:u w:val="none" w:color="000000"/>
        </w:rPr>
      </w:pPr>
      <w:r>
        <w:rPr>
          <w:rFonts w:hint="eastAsia" w:eastAsia="仿宋_GB2312"/>
          <w:spacing w:val="-2"/>
          <w:sz w:val="32"/>
          <w:szCs w:val="32"/>
          <w:u w:val="none" w:color="000000"/>
        </w:rPr>
        <w:t>（四）使用国家禁止的剧毒、高毒、高残留农药的，给予警告，并处500元以上2000元以下罚款；</w:t>
      </w:r>
    </w:p>
    <w:p>
      <w:pPr>
        <w:topLinePunct/>
        <w:adjustRightInd w:val="0"/>
        <w:snapToGrid w:val="0"/>
        <w:spacing w:line="620" w:lineRule="exact"/>
        <w:ind w:firstLine="640" w:firstLineChars="200"/>
        <w:rPr>
          <w:rFonts w:hint="eastAsia" w:eastAsia="仿宋_GB2312"/>
          <w:sz w:val="32"/>
          <w:szCs w:val="32"/>
          <w:u w:val="none" w:color="000000"/>
        </w:rPr>
      </w:pPr>
      <w:r>
        <w:rPr>
          <w:rFonts w:hint="eastAsia" w:eastAsia="仿宋_GB2312"/>
          <w:sz w:val="32"/>
          <w:szCs w:val="32"/>
          <w:u w:val="none" w:color="000000"/>
        </w:rPr>
        <w:t>（五）猎捕野生鸟类、蛙类的，依法予以处罚。</w:t>
      </w:r>
    </w:p>
    <w:p>
      <w:pPr>
        <w:topLinePunct/>
        <w:adjustRightInd w:val="0"/>
        <w:snapToGrid w:val="0"/>
        <w:spacing w:line="620" w:lineRule="exact"/>
        <w:ind w:firstLine="640" w:firstLineChars="200"/>
        <w:rPr>
          <w:rFonts w:hint="eastAsia" w:eastAsia="仿宋_GB2312"/>
          <w:sz w:val="32"/>
          <w:szCs w:val="32"/>
          <w:u w:val="none" w:color="000000"/>
        </w:rPr>
      </w:pPr>
      <w:r>
        <w:rPr>
          <w:rFonts w:hint="eastAsia" w:ascii="黑体" w:eastAsia="黑体"/>
          <w:sz w:val="32"/>
          <w:szCs w:val="32"/>
          <w:u w:val="none" w:color="000000"/>
        </w:rPr>
        <w:t>第三十三条</w:t>
      </w:r>
      <w:r>
        <w:rPr>
          <w:rFonts w:hint="eastAsia" w:eastAsia="仿宋_GB2312"/>
          <w:sz w:val="32"/>
          <w:szCs w:val="32"/>
          <w:u w:val="none" w:color="000000"/>
        </w:rPr>
        <w:t xml:space="preserve">  在抚仙湖一级保护区有下列违法行为之一的，由抚仙湖管理机构责令改正，予以处罚：</w:t>
      </w:r>
    </w:p>
    <w:p>
      <w:pPr>
        <w:topLinePunct/>
        <w:adjustRightInd w:val="0"/>
        <w:snapToGrid w:val="0"/>
        <w:spacing w:line="620" w:lineRule="exact"/>
        <w:ind w:firstLine="632" w:firstLineChars="200"/>
        <w:rPr>
          <w:rFonts w:hint="eastAsia" w:eastAsia="仿宋_GB2312"/>
          <w:spacing w:val="-2"/>
          <w:sz w:val="32"/>
          <w:szCs w:val="32"/>
          <w:u w:val="none" w:color="000000"/>
        </w:rPr>
      </w:pPr>
      <w:r>
        <w:rPr>
          <w:rFonts w:hint="eastAsia" w:eastAsia="仿宋_GB2312"/>
          <w:spacing w:val="-2"/>
          <w:sz w:val="32"/>
          <w:szCs w:val="32"/>
          <w:u w:val="none" w:color="000000"/>
        </w:rPr>
        <w:t>（一）损毁标识标牌、环卫设施的，依法赔偿，处200元以上500元以下罚款；</w:t>
      </w:r>
    </w:p>
    <w:p>
      <w:pPr>
        <w:topLinePunct/>
        <w:adjustRightInd w:val="0"/>
        <w:snapToGrid w:val="0"/>
        <w:spacing w:line="620" w:lineRule="exact"/>
        <w:ind w:firstLine="640" w:firstLineChars="200"/>
        <w:rPr>
          <w:rFonts w:hint="eastAsia" w:eastAsia="仿宋_GB2312"/>
          <w:sz w:val="32"/>
          <w:szCs w:val="32"/>
          <w:u w:val="none" w:color="000000"/>
        </w:rPr>
      </w:pPr>
      <w:r>
        <w:rPr>
          <w:rFonts w:hint="eastAsia" w:eastAsia="仿宋_GB2312"/>
          <w:sz w:val="32"/>
          <w:szCs w:val="32"/>
          <w:u w:val="none" w:color="000000"/>
        </w:rPr>
        <w:t>（二）露营、野炊的，可以处50元以上100元以下罚款；拒不改正的，处500元以上1000元以下罚款；</w:t>
      </w:r>
    </w:p>
    <w:p>
      <w:pPr>
        <w:topLinePunct/>
        <w:adjustRightInd w:val="0"/>
        <w:snapToGrid w:val="0"/>
        <w:spacing w:line="620" w:lineRule="exact"/>
        <w:ind w:firstLine="640" w:firstLineChars="200"/>
        <w:rPr>
          <w:rFonts w:hint="eastAsia" w:eastAsia="仿宋_GB2312"/>
          <w:sz w:val="32"/>
          <w:szCs w:val="32"/>
          <w:u w:val="none" w:color="000000"/>
        </w:rPr>
      </w:pPr>
      <w:r>
        <w:rPr>
          <w:rFonts w:hint="eastAsia" w:eastAsia="仿宋_GB2312"/>
          <w:sz w:val="32"/>
          <w:szCs w:val="32"/>
          <w:u w:val="none" w:color="000000"/>
        </w:rPr>
        <w:t>（三）擅自设立广告牌、宣传牌的，没收违法所得，并处5万元以上10万元以下罚款；</w:t>
      </w:r>
    </w:p>
    <w:p>
      <w:pPr>
        <w:topLinePunct/>
        <w:adjustRightInd w:val="0"/>
        <w:snapToGrid w:val="0"/>
        <w:spacing w:line="620" w:lineRule="exact"/>
        <w:ind w:firstLine="632" w:firstLineChars="200"/>
        <w:rPr>
          <w:rFonts w:hint="eastAsia" w:eastAsia="仿宋_GB2312"/>
          <w:sz w:val="32"/>
          <w:szCs w:val="32"/>
          <w:u w:val="none" w:color="000000"/>
        </w:rPr>
      </w:pPr>
      <w:r>
        <w:rPr>
          <w:rFonts w:hint="eastAsia" w:eastAsia="仿宋_GB2312"/>
          <w:spacing w:val="-2"/>
          <w:sz w:val="32"/>
          <w:szCs w:val="32"/>
          <w:u w:val="none" w:color="000000"/>
        </w:rPr>
        <w:t>（四）放牧的，予以警告，可以并处20元以上50元以下罚款；畜禽规模养殖的，处5万元以上10万元以下罚款；</w:t>
      </w:r>
    </w:p>
    <w:p>
      <w:pPr>
        <w:topLinePunct/>
        <w:adjustRightInd w:val="0"/>
        <w:snapToGrid w:val="0"/>
        <w:spacing w:line="620" w:lineRule="exact"/>
        <w:ind w:firstLine="640" w:firstLineChars="200"/>
        <w:rPr>
          <w:rFonts w:hint="eastAsia" w:eastAsia="仿宋_GB2312"/>
          <w:sz w:val="32"/>
          <w:szCs w:val="32"/>
          <w:u w:val="none" w:color="000000"/>
        </w:rPr>
      </w:pPr>
      <w:r>
        <w:rPr>
          <w:rFonts w:hint="eastAsia" w:eastAsia="仿宋_GB2312"/>
          <w:sz w:val="32"/>
          <w:szCs w:val="32"/>
          <w:u w:val="none" w:color="000000"/>
        </w:rPr>
        <w:t>（五）未经批准开展科研、考古等活动的，处1万元以上5万元以下罚款；</w:t>
      </w:r>
    </w:p>
    <w:p>
      <w:pPr>
        <w:topLinePunct/>
        <w:adjustRightInd w:val="0"/>
        <w:snapToGrid w:val="0"/>
        <w:spacing w:line="620" w:lineRule="exact"/>
        <w:ind w:firstLine="632" w:firstLineChars="200"/>
        <w:rPr>
          <w:rFonts w:hint="eastAsia" w:eastAsia="仿宋_GB2312"/>
          <w:sz w:val="32"/>
          <w:szCs w:val="32"/>
          <w:u w:val="none" w:color="000000"/>
        </w:rPr>
      </w:pPr>
      <w:r>
        <w:rPr>
          <w:rFonts w:hint="eastAsia" w:eastAsia="仿宋_GB2312"/>
          <w:spacing w:val="-2"/>
          <w:sz w:val="32"/>
          <w:szCs w:val="32"/>
          <w:u w:val="none" w:color="000000"/>
        </w:rPr>
        <w:t>（六）未经批准开展影视拍摄和大型水上体育等活动的，处5万元以上10万元以下罚款；</w:t>
      </w:r>
    </w:p>
    <w:p>
      <w:pPr>
        <w:topLinePunct/>
        <w:adjustRightInd w:val="0"/>
        <w:snapToGrid w:val="0"/>
        <w:spacing w:line="620" w:lineRule="exact"/>
        <w:ind w:firstLine="612" w:firstLineChars="200"/>
        <w:rPr>
          <w:rFonts w:hint="eastAsia" w:eastAsia="仿宋_GB2312"/>
          <w:spacing w:val="-7"/>
          <w:sz w:val="32"/>
          <w:szCs w:val="32"/>
          <w:u w:val="none" w:color="000000"/>
        </w:rPr>
      </w:pPr>
      <w:r>
        <w:rPr>
          <w:rFonts w:hint="eastAsia" w:eastAsia="仿宋_GB2312"/>
          <w:spacing w:val="-7"/>
          <w:sz w:val="32"/>
          <w:szCs w:val="32"/>
          <w:u w:val="none" w:color="000000"/>
        </w:rPr>
        <w:t>（七）入湖非机动船未配备救生设备的，处2000元以上5000元以下罚款；非机动船超载的，处2万元以上5万元以下罚款；</w:t>
      </w:r>
    </w:p>
    <w:p>
      <w:pPr>
        <w:topLinePunct/>
        <w:adjustRightInd w:val="0"/>
        <w:snapToGrid w:val="0"/>
        <w:spacing w:line="620" w:lineRule="exact"/>
        <w:ind w:firstLine="628" w:firstLineChars="200"/>
        <w:rPr>
          <w:rFonts w:hint="eastAsia" w:eastAsia="仿宋_GB2312"/>
          <w:spacing w:val="-3"/>
          <w:sz w:val="32"/>
          <w:szCs w:val="32"/>
          <w:u w:val="none" w:color="000000"/>
        </w:rPr>
      </w:pPr>
      <w:r>
        <w:rPr>
          <w:rFonts w:hint="eastAsia" w:eastAsia="仿宋_GB2312"/>
          <w:spacing w:val="-3"/>
          <w:sz w:val="32"/>
          <w:szCs w:val="32"/>
          <w:u w:val="none" w:color="000000"/>
        </w:rPr>
        <w:t>（八）未办理船舶入湖许可证擅自入湖的，处5000元以上1万元以下罚款，情节严重的，处1万元以上2万元以下罚款；</w:t>
      </w:r>
    </w:p>
    <w:p>
      <w:pPr>
        <w:topLinePunct/>
        <w:adjustRightInd w:val="0"/>
        <w:snapToGrid w:val="0"/>
        <w:spacing w:line="620" w:lineRule="exact"/>
        <w:ind w:firstLine="640" w:firstLineChars="200"/>
        <w:rPr>
          <w:rFonts w:hint="eastAsia" w:eastAsia="仿宋_GB2312"/>
          <w:sz w:val="32"/>
          <w:szCs w:val="32"/>
          <w:u w:val="none" w:color="000000"/>
        </w:rPr>
      </w:pPr>
      <w:r>
        <w:rPr>
          <w:rFonts w:hint="eastAsia" w:eastAsia="仿宋_GB2312"/>
          <w:sz w:val="32"/>
          <w:szCs w:val="32"/>
          <w:u w:val="none" w:color="000000"/>
        </w:rPr>
        <w:t>（九）乱扔泡沫塑料餐饮具、塑料袋等生活垃圾的，处50元以上200元以下罚款；</w:t>
      </w:r>
    </w:p>
    <w:p>
      <w:pPr>
        <w:topLinePunct/>
        <w:adjustRightInd w:val="0"/>
        <w:snapToGrid w:val="0"/>
        <w:spacing w:line="620" w:lineRule="exact"/>
        <w:ind w:firstLine="628" w:firstLineChars="200"/>
        <w:rPr>
          <w:rFonts w:hint="eastAsia" w:eastAsia="仿宋_GB2312"/>
          <w:spacing w:val="-3"/>
          <w:sz w:val="32"/>
          <w:szCs w:val="32"/>
          <w:u w:val="none" w:color="000000"/>
        </w:rPr>
      </w:pPr>
      <w:r>
        <w:rPr>
          <w:rFonts w:hint="eastAsia" w:eastAsia="仿宋_GB2312"/>
          <w:spacing w:val="-3"/>
          <w:sz w:val="32"/>
          <w:szCs w:val="32"/>
          <w:u w:val="none" w:color="000000"/>
        </w:rPr>
        <w:t>（十）未经批准使用机动船和水上飞行器或者擅自改变机动船和水上飞行器使用用途的，处1万元以上5万元以下罚款，有违法所得的，没收违法所得。</w:t>
      </w:r>
    </w:p>
    <w:p>
      <w:pPr>
        <w:topLinePunct/>
        <w:adjustRightInd w:val="0"/>
        <w:snapToGrid w:val="0"/>
        <w:spacing w:line="620" w:lineRule="exact"/>
        <w:ind w:firstLine="640" w:firstLineChars="200"/>
        <w:rPr>
          <w:rFonts w:hint="eastAsia" w:eastAsia="仿宋_GB2312"/>
          <w:sz w:val="32"/>
          <w:szCs w:val="32"/>
          <w:u w:val="none" w:color="000000"/>
        </w:rPr>
      </w:pPr>
      <w:r>
        <w:rPr>
          <w:rFonts w:hint="eastAsia" w:ascii="黑体" w:eastAsia="黑体"/>
          <w:sz w:val="32"/>
          <w:szCs w:val="32"/>
          <w:u w:val="none" w:color="000000"/>
        </w:rPr>
        <w:t>第三十四条</w:t>
      </w:r>
      <w:r>
        <w:rPr>
          <w:rFonts w:hint="eastAsia" w:eastAsia="仿宋_GB2312"/>
          <w:sz w:val="32"/>
          <w:szCs w:val="32"/>
          <w:u w:val="none" w:color="000000"/>
        </w:rPr>
        <w:t xml:space="preserve">  在抚仙湖禁止开发区域内进行商业性开发的，或者在一级保护区新建、扩建或者擅自改建建筑物、构筑物的，由当地县级以上人民政府责令停止建设，限期拆除或者没收违法建筑物、构筑物或者其他设施，可以并处5万元以上10万元以下罚款。</w:t>
      </w:r>
    </w:p>
    <w:p>
      <w:pPr>
        <w:topLinePunct/>
        <w:adjustRightInd w:val="0"/>
        <w:snapToGrid w:val="0"/>
        <w:spacing w:line="620" w:lineRule="exact"/>
        <w:ind w:firstLine="640" w:firstLineChars="200"/>
        <w:rPr>
          <w:rFonts w:hint="eastAsia" w:eastAsia="仿宋_GB2312"/>
          <w:sz w:val="32"/>
          <w:szCs w:val="32"/>
          <w:u w:val="none" w:color="000000"/>
        </w:rPr>
      </w:pPr>
      <w:r>
        <w:rPr>
          <w:rFonts w:hint="eastAsia" w:ascii="黑体" w:eastAsia="黑体"/>
          <w:sz w:val="32"/>
          <w:szCs w:val="32"/>
          <w:u w:val="none" w:color="000000"/>
        </w:rPr>
        <w:t>第三十五条</w:t>
      </w:r>
      <w:r>
        <w:rPr>
          <w:rFonts w:hint="eastAsia" w:eastAsia="仿宋_GB2312"/>
          <w:sz w:val="32"/>
          <w:szCs w:val="32"/>
          <w:u w:val="none" w:color="000000"/>
        </w:rPr>
        <w:t xml:space="preserve">  行政机关工作人员在抚仙湖保护工作中玩忽职守、收受贿赂、徇私舞弊的，由其所在单位或者主管机关依法给予行政处分。</w:t>
      </w:r>
    </w:p>
    <w:p>
      <w:pPr>
        <w:topLinePunct/>
        <w:adjustRightInd w:val="0"/>
        <w:snapToGrid w:val="0"/>
        <w:spacing w:line="620" w:lineRule="exact"/>
        <w:ind w:firstLine="640" w:firstLineChars="200"/>
        <w:rPr>
          <w:rFonts w:hint="eastAsia" w:eastAsia="仿宋_GB2312"/>
          <w:sz w:val="32"/>
          <w:szCs w:val="32"/>
          <w:u w:val="none" w:color="000000"/>
        </w:rPr>
      </w:pPr>
      <w:r>
        <w:rPr>
          <w:rFonts w:hint="eastAsia" w:ascii="黑体" w:eastAsia="黑体"/>
          <w:sz w:val="32"/>
          <w:szCs w:val="32"/>
          <w:u w:val="none" w:color="000000"/>
        </w:rPr>
        <w:t>第三十六条</w:t>
      </w:r>
      <w:r>
        <w:rPr>
          <w:rFonts w:hint="eastAsia" w:eastAsia="仿宋_GB2312"/>
          <w:sz w:val="32"/>
          <w:szCs w:val="32"/>
          <w:u w:val="none" w:color="000000"/>
        </w:rPr>
        <w:t xml:space="preserve">  违反本条例规定构成犯罪的，由司法机关依法追究刑事责任。</w:t>
      </w:r>
    </w:p>
    <w:p>
      <w:pPr>
        <w:topLinePunct/>
        <w:adjustRightInd w:val="0"/>
        <w:snapToGrid w:val="0"/>
        <w:spacing w:line="620" w:lineRule="exact"/>
        <w:ind w:firstLine="640" w:firstLineChars="200"/>
        <w:rPr>
          <w:rFonts w:hint="eastAsia" w:eastAsia="仿宋_GB2312"/>
          <w:sz w:val="32"/>
          <w:szCs w:val="32"/>
          <w:u w:val="none" w:color="000000"/>
        </w:rPr>
      </w:pPr>
    </w:p>
    <w:p>
      <w:pPr>
        <w:topLinePunct/>
        <w:adjustRightInd w:val="0"/>
        <w:snapToGrid w:val="0"/>
        <w:spacing w:line="620" w:lineRule="exact"/>
        <w:jc w:val="center"/>
        <w:rPr>
          <w:rFonts w:hint="eastAsia" w:ascii="黑体" w:eastAsia="黑体"/>
          <w:sz w:val="32"/>
          <w:szCs w:val="32"/>
          <w:u w:val="none" w:color="000000"/>
        </w:rPr>
      </w:pPr>
      <w:r>
        <w:rPr>
          <w:rFonts w:hint="eastAsia" w:ascii="黑体" w:eastAsia="黑体"/>
          <w:sz w:val="32"/>
          <w:szCs w:val="32"/>
          <w:u w:val="none" w:color="000000"/>
        </w:rPr>
        <w:t>第四章  附则</w:t>
      </w:r>
    </w:p>
    <w:p>
      <w:pPr>
        <w:topLinePunct/>
        <w:adjustRightInd w:val="0"/>
        <w:snapToGrid w:val="0"/>
        <w:spacing w:line="620" w:lineRule="exact"/>
        <w:jc w:val="center"/>
        <w:rPr>
          <w:rFonts w:hint="eastAsia" w:eastAsia="仿宋_GB2312"/>
          <w:sz w:val="32"/>
          <w:szCs w:val="32"/>
          <w:u w:val="none" w:color="000000"/>
        </w:rPr>
      </w:pPr>
    </w:p>
    <w:p>
      <w:pPr>
        <w:topLinePunct/>
        <w:adjustRightInd w:val="0"/>
        <w:snapToGrid w:val="0"/>
        <w:spacing w:line="620" w:lineRule="exact"/>
        <w:ind w:firstLine="640" w:firstLineChars="200"/>
        <w:rPr>
          <w:rFonts w:hint="eastAsia" w:eastAsia="仿宋_GB2312"/>
          <w:sz w:val="32"/>
          <w:szCs w:val="32"/>
          <w:u w:val="none" w:color="000000"/>
        </w:rPr>
      </w:pPr>
      <w:r>
        <w:rPr>
          <w:rFonts w:hint="eastAsia" w:ascii="黑体" w:eastAsia="黑体"/>
          <w:sz w:val="32"/>
          <w:szCs w:val="32"/>
          <w:u w:val="none" w:color="000000"/>
        </w:rPr>
        <w:t>第三十七条</w:t>
      </w:r>
      <w:r>
        <w:rPr>
          <w:rFonts w:hint="eastAsia" w:eastAsia="仿宋_GB2312"/>
          <w:sz w:val="32"/>
          <w:szCs w:val="32"/>
          <w:u w:val="none" w:color="000000"/>
        </w:rPr>
        <w:t xml:space="preserve">  本条例自2007年9月1日起施行。1993年9月25日云南省第八届人民代表大会常务委员会第三次会议通过的《云南省抚仙湖管理条例》同时废止。</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480" w:firstLineChars="200"/>
        <w:jc w:val="both"/>
        <w:textAlignment w:val="auto"/>
        <w:rPr>
          <w:rFonts w:hint="default"/>
        </w:rPr>
      </w:pPr>
    </w:p>
    <w:sectPr>
      <w:headerReference r:id="rId5" w:type="first"/>
      <w:footerReference r:id="rId8" w:type="first"/>
      <w:headerReference r:id="rId3" w:type="default"/>
      <w:footerReference r:id="rId6" w:type="default"/>
      <w:headerReference r:id="rId4" w:type="even"/>
      <w:footerReference r:id="rId7" w:type="even"/>
      <w:pgSz w:w="11906" w:h="16838"/>
      <w:pgMar w:top="1928" w:right="1588" w:bottom="1871" w:left="1588" w:header="1418" w:footer="1531"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华文中宋">
    <w:panose1 w:val="02010600040101010101"/>
    <w:charset w:val="86"/>
    <w:family w:val="auto"/>
    <w:pitch w:val="default"/>
    <w:sig w:usb0="00000287" w:usb1="080F0000" w:usb2="00000000" w:usb3="00000000" w:csb0="0004009F" w:csb1="DFD70000"/>
  </w:font>
  <w:font w:name="楷体_GB2312">
    <w:panose1 w:val="02010609030101010101"/>
    <w:charset w:val="86"/>
    <w:family w:val="modern"/>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
    <w:altName w:val="Times New Roman"/>
    <w:panose1 w:val="00000000000000000000"/>
    <w:charset w:val="00"/>
    <w:family w:val="roman"/>
    <w:pitch w:val="default"/>
    <w:sig w:usb0="00000000" w:usb1="00000000" w:usb2="00000000" w:usb3="00000000" w:csb0="00040001" w:csb1="00000000"/>
  </w:font>
  <w:font w:name="??_GB2312">
    <w:altName w:val="Times New Roman"/>
    <w:panose1 w:val="00000000000000000000"/>
    <w:charset w:val="00"/>
    <w:family w:val="roman"/>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outside" w:y="1"/>
      <w:rPr>
        <w:rStyle w:val="15"/>
        <w:rFonts w:hint="eastAsia"/>
        <w:sz w:val="28"/>
        <w:szCs w:val="28"/>
      </w:rPr>
    </w:pPr>
    <w:r>
      <w:rPr>
        <w:rStyle w:val="15"/>
        <w:rFonts w:hint="eastAsia"/>
        <w:color w:val="FFFFFF"/>
        <w:sz w:val="28"/>
        <w:szCs w:val="28"/>
      </w:rPr>
      <w:t>—</w:t>
    </w:r>
    <w:r>
      <w:rPr>
        <w:rStyle w:val="15"/>
        <w:rFonts w:hint="eastAsia"/>
        <w:sz w:val="28"/>
        <w:szCs w:val="28"/>
      </w:rPr>
      <w:t>—</w:t>
    </w:r>
    <w:r>
      <w:rPr>
        <w:rStyle w:val="15"/>
        <w:rFonts w:hint="eastAsia" w:ascii="宋体" w:hAnsi="宋体"/>
        <w:sz w:val="28"/>
        <w:szCs w:val="28"/>
      </w:rPr>
      <w:t xml:space="preserve"> </w:t>
    </w:r>
    <w:r>
      <w:rPr>
        <w:sz w:val="28"/>
        <w:szCs w:val="28"/>
      </w:rPr>
      <w:fldChar w:fldCharType="begin"/>
    </w:r>
    <w:r>
      <w:rPr>
        <w:rStyle w:val="15"/>
        <w:sz w:val="28"/>
        <w:szCs w:val="28"/>
      </w:rPr>
      <w:instrText xml:space="preserve">PAGE  </w:instrText>
    </w:r>
    <w:r>
      <w:rPr>
        <w:sz w:val="28"/>
        <w:szCs w:val="28"/>
      </w:rPr>
      <w:fldChar w:fldCharType="separate"/>
    </w:r>
    <w:r>
      <w:rPr>
        <w:rStyle w:val="15"/>
        <w:sz w:val="28"/>
        <w:szCs w:val="28"/>
        <w:lang/>
      </w:rPr>
      <w:t>4</w:t>
    </w:r>
    <w:r>
      <w:rPr>
        <w:sz w:val="28"/>
        <w:szCs w:val="28"/>
      </w:rPr>
      <w:fldChar w:fldCharType="end"/>
    </w:r>
    <w:r>
      <w:rPr>
        <w:rStyle w:val="15"/>
        <w:rFonts w:hint="eastAsia" w:ascii="宋体" w:hAnsi="宋体"/>
        <w:sz w:val="28"/>
        <w:szCs w:val="28"/>
      </w:rPr>
      <w:t xml:space="preserve"> </w:t>
    </w:r>
    <w:r>
      <w:rPr>
        <w:rStyle w:val="15"/>
        <w:rFonts w:hint="eastAsia"/>
        <w:sz w:val="28"/>
        <w:szCs w:val="28"/>
      </w:rPr>
      <w:t>—</w:t>
    </w:r>
    <w:r>
      <w:rPr>
        <w:rStyle w:val="15"/>
        <w:rFonts w:hint="eastAsia"/>
        <w:color w:val="FFFFFF"/>
        <w:sz w:val="28"/>
        <w:szCs w:val="28"/>
      </w:rPr>
      <w:t>—</w:t>
    </w:r>
  </w:p>
  <w:p>
    <w:pPr>
      <w:pStyle w:val="8"/>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outside" w:y="1"/>
      <w:rPr>
        <w:rStyle w:val="15"/>
      </w:rPr>
    </w:pPr>
    <w:r>
      <w:fldChar w:fldCharType="begin"/>
    </w:r>
    <w:r>
      <w:rPr>
        <w:rStyle w:val="15"/>
      </w:rPr>
      <w:instrText xml:space="preserve">PAGE  </w:instrText>
    </w:r>
    <w:r>
      <w:fldChar w:fldCharType="separate"/>
    </w:r>
    <w:r>
      <w:rPr>
        <w:rStyle w:val="15"/>
        <w:lang/>
      </w:rPr>
      <w:t>22</w:t>
    </w:r>
    <w:r>
      <w:fldChar w:fldCharType="end"/>
    </w:r>
  </w:p>
  <w:p>
    <w:pPr>
      <w:pStyle w:val="8"/>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0"/>
      </w:pBdr>
      <w:jc w:val="both"/>
      <w:rPr>
        <w:rFonts w:hint="eastAsi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86"/>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300F"/>
    <w:rsid w:val="000008D3"/>
    <w:rsid w:val="000013A7"/>
    <w:rsid w:val="00002075"/>
    <w:rsid w:val="000023FC"/>
    <w:rsid w:val="00005BF7"/>
    <w:rsid w:val="00005DB4"/>
    <w:rsid w:val="000075A4"/>
    <w:rsid w:val="00007A8F"/>
    <w:rsid w:val="00007ACA"/>
    <w:rsid w:val="000103C6"/>
    <w:rsid w:val="00010FED"/>
    <w:rsid w:val="00011E20"/>
    <w:rsid w:val="000163AD"/>
    <w:rsid w:val="00016C25"/>
    <w:rsid w:val="00021521"/>
    <w:rsid w:val="00023C1A"/>
    <w:rsid w:val="00025644"/>
    <w:rsid w:val="00025AFA"/>
    <w:rsid w:val="00025ECD"/>
    <w:rsid w:val="00026448"/>
    <w:rsid w:val="00026FEC"/>
    <w:rsid w:val="00027255"/>
    <w:rsid w:val="00027FDD"/>
    <w:rsid w:val="00031AA4"/>
    <w:rsid w:val="00032B43"/>
    <w:rsid w:val="0003600E"/>
    <w:rsid w:val="000378DD"/>
    <w:rsid w:val="00043031"/>
    <w:rsid w:val="00044749"/>
    <w:rsid w:val="00050E9F"/>
    <w:rsid w:val="00050F5A"/>
    <w:rsid w:val="00050FB2"/>
    <w:rsid w:val="00052EB1"/>
    <w:rsid w:val="00053B36"/>
    <w:rsid w:val="000547A2"/>
    <w:rsid w:val="000603DC"/>
    <w:rsid w:val="00061913"/>
    <w:rsid w:val="000636B5"/>
    <w:rsid w:val="00063912"/>
    <w:rsid w:val="0006394E"/>
    <w:rsid w:val="000642FD"/>
    <w:rsid w:val="00065D1F"/>
    <w:rsid w:val="00065FAE"/>
    <w:rsid w:val="00066ACC"/>
    <w:rsid w:val="0006708D"/>
    <w:rsid w:val="000709B5"/>
    <w:rsid w:val="00071B85"/>
    <w:rsid w:val="00071C14"/>
    <w:rsid w:val="0007425F"/>
    <w:rsid w:val="00075AE7"/>
    <w:rsid w:val="00084B3D"/>
    <w:rsid w:val="00084CDC"/>
    <w:rsid w:val="00085800"/>
    <w:rsid w:val="00085E8A"/>
    <w:rsid w:val="00085ECE"/>
    <w:rsid w:val="00085ED2"/>
    <w:rsid w:val="00086E1B"/>
    <w:rsid w:val="0009126E"/>
    <w:rsid w:val="00091378"/>
    <w:rsid w:val="00093418"/>
    <w:rsid w:val="00093BC4"/>
    <w:rsid w:val="000965A2"/>
    <w:rsid w:val="00096EE7"/>
    <w:rsid w:val="00097A1B"/>
    <w:rsid w:val="000A0EAE"/>
    <w:rsid w:val="000A12A8"/>
    <w:rsid w:val="000A1DE5"/>
    <w:rsid w:val="000A27C5"/>
    <w:rsid w:val="000A3115"/>
    <w:rsid w:val="000A32E6"/>
    <w:rsid w:val="000A39D3"/>
    <w:rsid w:val="000A3BAC"/>
    <w:rsid w:val="000A6F7E"/>
    <w:rsid w:val="000A7130"/>
    <w:rsid w:val="000B1083"/>
    <w:rsid w:val="000B1BF0"/>
    <w:rsid w:val="000B217C"/>
    <w:rsid w:val="000B39BE"/>
    <w:rsid w:val="000B3DAC"/>
    <w:rsid w:val="000B3F1A"/>
    <w:rsid w:val="000B432F"/>
    <w:rsid w:val="000B470F"/>
    <w:rsid w:val="000B6434"/>
    <w:rsid w:val="000B7F2C"/>
    <w:rsid w:val="000C049A"/>
    <w:rsid w:val="000C2208"/>
    <w:rsid w:val="000C339A"/>
    <w:rsid w:val="000C4718"/>
    <w:rsid w:val="000C4A75"/>
    <w:rsid w:val="000C5D37"/>
    <w:rsid w:val="000C5DF1"/>
    <w:rsid w:val="000C6EA6"/>
    <w:rsid w:val="000D1312"/>
    <w:rsid w:val="000D2BED"/>
    <w:rsid w:val="000D5EA4"/>
    <w:rsid w:val="000D6A1B"/>
    <w:rsid w:val="000E16E8"/>
    <w:rsid w:val="000E498E"/>
    <w:rsid w:val="000E57F0"/>
    <w:rsid w:val="000E6989"/>
    <w:rsid w:val="000E7EAE"/>
    <w:rsid w:val="000F0744"/>
    <w:rsid w:val="000F1535"/>
    <w:rsid w:val="000F28A6"/>
    <w:rsid w:val="000F2B98"/>
    <w:rsid w:val="000F3E57"/>
    <w:rsid w:val="000F3E83"/>
    <w:rsid w:val="000F4EBC"/>
    <w:rsid w:val="000F5611"/>
    <w:rsid w:val="0010372B"/>
    <w:rsid w:val="00103EDF"/>
    <w:rsid w:val="00110D74"/>
    <w:rsid w:val="001116E3"/>
    <w:rsid w:val="001142BD"/>
    <w:rsid w:val="00114E8C"/>
    <w:rsid w:val="0011549A"/>
    <w:rsid w:val="001172D3"/>
    <w:rsid w:val="00117B70"/>
    <w:rsid w:val="001228FB"/>
    <w:rsid w:val="001248F9"/>
    <w:rsid w:val="00125195"/>
    <w:rsid w:val="001277C3"/>
    <w:rsid w:val="0013101B"/>
    <w:rsid w:val="00131258"/>
    <w:rsid w:val="00132779"/>
    <w:rsid w:val="001334EF"/>
    <w:rsid w:val="00133660"/>
    <w:rsid w:val="00137B2F"/>
    <w:rsid w:val="00137B6D"/>
    <w:rsid w:val="00140A5D"/>
    <w:rsid w:val="0014156D"/>
    <w:rsid w:val="00141CCE"/>
    <w:rsid w:val="00141F95"/>
    <w:rsid w:val="001426C9"/>
    <w:rsid w:val="00142A90"/>
    <w:rsid w:val="0014374E"/>
    <w:rsid w:val="00147CC0"/>
    <w:rsid w:val="001505ED"/>
    <w:rsid w:val="001506D1"/>
    <w:rsid w:val="001509CD"/>
    <w:rsid w:val="00150C8B"/>
    <w:rsid w:val="001512C4"/>
    <w:rsid w:val="00155276"/>
    <w:rsid w:val="00155EAE"/>
    <w:rsid w:val="00155F83"/>
    <w:rsid w:val="001567D4"/>
    <w:rsid w:val="0015695B"/>
    <w:rsid w:val="0015705E"/>
    <w:rsid w:val="00160308"/>
    <w:rsid w:val="00161244"/>
    <w:rsid w:val="001636FA"/>
    <w:rsid w:val="00163B98"/>
    <w:rsid w:val="00163F76"/>
    <w:rsid w:val="001656B6"/>
    <w:rsid w:val="00165F1F"/>
    <w:rsid w:val="0016621B"/>
    <w:rsid w:val="001665B3"/>
    <w:rsid w:val="00166F58"/>
    <w:rsid w:val="00170573"/>
    <w:rsid w:val="00170D34"/>
    <w:rsid w:val="0017141B"/>
    <w:rsid w:val="00171422"/>
    <w:rsid w:val="0017224B"/>
    <w:rsid w:val="001771B4"/>
    <w:rsid w:val="0018196D"/>
    <w:rsid w:val="001822EF"/>
    <w:rsid w:val="001828F6"/>
    <w:rsid w:val="001832F4"/>
    <w:rsid w:val="00183CF2"/>
    <w:rsid w:val="00184A93"/>
    <w:rsid w:val="001918A1"/>
    <w:rsid w:val="001918D9"/>
    <w:rsid w:val="00192449"/>
    <w:rsid w:val="00193445"/>
    <w:rsid w:val="00193E26"/>
    <w:rsid w:val="00194C64"/>
    <w:rsid w:val="00197289"/>
    <w:rsid w:val="001A18A2"/>
    <w:rsid w:val="001A2520"/>
    <w:rsid w:val="001A26F9"/>
    <w:rsid w:val="001A2F48"/>
    <w:rsid w:val="001A5146"/>
    <w:rsid w:val="001A6057"/>
    <w:rsid w:val="001B0582"/>
    <w:rsid w:val="001B058E"/>
    <w:rsid w:val="001B1E9D"/>
    <w:rsid w:val="001B37F3"/>
    <w:rsid w:val="001B3EC4"/>
    <w:rsid w:val="001B5F7C"/>
    <w:rsid w:val="001B619C"/>
    <w:rsid w:val="001B7112"/>
    <w:rsid w:val="001B759A"/>
    <w:rsid w:val="001C0365"/>
    <w:rsid w:val="001C24A4"/>
    <w:rsid w:val="001C26C6"/>
    <w:rsid w:val="001C39A3"/>
    <w:rsid w:val="001C3F74"/>
    <w:rsid w:val="001C5825"/>
    <w:rsid w:val="001C617D"/>
    <w:rsid w:val="001C77D0"/>
    <w:rsid w:val="001D20BC"/>
    <w:rsid w:val="001D269D"/>
    <w:rsid w:val="001D3982"/>
    <w:rsid w:val="001D4949"/>
    <w:rsid w:val="001D510C"/>
    <w:rsid w:val="001D669F"/>
    <w:rsid w:val="001D7AA1"/>
    <w:rsid w:val="001E0FD2"/>
    <w:rsid w:val="001E24E2"/>
    <w:rsid w:val="001E56B4"/>
    <w:rsid w:val="001E5969"/>
    <w:rsid w:val="001E6B87"/>
    <w:rsid w:val="001E7E8D"/>
    <w:rsid w:val="001F22FE"/>
    <w:rsid w:val="001F2357"/>
    <w:rsid w:val="001F2CC6"/>
    <w:rsid w:val="001F4279"/>
    <w:rsid w:val="001F5AD4"/>
    <w:rsid w:val="001F6A87"/>
    <w:rsid w:val="0020021D"/>
    <w:rsid w:val="00200CC3"/>
    <w:rsid w:val="00202F11"/>
    <w:rsid w:val="002038CF"/>
    <w:rsid w:val="00203CC5"/>
    <w:rsid w:val="00204A1A"/>
    <w:rsid w:val="002079B4"/>
    <w:rsid w:val="0021017B"/>
    <w:rsid w:val="002111D7"/>
    <w:rsid w:val="00212954"/>
    <w:rsid w:val="00213AA5"/>
    <w:rsid w:val="002142D3"/>
    <w:rsid w:val="002144DA"/>
    <w:rsid w:val="0021481F"/>
    <w:rsid w:val="00217411"/>
    <w:rsid w:val="002176B5"/>
    <w:rsid w:val="00220C9B"/>
    <w:rsid w:val="002213AA"/>
    <w:rsid w:val="00222E8C"/>
    <w:rsid w:val="00223DC8"/>
    <w:rsid w:val="00224521"/>
    <w:rsid w:val="00224C22"/>
    <w:rsid w:val="00226D23"/>
    <w:rsid w:val="00227C08"/>
    <w:rsid w:val="00230D12"/>
    <w:rsid w:val="0023175C"/>
    <w:rsid w:val="002319AB"/>
    <w:rsid w:val="00232676"/>
    <w:rsid w:val="002342A9"/>
    <w:rsid w:val="00234B34"/>
    <w:rsid w:val="0023580F"/>
    <w:rsid w:val="00236408"/>
    <w:rsid w:val="00236788"/>
    <w:rsid w:val="00236916"/>
    <w:rsid w:val="00237A7C"/>
    <w:rsid w:val="00240A58"/>
    <w:rsid w:val="00244713"/>
    <w:rsid w:val="00244EE6"/>
    <w:rsid w:val="002515BE"/>
    <w:rsid w:val="00252278"/>
    <w:rsid w:val="00252F86"/>
    <w:rsid w:val="00253228"/>
    <w:rsid w:val="00253F7B"/>
    <w:rsid w:val="00254DEA"/>
    <w:rsid w:val="002553D9"/>
    <w:rsid w:val="00255D2D"/>
    <w:rsid w:val="00256788"/>
    <w:rsid w:val="00256D0E"/>
    <w:rsid w:val="00260E99"/>
    <w:rsid w:val="002626F8"/>
    <w:rsid w:val="00262C5F"/>
    <w:rsid w:val="00264525"/>
    <w:rsid w:val="0026462F"/>
    <w:rsid w:val="0026491A"/>
    <w:rsid w:val="00264C6F"/>
    <w:rsid w:val="002652AD"/>
    <w:rsid w:val="00265791"/>
    <w:rsid w:val="0027173C"/>
    <w:rsid w:val="0027409E"/>
    <w:rsid w:val="0027470A"/>
    <w:rsid w:val="00274D29"/>
    <w:rsid w:val="0027530A"/>
    <w:rsid w:val="00277F15"/>
    <w:rsid w:val="00277F4B"/>
    <w:rsid w:val="00280EC9"/>
    <w:rsid w:val="002822CA"/>
    <w:rsid w:val="002841E8"/>
    <w:rsid w:val="002855FC"/>
    <w:rsid w:val="0028618B"/>
    <w:rsid w:val="00286DB3"/>
    <w:rsid w:val="00287756"/>
    <w:rsid w:val="0029226D"/>
    <w:rsid w:val="00294421"/>
    <w:rsid w:val="00294C98"/>
    <w:rsid w:val="00294E4B"/>
    <w:rsid w:val="00295A51"/>
    <w:rsid w:val="00295BE5"/>
    <w:rsid w:val="0029629D"/>
    <w:rsid w:val="002962CE"/>
    <w:rsid w:val="00296736"/>
    <w:rsid w:val="002973C6"/>
    <w:rsid w:val="00297522"/>
    <w:rsid w:val="002A1B48"/>
    <w:rsid w:val="002A22BE"/>
    <w:rsid w:val="002A2FA7"/>
    <w:rsid w:val="002A5D10"/>
    <w:rsid w:val="002B00EF"/>
    <w:rsid w:val="002B0C07"/>
    <w:rsid w:val="002B1B41"/>
    <w:rsid w:val="002B2A66"/>
    <w:rsid w:val="002B53D1"/>
    <w:rsid w:val="002B6C77"/>
    <w:rsid w:val="002C2ACB"/>
    <w:rsid w:val="002C2C70"/>
    <w:rsid w:val="002C71C4"/>
    <w:rsid w:val="002D051D"/>
    <w:rsid w:val="002D32FC"/>
    <w:rsid w:val="002D393B"/>
    <w:rsid w:val="002D3B15"/>
    <w:rsid w:val="002D4016"/>
    <w:rsid w:val="002D4564"/>
    <w:rsid w:val="002D4C95"/>
    <w:rsid w:val="002E2F1D"/>
    <w:rsid w:val="002E35EE"/>
    <w:rsid w:val="002E3777"/>
    <w:rsid w:val="002E6B63"/>
    <w:rsid w:val="002E6D46"/>
    <w:rsid w:val="002E77EF"/>
    <w:rsid w:val="002F0747"/>
    <w:rsid w:val="002F4B5E"/>
    <w:rsid w:val="002F5175"/>
    <w:rsid w:val="002F52A9"/>
    <w:rsid w:val="002F562A"/>
    <w:rsid w:val="002F5E89"/>
    <w:rsid w:val="002F64CE"/>
    <w:rsid w:val="002F75F5"/>
    <w:rsid w:val="002F78F0"/>
    <w:rsid w:val="00300253"/>
    <w:rsid w:val="003003D6"/>
    <w:rsid w:val="00300A1C"/>
    <w:rsid w:val="00300B76"/>
    <w:rsid w:val="003014D4"/>
    <w:rsid w:val="00302836"/>
    <w:rsid w:val="0030311C"/>
    <w:rsid w:val="00303456"/>
    <w:rsid w:val="00303550"/>
    <w:rsid w:val="00307E5A"/>
    <w:rsid w:val="003112FB"/>
    <w:rsid w:val="00312876"/>
    <w:rsid w:val="00312C7B"/>
    <w:rsid w:val="00313287"/>
    <w:rsid w:val="00313C15"/>
    <w:rsid w:val="00314C20"/>
    <w:rsid w:val="0031605B"/>
    <w:rsid w:val="00317C67"/>
    <w:rsid w:val="00324661"/>
    <w:rsid w:val="00324A71"/>
    <w:rsid w:val="003258C5"/>
    <w:rsid w:val="00326291"/>
    <w:rsid w:val="003303EA"/>
    <w:rsid w:val="00330A7B"/>
    <w:rsid w:val="003321B5"/>
    <w:rsid w:val="00334682"/>
    <w:rsid w:val="00335DA4"/>
    <w:rsid w:val="00335DCD"/>
    <w:rsid w:val="00336282"/>
    <w:rsid w:val="00336649"/>
    <w:rsid w:val="0033727E"/>
    <w:rsid w:val="003379B1"/>
    <w:rsid w:val="00340938"/>
    <w:rsid w:val="00340CB6"/>
    <w:rsid w:val="003419AF"/>
    <w:rsid w:val="00341F00"/>
    <w:rsid w:val="003423CE"/>
    <w:rsid w:val="0034386E"/>
    <w:rsid w:val="00343CB2"/>
    <w:rsid w:val="003440AB"/>
    <w:rsid w:val="00344F98"/>
    <w:rsid w:val="00346668"/>
    <w:rsid w:val="00346AA2"/>
    <w:rsid w:val="00347B4B"/>
    <w:rsid w:val="00350ACE"/>
    <w:rsid w:val="003512E9"/>
    <w:rsid w:val="00351E78"/>
    <w:rsid w:val="0035248C"/>
    <w:rsid w:val="003527E7"/>
    <w:rsid w:val="00352834"/>
    <w:rsid w:val="003536BC"/>
    <w:rsid w:val="00353F65"/>
    <w:rsid w:val="003546C8"/>
    <w:rsid w:val="003556A8"/>
    <w:rsid w:val="00355D2D"/>
    <w:rsid w:val="00356117"/>
    <w:rsid w:val="003565D7"/>
    <w:rsid w:val="00356BAA"/>
    <w:rsid w:val="00357D39"/>
    <w:rsid w:val="0036080F"/>
    <w:rsid w:val="003619D0"/>
    <w:rsid w:val="00361DD9"/>
    <w:rsid w:val="003621E9"/>
    <w:rsid w:val="0036249F"/>
    <w:rsid w:val="0036289D"/>
    <w:rsid w:val="00363AC7"/>
    <w:rsid w:val="003666BA"/>
    <w:rsid w:val="0036722A"/>
    <w:rsid w:val="00370591"/>
    <w:rsid w:val="0037181D"/>
    <w:rsid w:val="00373B21"/>
    <w:rsid w:val="00376FC1"/>
    <w:rsid w:val="00377B5C"/>
    <w:rsid w:val="00377E15"/>
    <w:rsid w:val="003804A9"/>
    <w:rsid w:val="003810E0"/>
    <w:rsid w:val="003815FF"/>
    <w:rsid w:val="00382A47"/>
    <w:rsid w:val="00383E48"/>
    <w:rsid w:val="00384BC5"/>
    <w:rsid w:val="00384E25"/>
    <w:rsid w:val="00385381"/>
    <w:rsid w:val="00385B43"/>
    <w:rsid w:val="00386903"/>
    <w:rsid w:val="00390E07"/>
    <w:rsid w:val="003913CB"/>
    <w:rsid w:val="00392354"/>
    <w:rsid w:val="003956FF"/>
    <w:rsid w:val="0039570A"/>
    <w:rsid w:val="003961EB"/>
    <w:rsid w:val="00396840"/>
    <w:rsid w:val="0039746E"/>
    <w:rsid w:val="0039754D"/>
    <w:rsid w:val="003A4CDA"/>
    <w:rsid w:val="003A6D0F"/>
    <w:rsid w:val="003A76D9"/>
    <w:rsid w:val="003B0CDE"/>
    <w:rsid w:val="003B1C04"/>
    <w:rsid w:val="003B2169"/>
    <w:rsid w:val="003B2F47"/>
    <w:rsid w:val="003B5124"/>
    <w:rsid w:val="003B6EAB"/>
    <w:rsid w:val="003C006A"/>
    <w:rsid w:val="003C030E"/>
    <w:rsid w:val="003C0CDA"/>
    <w:rsid w:val="003C0D7B"/>
    <w:rsid w:val="003C2014"/>
    <w:rsid w:val="003C206E"/>
    <w:rsid w:val="003C5258"/>
    <w:rsid w:val="003C5EA8"/>
    <w:rsid w:val="003C6EA0"/>
    <w:rsid w:val="003C736D"/>
    <w:rsid w:val="003C7429"/>
    <w:rsid w:val="003C745D"/>
    <w:rsid w:val="003C7DAD"/>
    <w:rsid w:val="003C7DE7"/>
    <w:rsid w:val="003D06C3"/>
    <w:rsid w:val="003D06C5"/>
    <w:rsid w:val="003D2AA6"/>
    <w:rsid w:val="003D32FD"/>
    <w:rsid w:val="003D5264"/>
    <w:rsid w:val="003D56B9"/>
    <w:rsid w:val="003D6E2E"/>
    <w:rsid w:val="003D7A46"/>
    <w:rsid w:val="003E09AD"/>
    <w:rsid w:val="003E0DB4"/>
    <w:rsid w:val="003E163A"/>
    <w:rsid w:val="003E1E2B"/>
    <w:rsid w:val="003E320B"/>
    <w:rsid w:val="003E34DD"/>
    <w:rsid w:val="003E3726"/>
    <w:rsid w:val="003E3B1B"/>
    <w:rsid w:val="003E404D"/>
    <w:rsid w:val="003E45AA"/>
    <w:rsid w:val="003E6376"/>
    <w:rsid w:val="003E6443"/>
    <w:rsid w:val="003E65BE"/>
    <w:rsid w:val="003E6A97"/>
    <w:rsid w:val="003E6D14"/>
    <w:rsid w:val="003E70EB"/>
    <w:rsid w:val="003F2444"/>
    <w:rsid w:val="003F4350"/>
    <w:rsid w:val="003F793E"/>
    <w:rsid w:val="004004A2"/>
    <w:rsid w:val="004009EB"/>
    <w:rsid w:val="00400F84"/>
    <w:rsid w:val="00401231"/>
    <w:rsid w:val="00401BB3"/>
    <w:rsid w:val="004061AA"/>
    <w:rsid w:val="00407AB7"/>
    <w:rsid w:val="0041063C"/>
    <w:rsid w:val="00411D44"/>
    <w:rsid w:val="00412ACC"/>
    <w:rsid w:val="00414B71"/>
    <w:rsid w:val="00414C72"/>
    <w:rsid w:val="004150E6"/>
    <w:rsid w:val="00415463"/>
    <w:rsid w:val="0042269F"/>
    <w:rsid w:val="00423260"/>
    <w:rsid w:val="00424A87"/>
    <w:rsid w:val="00427CCA"/>
    <w:rsid w:val="00427D0B"/>
    <w:rsid w:val="00431961"/>
    <w:rsid w:val="00433E0E"/>
    <w:rsid w:val="00433EE8"/>
    <w:rsid w:val="00434C61"/>
    <w:rsid w:val="004375C6"/>
    <w:rsid w:val="00437A0E"/>
    <w:rsid w:val="00437A15"/>
    <w:rsid w:val="00440FCF"/>
    <w:rsid w:val="00444695"/>
    <w:rsid w:val="00445DB5"/>
    <w:rsid w:val="004468F9"/>
    <w:rsid w:val="00450750"/>
    <w:rsid w:val="004515B3"/>
    <w:rsid w:val="00451CA3"/>
    <w:rsid w:val="004538B3"/>
    <w:rsid w:val="00454818"/>
    <w:rsid w:val="00454E30"/>
    <w:rsid w:val="0045501D"/>
    <w:rsid w:val="0045508E"/>
    <w:rsid w:val="0045534E"/>
    <w:rsid w:val="00455550"/>
    <w:rsid w:val="004562FF"/>
    <w:rsid w:val="00456DAB"/>
    <w:rsid w:val="00461EDA"/>
    <w:rsid w:val="004705E3"/>
    <w:rsid w:val="00470D82"/>
    <w:rsid w:val="004712B0"/>
    <w:rsid w:val="00471B00"/>
    <w:rsid w:val="00472F2C"/>
    <w:rsid w:val="00475553"/>
    <w:rsid w:val="00476514"/>
    <w:rsid w:val="0047751B"/>
    <w:rsid w:val="00477D16"/>
    <w:rsid w:val="00477E53"/>
    <w:rsid w:val="004811DF"/>
    <w:rsid w:val="00482BB9"/>
    <w:rsid w:val="004837A0"/>
    <w:rsid w:val="0048391D"/>
    <w:rsid w:val="00484826"/>
    <w:rsid w:val="00485315"/>
    <w:rsid w:val="0049121C"/>
    <w:rsid w:val="00491E85"/>
    <w:rsid w:val="00493374"/>
    <w:rsid w:val="0049448D"/>
    <w:rsid w:val="00497287"/>
    <w:rsid w:val="004976C5"/>
    <w:rsid w:val="004978C8"/>
    <w:rsid w:val="00497C94"/>
    <w:rsid w:val="004A02D6"/>
    <w:rsid w:val="004A045B"/>
    <w:rsid w:val="004A1574"/>
    <w:rsid w:val="004A5B9E"/>
    <w:rsid w:val="004B0832"/>
    <w:rsid w:val="004B28A9"/>
    <w:rsid w:val="004B4E6F"/>
    <w:rsid w:val="004B609C"/>
    <w:rsid w:val="004C12AD"/>
    <w:rsid w:val="004C14A8"/>
    <w:rsid w:val="004C2944"/>
    <w:rsid w:val="004C45DE"/>
    <w:rsid w:val="004C5639"/>
    <w:rsid w:val="004C5DCA"/>
    <w:rsid w:val="004C717C"/>
    <w:rsid w:val="004C7CB2"/>
    <w:rsid w:val="004D09B9"/>
    <w:rsid w:val="004D0E03"/>
    <w:rsid w:val="004D28A8"/>
    <w:rsid w:val="004D35DF"/>
    <w:rsid w:val="004D4469"/>
    <w:rsid w:val="004D6518"/>
    <w:rsid w:val="004D78B4"/>
    <w:rsid w:val="004D7EDC"/>
    <w:rsid w:val="004E1ED1"/>
    <w:rsid w:val="004E25DD"/>
    <w:rsid w:val="004E26D2"/>
    <w:rsid w:val="004E2747"/>
    <w:rsid w:val="004E2BB2"/>
    <w:rsid w:val="004E4BC1"/>
    <w:rsid w:val="004E52FC"/>
    <w:rsid w:val="004E5C2E"/>
    <w:rsid w:val="004E7A34"/>
    <w:rsid w:val="004F0CA0"/>
    <w:rsid w:val="004F0E56"/>
    <w:rsid w:val="004F1E50"/>
    <w:rsid w:val="004F24CD"/>
    <w:rsid w:val="004F5B84"/>
    <w:rsid w:val="004F649B"/>
    <w:rsid w:val="004F692D"/>
    <w:rsid w:val="004F6A1B"/>
    <w:rsid w:val="004F760D"/>
    <w:rsid w:val="00500915"/>
    <w:rsid w:val="00503B18"/>
    <w:rsid w:val="0050552A"/>
    <w:rsid w:val="00506A30"/>
    <w:rsid w:val="00506B28"/>
    <w:rsid w:val="00507AF3"/>
    <w:rsid w:val="0051015C"/>
    <w:rsid w:val="00510676"/>
    <w:rsid w:val="00511D64"/>
    <w:rsid w:val="00513A3B"/>
    <w:rsid w:val="00514D81"/>
    <w:rsid w:val="0051575F"/>
    <w:rsid w:val="005165A6"/>
    <w:rsid w:val="005212BC"/>
    <w:rsid w:val="00521F56"/>
    <w:rsid w:val="00522761"/>
    <w:rsid w:val="00522DE3"/>
    <w:rsid w:val="00523B71"/>
    <w:rsid w:val="00524310"/>
    <w:rsid w:val="00525139"/>
    <w:rsid w:val="0052518A"/>
    <w:rsid w:val="00525E19"/>
    <w:rsid w:val="005261FC"/>
    <w:rsid w:val="005265D0"/>
    <w:rsid w:val="00527A5D"/>
    <w:rsid w:val="005311AE"/>
    <w:rsid w:val="00531B35"/>
    <w:rsid w:val="005329E4"/>
    <w:rsid w:val="00532D97"/>
    <w:rsid w:val="005334DB"/>
    <w:rsid w:val="00533E22"/>
    <w:rsid w:val="0053502F"/>
    <w:rsid w:val="00536058"/>
    <w:rsid w:val="005362BE"/>
    <w:rsid w:val="005373B7"/>
    <w:rsid w:val="00537CE8"/>
    <w:rsid w:val="0054107D"/>
    <w:rsid w:val="00543023"/>
    <w:rsid w:val="00543DDA"/>
    <w:rsid w:val="00545F82"/>
    <w:rsid w:val="00545FD3"/>
    <w:rsid w:val="005462F5"/>
    <w:rsid w:val="00546537"/>
    <w:rsid w:val="005477A1"/>
    <w:rsid w:val="00552413"/>
    <w:rsid w:val="005539C4"/>
    <w:rsid w:val="00555398"/>
    <w:rsid w:val="005553F7"/>
    <w:rsid w:val="00560465"/>
    <w:rsid w:val="005608F0"/>
    <w:rsid w:val="00560DB7"/>
    <w:rsid w:val="00561B20"/>
    <w:rsid w:val="00561E58"/>
    <w:rsid w:val="00564336"/>
    <w:rsid w:val="0056477A"/>
    <w:rsid w:val="00564F8A"/>
    <w:rsid w:val="005657E6"/>
    <w:rsid w:val="005659D5"/>
    <w:rsid w:val="005663A0"/>
    <w:rsid w:val="005664BB"/>
    <w:rsid w:val="005668B8"/>
    <w:rsid w:val="00571A42"/>
    <w:rsid w:val="00571A9A"/>
    <w:rsid w:val="00571FA3"/>
    <w:rsid w:val="00572373"/>
    <w:rsid w:val="0057307B"/>
    <w:rsid w:val="005732DB"/>
    <w:rsid w:val="005750FF"/>
    <w:rsid w:val="00576A4E"/>
    <w:rsid w:val="00576C43"/>
    <w:rsid w:val="00577524"/>
    <w:rsid w:val="00577762"/>
    <w:rsid w:val="005812C9"/>
    <w:rsid w:val="00581B52"/>
    <w:rsid w:val="00582B64"/>
    <w:rsid w:val="0058310B"/>
    <w:rsid w:val="0058312F"/>
    <w:rsid w:val="0058370C"/>
    <w:rsid w:val="00585D13"/>
    <w:rsid w:val="00586FA7"/>
    <w:rsid w:val="00587E13"/>
    <w:rsid w:val="00590B05"/>
    <w:rsid w:val="005921CB"/>
    <w:rsid w:val="00592658"/>
    <w:rsid w:val="005942DD"/>
    <w:rsid w:val="0059585B"/>
    <w:rsid w:val="00595A63"/>
    <w:rsid w:val="00596033"/>
    <w:rsid w:val="005966E7"/>
    <w:rsid w:val="00596816"/>
    <w:rsid w:val="0059799A"/>
    <w:rsid w:val="005A015B"/>
    <w:rsid w:val="005A3C22"/>
    <w:rsid w:val="005A5CAD"/>
    <w:rsid w:val="005A69FC"/>
    <w:rsid w:val="005A6A5A"/>
    <w:rsid w:val="005B05E9"/>
    <w:rsid w:val="005B062C"/>
    <w:rsid w:val="005B25AD"/>
    <w:rsid w:val="005B3B43"/>
    <w:rsid w:val="005B466A"/>
    <w:rsid w:val="005B4EFC"/>
    <w:rsid w:val="005B5DCC"/>
    <w:rsid w:val="005C275A"/>
    <w:rsid w:val="005C27D6"/>
    <w:rsid w:val="005C3C5E"/>
    <w:rsid w:val="005C41E5"/>
    <w:rsid w:val="005C5734"/>
    <w:rsid w:val="005C5CB7"/>
    <w:rsid w:val="005C5F92"/>
    <w:rsid w:val="005C7834"/>
    <w:rsid w:val="005C7E96"/>
    <w:rsid w:val="005D21EF"/>
    <w:rsid w:val="005D6305"/>
    <w:rsid w:val="005D6717"/>
    <w:rsid w:val="005D69A4"/>
    <w:rsid w:val="005D7425"/>
    <w:rsid w:val="005D7A47"/>
    <w:rsid w:val="005E06EF"/>
    <w:rsid w:val="005E096E"/>
    <w:rsid w:val="005E3F44"/>
    <w:rsid w:val="005E4426"/>
    <w:rsid w:val="005E4840"/>
    <w:rsid w:val="005E5CBF"/>
    <w:rsid w:val="005E74D8"/>
    <w:rsid w:val="005F03A8"/>
    <w:rsid w:val="005F0B5E"/>
    <w:rsid w:val="005F190B"/>
    <w:rsid w:val="005F22BA"/>
    <w:rsid w:val="005F25DF"/>
    <w:rsid w:val="005F3C92"/>
    <w:rsid w:val="005F47CF"/>
    <w:rsid w:val="005F554C"/>
    <w:rsid w:val="005F5DC1"/>
    <w:rsid w:val="005F68C1"/>
    <w:rsid w:val="005F7293"/>
    <w:rsid w:val="005F74C1"/>
    <w:rsid w:val="00600691"/>
    <w:rsid w:val="00601AC2"/>
    <w:rsid w:val="00602492"/>
    <w:rsid w:val="00602A52"/>
    <w:rsid w:val="006058A8"/>
    <w:rsid w:val="00605D56"/>
    <w:rsid w:val="00606A54"/>
    <w:rsid w:val="00607031"/>
    <w:rsid w:val="00610AC3"/>
    <w:rsid w:val="0061143E"/>
    <w:rsid w:val="00612FA8"/>
    <w:rsid w:val="006138BC"/>
    <w:rsid w:val="00613ABF"/>
    <w:rsid w:val="00613C54"/>
    <w:rsid w:val="00614D60"/>
    <w:rsid w:val="00616760"/>
    <w:rsid w:val="006167C1"/>
    <w:rsid w:val="0062203E"/>
    <w:rsid w:val="00622B20"/>
    <w:rsid w:val="00622D34"/>
    <w:rsid w:val="00622EBB"/>
    <w:rsid w:val="006233D9"/>
    <w:rsid w:val="00623A5A"/>
    <w:rsid w:val="0062419B"/>
    <w:rsid w:val="00624F26"/>
    <w:rsid w:val="00624FE1"/>
    <w:rsid w:val="00625001"/>
    <w:rsid w:val="00626C85"/>
    <w:rsid w:val="00630264"/>
    <w:rsid w:val="006303EA"/>
    <w:rsid w:val="0063280F"/>
    <w:rsid w:val="006347E9"/>
    <w:rsid w:val="0063598F"/>
    <w:rsid w:val="00636B02"/>
    <w:rsid w:val="00637009"/>
    <w:rsid w:val="00637634"/>
    <w:rsid w:val="00637AEC"/>
    <w:rsid w:val="006404A6"/>
    <w:rsid w:val="00640FC6"/>
    <w:rsid w:val="0064173E"/>
    <w:rsid w:val="006428C7"/>
    <w:rsid w:val="006450C5"/>
    <w:rsid w:val="00646BC6"/>
    <w:rsid w:val="00651025"/>
    <w:rsid w:val="006513B3"/>
    <w:rsid w:val="00652BE1"/>
    <w:rsid w:val="00661FC6"/>
    <w:rsid w:val="00662594"/>
    <w:rsid w:val="0066294F"/>
    <w:rsid w:val="00662F14"/>
    <w:rsid w:val="00663327"/>
    <w:rsid w:val="00665204"/>
    <w:rsid w:val="00665D70"/>
    <w:rsid w:val="00666686"/>
    <w:rsid w:val="00667180"/>
    <w:rsid w:val="00667934"/>
    <w:rsid w:val="00667BF4"/>
    <w:rsid w:val="0067024E"/>
    <w:rsid w:val="006708EE"/>
    <w:rsid w:val="00670ECB"/>
    <w:rsid w:val="00671C04"/>
    <w:rsid w:val="00673C93"/>
    <w:rsid w:val="00676784"/>
    <w:rsid w:val="00677138"/>
    <w:rsid w:val="006772AC"/>
    <w:rsid w:val="00677D9C"/>
    <w:rsid w:val="00677FDB"/>
    <w:rsid w:val="0068023E"/>
    <w:rsid w:val="00680A4F"/>
    <w:rsid w:val="006823A5"/>
    <w:rsid w:val="006827C6"/>
    <w:rsid w:val="0068300F"/>
    <w:rsid w:val="00685049"/>
    <w:rsid w:val="00685EB0"/>
    <w:rsid w:val="00686517"/>
    <w:rsid w:val="00686943"/>
    <w:rsid w:val="0068760C"/>
    <w:rsid w:val="00687E7F"/>
    <w:rsid w:val="0069084D"/>
    <w:rsid w:val="00690B1E"/>
    <w:rsid w:val="00691092"/>
    <w:rsid w:val="00692232"/>
    <w:rsid w:val="00692392"/>
    <w:rsid w:val="00692601"/>
    <w:rsid w:val="0069267A"/>
    <w:rsid w:val="006937C2"/>
    <w:rsid w:val="00694848"/>
    <w:rsid w:val="00695639"/>
    <w:rsid w:val="00695792"/>
    <w:rsid w:val="00695E64"/>
    <w:rsid w:val="006A0213"/>
    <w:rsid w:val="006A0F19"/>
    <w:rsid w:val="006A34F9"/>
    <w:rsid w:val="006A3E9B"/>
    <w:rsid w:val="006A424B"/>
    <w:rsid w:val="006A492F"/>
    <w:rsid w:val="006B0AEA"/>
    <w:rsid w:val="006B1D90"/>
    <w:rsid w:val="006B1FBC"/>
    <w:rsid w:val="006B2D8C"/>
    <w:rsid w:val="006B43A3"/>
    <w:rsid w:val="006B6005"/>
    <w:rsid w:val="006B646B"/>
    <w:rsid w:val="006B651E"/>
    <w:rsid w:val="006B7A5F"/>
    <w:rsid w:val="006C1DE4"/>
    <w:rsid w:val="006C291E"/>
    <w:rsid w:val="006C306C"/>
    <w:rsid w:val="006C6444"/>
    <w:rsid w:val="006C6F83"/>
    <w:rsid w:val="006C7304"/>
    <w:rsid w:val="006C749D"/>
    <w:rsid w:val="006C7A0C"/>
    <w:rsid w:val="006D08D2"/>
    <w:rsid w:val="006D1CE9"/>
    <w:rsid w:val="006D2E28"/>
    <w:rsid w:val="006D2E2F"/>
    <w:rsid w:val="006D3B45"/>
    <w:rsid w:val="006D3C50"/>
    <w:rsid w:val="006D3FB1"/>
    <w:rsid w:val="006D452F"/>
    <w:rsid w:val="006D4A19"/>
    <w:rsid w:val="006D5126"/>
    <w:rsid w:val="006D5523"/>
    <w:rsid w:val="006D6065"/>
    <w:rsid w:val="006D61D7"/>
    <w:rsid w:val="006D7C4F"/>
    <w:rsid w:val="006E3714"/>
    <w:rsid w:val="006E3BED"/>
    <w:rsid w:val="006E6631"/>
    <w:rsid w:val="006E67B4"/>
    <w:rsid w:val="006E7A90"/>
    <w:rsid w:val="006E7F9B"/>
    <w:rsid w:val="006F20DF"/>
    <w:rsid w:val="006F2F68"/>
    <w:rsid w:val="006F4BBC"/>
    <w:rsid w:val="006F4EF0"/>
    <w:rsid w:val="00701632"/>
    <w:rsid w:val="007023A6"/>
    <w:rsid w:val="00702D0B"/>
    <w:rsid w:val="00704467"/>
    <w:rsid w:val="0070468A"/>
    <w:rsid w:val="00705025"/>
    <w:rsid w:val="00710D37"/>
    <w:rsid w:val="0071137A"/>
    <w:rsid w:val="0071352C"/>
    <w:rsid w:val="00713BBE"/>
    <w:rsid w:val="00716201"/>
    <w:rsid w:val="00716410"/>
    <w:rsid w:val="00716D9F"/>
    <w:rsid w:val="00717735"/>
    <w:rsid w:val="00717A02"/>
    <w:rsid w:val="0072107A"/>
    <w:rsid w:val="0072157B"/>
    <w:rsid w:val="00721C6B"/>
    <w:rsid w:val="00722199"/>
    <w:rsid w:val="00724E4E"/>
    <w:rsid w:val="007268C0"/>
    <w:rsid w:val="00732E08"/>
    <w:rsid w:val="00733FA4"/>
    <w:rsid w:val="00736656"/>
    <w:rsid w:val="0073717B"/>
    <w:rsid w:val="00740BB4"/>
    <w:rsid w:val="00740E76"/>
    <w:rsid w:val="00741835"/>
    <w:rsid w:val="0074264F"/>
    <w:rsid w:val="0074304E"/>
    <w:rsid w:val="0074335E"/>
    <w:rsid w:val="0074395A"/>
    <w:rsid w:val="0074461F"/>
    <w:rsid w:val="00744E48"/>
    <w:rsid w:val="00745440"/>
    <w:rsid w:val="00746894"/>
    <w:rsid w:val="00747D55"/>
    <w:rsid w:val="007545DF"/>
    <w:rsid w:val="00761BE1"/>
    <w:rsid w:val="00761DAD"/>
    <w:rsid w:val="0076259D"/>
    <w:rsid w:val="007653A4"/>
    <w:rsid w:val="007660CD"/>
    <w:rsid w:val="00767A43"/>
    <w:rsid w:val="00770DB1"/>
    <w:rsid w:val="00772AF9"/>
    <w:rsid w:val="007733AF"/>
    <w:rsid w:val="0077427A"/>
    <w:rsid w:val="00776185"/>
    <w:rsid w:val="00776A87"/>
    <w:rsid w:val="007775C0"/>
    <w:rsid w:val="00777EA8"/>
    <w:rsid w:val="00777EF5"/>
    <w:rsid w:val="00780CE3"/>
    <w:rsid w:val="00780D6D"/>
    <w:rsid w:val="00781BC1"/>
    <w:rsid w:val="00781D00"/>
    <w:rsid w:val="00782E64"/>
    <w:rsid w:val="00783028"/>
    <w:rsid w:val="00784643"/>
    <w:rsid w:val="00785BD4"/>
    <w:rsid w:val="00786681"/>
    <w:rsid w:val="00787C8B"/>
    <w:rsid w:val="00790F21"/>
    <w:rsid w:val="00793D4D"/>
    <w:rsid w:val="00793FA9"/>
    <w:rsid w:val="007A0391"/>
    <w:rsid w:val="007A03B2"/>
    <w:rsid w:val="007A2F56"/>
    <w:rsid w:val="007A2F8D"/>
    <w:rsid w:val="007A310F"/>
    <w:rsid w:val="007A3790"/>
    <w:rsid w:val="007A3A27"/>
    <w:rsid w:val="007A4A9B"/>
    <w:rsid w:val="007A4B23"/>
    <w:rsid w:val="007A5A6F"/>
    <w:rsid w:val="007A63E9"/>
    <w:rsid w:val="007A7A48"/>
    <w:rsid w:val="007B1EE8"/>
    <w:rsid w:val="007B2F41"/>
    <w:rsid w:val="007B432D"/>
    <w:rsid w:val="007B538C"/>
    <w:rsid w:val="007B7C57"/>
    <w:rsid w:val="007C1B78"/>
    <w:rsid w:val="007C5398"/>
    <w:rsid w:val="007C62D5"/>
    <w:rsid w:val="007D1628"/>
    <w:rsid w:val="007D3A4E"/>
    <w:rsid w:val="007D4293"/>
    <w:rsid w:val="007D47BC"/>
    <w:rsid w:val="007D5C85"/>
    <w:rsid w:val="007D7FF2"/>
    <w:rsid w:val="007E0A96"/>
    <w:rsid w:val="007E3254"/>
    <w:rsid w:val="007E40B1"/>
    <w:rsid w:val="007E7B2A"/>
    <w:rsid w:val="007E7D39"/>
    <w:rsid w:val="007F05E8"/>
    <w:rsid w:val="007F0836"/>
    <w:rsid w:val="007F25A9"/>
    <w:rsid w:val="007F3171"/>
    <w:rsid w:val="007F3175"/>
    <w:rsid w:val="007F51F6"/>
    <w:rsid w:val="007F591E"/>
    <w:rsid w:val="007F5A47"/>
    <w:rsid w:val="007F6D62"/>
    <w:rsid w:val="008004B0"/>
    <w:rsid w:val="00802824"/>
    <w:rsid w:val="00802C03"/>
    <w:rsid w:val="0080554E"/>
    <w:rsid w:val="00810BC2"/>
    <w:rsid w:val="008119A1"/>
    <w:rsid w:val="00813BFB"/>
    <w:rsid w:val="00813FC9"/>
    <w:rsid w:val="008151E6"/>
    <w:rsid w:val="008176E7"/>
    <w:rsid w:val="008204CE"/>
    <w:rsid w:val="00822240"/>
    <w:rsid w:val="0082224F"/>
    <w:rsid w:val="00823124"/>
    <w:rsid w:val="008231C3"/>
    <w:rsid w:val="00824D89"/>
    <w:rsid w:val="008261C4"/>
    <w:rsid w:val="0082627D"/>
    <w:rsid w:val="008268B3"/>
    <w:rsid w:val="00826ED5"/>
    <w:rsid w:val="00826FF1"/>
    <w:rsid w:val="008309D6"/>
    <w:rsid w:val="00831305"/>
    <w:rsid w:val="008323B0"/>
    <w:rsid w:val="008348B1"/>
    <w:rsid w:val="00835785"/>
    <w:rsid w:val="008358A8"/>
    <w:rsid w:val="00837A6B"/>
    <w:rsid w:val="00837AF3"/>
    <w:rsid w:val="00837F9D"/>
    <w:rsid w:val="0084108F"/>
    <w:rsid w:val="008431A5"/>
    <w:rsid w:val="00846DB7"/>
    <w:rsid w:val="008505C5"/>
    <w:rsid w:val="00850CED"/>
    <w:rsid w:val="00853B08"/>
    <w:rsid w:val="008558AC"/>
    <w:rsid w:val="00856C5C"/>
    <w:rsid w:val="00856DD4"/>
    <w:rsid w:val="00863DFC"/>
    <w:rsid w:val="00866AD0"/>
    <w:rsid w:val="008704E4"/>
    <w:rsid w:val="00870932"/>
    <w:rsid w:val="00870CD2"/>
    <w:rsid w:val="00873116"/>
    <w:rsid w:val="00874211"/>
    <w:rsid w:val="008742F8"/>
    <w:rsid w:val="00875938"/>
    <w:rsid w:val="008767B8"/>
    <w:rsid w:val="008772DB"/>
    <w:rsid w:val="0087793E"/>
    <w:rsid w:val="00877E16"/>
    <w:rsid w:val="0088113B"/>
    <w:rsid w:val="00882601"/>
    <w:rsid w:val="008829A1"/>
    <w:rsid w:val="00884248"/>
    <w:rsid w:val="00885E2B"/>
    <w:rsid w:val="0088642B"/>
    <w:rsid w:val="00890112"/>
    <w:rsid w:val="008927E4"/>
    <w:rsid w:val="00895E2D"/>
    <w:rsid w:val="00896105"/>
    <w:rsid w:val="008A0A47"/>
    <w:rsid w:val="008A260F"/>
    <w:rsid w:val="008A4B97"/>
    <w:rsid w:val="008A67DB"/>
    <w:rsid w:val="008A6814"/>
    <w:rsid w:val="008B0787"/>
    <w:rsid w:val="008B0B47"/>
    <w:rsid w:val="008B1868"/>
    <w:rsid w:val="008B1EA8"/>
    <w:rsid w:val="008B26F7"/>
    <w:rsid w:val="008B3807"/>
    <w:rsid w:val="008B3B78"/>
    <w:rsid w:val="008B5896"/>
    <w:rsid w:val="008B61DC"/>
    <w:rsid w:val="008B6E5A"/>
    <w:rsid w:val="008B74CA"/>
    <w:rsid w:val="008C0AF3"/>
    <w:rsid w:val="008C2355"/>
    <w:rsid w:val="008C31DA"/>
    <w:rsid w:val="008C4688"/>
    <w:rsid w:val="008C54C8"/>
    <w:rsid w:val="008C5ED2"/>
    <w:rsid w:val="008C786C"/>
    <w:rsid w:val="008D01E5"/>
    <w:rsid w:val="008D02D4"/>
    <w:rsid w:val="008D0A12"/>
    <w:rsid w:val="008D2DBA"/>
    <w:rsid w:val="008D43BD"/>
    <w:rsid w:val="008D4A09"/>
    <w:rsid w:val="008D4AAD"/>
    <w:rsid w:val="008D786C"/>
    <w:rsid w:val="008E5791"/>
    <w:rsid w:val="008E5C3E"/>
    <w:rsid w:val="008E6AD0"/>
    <w:rsid w:val="008E6B08"/>
    <w:rsid w:val="008E6DBA"/>
    <w:rsid w:val="008E7244"/>
    <w:rsid w:val="008E7DB3"/>
    <w:rsid w:val="008F28F7"/>
    <w:rsid w:val="008F2942"/>
    <w:rsid w:val="008F3368"/>
    <w:rsid w:val="008F5790"/>
    <w:rsid w:val="008F5C01"/>
    <w:rsid w:val="008F721F"/>
    <w:rsid w:val="00900761"/>
    <w:rsid w:val="0090136C"/>
    <w:rsid w:val="009020AB"/>
    <w:rsid w:val="00902847"/>
    <w:rsid w:val="0090438D"/>
    <w:rsid w:val="009045AE"/>
    <w:rsid w:val="00906349"/>
    <w:rsid w:val="009069CB"/>
    <w:rsid w:val="00906F67"/>
    <w:rsid w:val="00907F4C"/>
    <w:rsid w:val="00911572"/>
    <w:rsid w:val="009118DA"/>
    <w:rsid w:val="0091221A"/>
    <w:rsid w:val="009154D2"/>
    <w:rsid w:val="00915570"/>
    <w:rsid w:val="0091706A"/>
    <w:rsid w:val="00920050"/>
    <w:rsid w:val="009221B5"/>
    <w:rsid w:val="0092332F"/>
    <w:rsid w:val="00925741"/>
    <w:rsid w:val="0092745B"/>
    <w:rsid w:val="009306F9"/>
    <w:rsid w:val="009313D6"/>
    <w:rsid w:val="00934665"/>
    <w:rsid w:val="0093518F"/>
    <w:rsid w:val="009352D3"/>
    <w:rsid w:val="009359DB"/>
    <w:rsid w:val="00936124"/>
    <w:rsid w:val="009361E0"/>
    <w:rsid w:val="0094073F"/>
    <w:rsid w:val="00941210"/>
    <w:rsid w:val="009416B2"/>
    <w:rsid w:val="00942897"/>
    <w:rsid w:val="009431E6"/>
    <w:rsid w:val="0094527D"/>
    <w:rsid w:val="0094785F"/>
    <w:rsid w:val="0095253F"/>
    <w:rsid w:val="0095295A"/>
    <w:rsid w:val="0095433A"/>
    <w:rsid w:val="00955FB9"/>
    <w:rsid w:val="009574F9"/>
    <w:rsid w:val="009647C2"/>
    <w:rsid w:val="009654ED"/>
    <w:rsid w:val="00965E00"/>
    <w:rsid w:val="0096724C"/>
    <w:rsid w:val="009674BB"/>
    <w:rsid w:val="009717BE"/>
    <w:rsid w:val="00971D03"/>
    <w:rsid w:val="00971DC8"/>
    <w:rsid w:val="00972F62"/>
    <w:rsid w:val="00974FFC"/>
    <w:rsid w:val="009751F1"/>
    <w:rsid w:val="00976AF4"/>
    <w:rsid w:val="00977172"/>
    <w:rsid w:val="00977CF2"/>
    <w:rsid w:val="0098109A"/>
    <w:rsid w:val="009836AD"/>
    <w:rsid w:val="00984256"/>
    <w:rsid w:val="00984C79"/>
    <w:rsid w:val="009860DD"/>
    <w:rsid w:val="00986A6F"/>
    <w:rsid w:val="00987F6A"/>
    <w:rsid w:val="00990018"/>
    <w:rsid w:val="00990266"/>
    <w:rsid w:val="00990D5B"/>
    <w:rsid w:val="009923AD"/>
    <w:rsid w:val="009926B5"/>
    <w:rsid w:val="00992BDA"/>
    <w:rsid w:val="009930ED"/>
    <w:rsid w:val="00997E91"/>
    <w:rsid w:val="00997FCE"/>
    <w:rsid w:val="009A276F"/>
    <w:rsid w:val="009A3253"/>
    <w:rsid w:val="009A3BEC"/>
    <w:rsid w:val="009A4029"/>
    <w:rsid w:val="009A42E1"/>
    <w:rsid w:val="009A492B"/>
    <w:rsid w:val="009A497E"/>
    <w:rsid w:val="009A670D"/>
    <w:rsid w:val="009B0448"/>
    <w:rsid w:val="009B10CF"/>
    <w:rsid w:val="009B15CD"/>
    <w:rsid w:val="009B1629"/>
    <w:rsid w:val="009B4D02"/>
    <w:rsid w:val="009B5495"/>
    <w:rsid w:val="009B54E6"/>
    <w:rsid w:val="009B5657"/>
    <w:rsid w:val="009B57A1"/>
    <w:rsid w:val="009B5CB6"/>
    <w:rsid w:val="009B628C"/>
    <w:rsid w:val="009B7829"/>
    <w:rsid w:val="009B7842"/>
    <w:rsid w:val="009C0387"/>
    <w:rsid w:val="009C26A9"/>
    <w:rsid w:val="009C4C31"/>
    <w:rsid w:val="009C5FA6"/>
    <w:rsid w:val="009C7223"/>
    <w:rsid w:val="009C756D"/>
    <w:rsid w:val="009C7707"/>
    <w:rsid w:val="009D067D"/>
    <w:rsid w:val="009D1174"/>
    <w:rsid w:val="009D2E3F"/>
    <w:rsid w:val="009D30D7"/>
    <w:rsid w:val="009D41AE"/>
    <w:rsid w:val="009D4CED"/>
    <w:rsid w:val="009D68FA"/>
    <w:rsid w:val="009D7AEC"/>
    <w:rsid w:val="009E2C3E"/>
    <w:rsid w:val="009E3411"/>
    <w:rsid w:val="009E3B51"/>
    <w:rsid w:val="009E3C61"/>
    <w:rsid w:val="009E505C"/>
    <w:rsid w:val="009E63AA"/>
    <w:rsid w:val="009E685A"/>
    <w:rsid w:val="009E7426"/>
    <w:rsid w:val="009F36E7"/>
    <w:rsid w:val="009F3726"/>
    <w:rsid w:val="009F470E"/>
    <w:rsid w:val="009F54E9"/>
    <w:rsid w:val="009F7348"/>
    <w:rsid w:val="009F7DCC"/>
    <w:rsid w:val="009F7DF2"/>
    <w:rsid w:val="009F7F69"/>
    <w:rsid w:val="00A00381"/>
    <w:rsid w:val="00A00639"/>
    <w:rsid w:val="00A00D8E"/>
    <w:rsid w:val="00A011BB"/>
    <w:rsid w:val="00A01BA4"/>
    <w:rsid w:val="00A024FD"/>
    <w:rsid w:val="00A04729"/>
    <w:rsid w:val="00A047CB"/>
    <w:rsid w:val="00A05448"/>
    <w:rsid w:val="00A0737E"/>
    <w:rsid w:val="00A10514"/>
    <w:rsid w:val="00A10E84"/>
    <w:rsid w:val="00A11D17"/>
    <w:rsid w:val="00A122A2"/>
    <w:rsid w:val="00A12CAB"/>
    <w:rsid w:val="00A13BAC"/>
    <w:rsid w:val="00A14EA3"/>
    <w:rsid w:val="00A210B8"/>
    <w:rsid w:val="00A2110F"/>
    <w:rsid w:val="00A21BF4"/>
    <w:rsid w:val="00A22552"/>
    <w:rsid w:val="00A22DFD"/>
    <w:rsid w:val="00A25622"/>
    <w:rsid w:val="00A25EBA"/>
    <w:rsid w:val="00A260E3"/>
    <w:rsid w:val="00A26889"/>
    <w:rsid w:val="00A277D7"/>
    <w:rsid w:val="00A3138E"/>
    <w:rsid w:val="00A334E6"/>
    <w:rsid w:val="00A3380A"/>
    <w:rsid w:val="00A33E84"/>
    <w:rsid w:val="00A379B9"/>
    <w:rsid w:val="00A41236"/>
    <w:rsid w:val="00A4303A"/>
    <w:rsid w:val="00A43BDF"/>
    <w:rsid w:val="00A45455"/>
    <w:rsid w:val="00A46BCC"/>
    <w:rsid w:val="00A4747F"/>
    <w:rsid w:val="00A474DE"/>
    <w:rsid w:val="00A47622"/>
    <w:rsid w:val="00A5069A"/>
    <w:rsid w:val="00A5181E"/>
    <w:rsid w:val="00A525BE"/>
    <w:rsid w:val="00A52DCD"/>
    <w:rsid w:val="00A53176"/>
    <w:rsid w:val="00A53912"/>
    <w:rsid w:val="00A539D2"/>
    <w:rsid w:val="00A53ED2"/>
    <w:rsid w:val="00A53F25"/>
    <w:rsid w:val="00A544D0"/>
    <w:rsid w:val="00A54A9C"/>
    <w:rsid w:val="00A54BB8"/>
    <w:rsid w:val="00A5513C"/>
    <w:rsid w:val="00A56623"/>
    <w:rsid w:val="00A61257"/>
    <w:rsid w:val="00A61C0C"/>
    <w:rsid w:val="00A62C25"/>
    <w:rsid w:val="00A6445E"/>
    <w:rsid w:val="00A64B84"/>
    <w:rsid w:val="00A66387"/>
    <w:rsid w:val="00A66472"/>
    <w:rsid w:val="00A669C6"/>
    <w:rsid w:val="00A675B3"/>
    <w:rsid w:val="00A67CDD"/>
    <w:rsid w:val="00A67DED"/>
    <w:rsid w:val="00A70EC3"/>
    <w:rsid w:val="00A71AEC"/>
    <w:rsid w:val="00A72C31"/>
    <w:rsid w:val="00A73080"/>
    <w:rsid w:val="00A73C42"/>
    <w:rsid w:val="00A74032"/>
    <w:rsid w:val="00A74944"/>
    <w:rsid w:val="00A7617D"/>
    <w:rsid w:val="00A7681D"/>
    <w:rsid w:val="00A77215"/>
    <w:rsid w:val="00A77380"/>
    <w:rsid w:val="00A77546"/>
    <w:rsid w:val="00A80D7F"/>
    <w:rsid w:val="00A80F42"/>
    <w:rsid w:val="00A81800"/>
    <w:rsid w:val="00A8190B"/>
    <w:rsid w:val="00A82296"/>
    <w:rsid w:val="00A82758"/>
    <w:rsid w:val="00A82D1B"/>
    <w:rsid w:val="00A82D92"/>
    <w:rsid w:val="00A8355E"/>
    <w:rsid w:val="00A84547"/>
    <w:rsid w:val="00A84CCF"/>
    <w:rsid w:val="00A85124"/>
    <w:rsid w:val="00A870DB"/>
    <w:rsid w:val="00A874F7"/>
    <w:rsid w:val="00A9235B"/>
    <w:rsid w:val="00A9254B"/>
    <w:rsid w:val="00A930C6"/>
    <w:rsid w:val="00A93812"/>
    <w:rsid w:val="00A9442B"/>
    <w:rsid w:val="00A951F8"/>
    <w:rsid w:val="00A955E0"/>
    <w:rsid w:val="00A95644"/>
    <w:rsid w:val="00A95DE6"/>
    <w:rsid w:val="00A97E3B"/>
    <w:rsid w:val="00AA03D5"/>
    <w:rsid w:val="00AA103B"/>
    <w:rsid w:val="00AA1F3E"/>
    <w:rsid w:val="00AA57D7"/>
    <w:rsid w:val="00AA5843"/>
    <w:rsid w:val="00AA5BAB"/>
    <w:rsid w:val="00AA5BDD"/>
    <w:rsid w:val="00AA5F24"/>
    <w:rsid w:val="00AA6AD6"/>
    <w:rsid w:val="00AB0B02"/>
    <w:rsid w:val="00AB1905"/>
    <w:rsid w:val="00AB2543"/>
    <w:rsid w:val="00AB388B"/>
    <w:rsid w:val="00AB487A"/>
    <w:rsid w:val="00AB5CC3"/>
    <w:rsid w:val="00AB6A10"/>
    <w:rsid w:val="00AC1867"/>
    <w:rsid w:val="00AC5160"/>
    <w:rsid w:val="00AC574A"/>
    <w:rsid w:val="00AC629A"/>
    <w:rsid w:val="00AC6E23"/>
    <w:rsid w:val="00AC74C4"/>
    <w:rsid w:val="00AC7F7F"/>
    <w:rsid w:val="00AD00EE"/>
    <w:rsid w:val="00AD037E"/>
    <w:rsid w:val="00AD1D2C"/>
    <w:rsid w:val="00AD1E18"/>
    <w:rsid w:val="00AD226A"/>
    <w:rsid w:val="00AD2344"/>
    <w:rsid w:val="00AD23B3"/>
    <w:rsid w:val="00AD2C82"/>
    <w:rsid w:val="00AD3955"/>
    <w:rsid w:val="00AD47DA"/>
    <w:rsid w:val="00AD4C32"/>
    <w:rsid w:val="00AE2199"/>
    <w:rsid w:val="00AE23DC"/>
    <w:rsid w:val="00AE48FD"/>
    <w:rsid w:val="00AE4ACD"/>
    <w:rsid w:val="00AE517C"/>
    <w:rsid w:val="00AF06AE"/>
    <w:rsid w:val="00AF09BD"/>
    <w:rsid w:val="00AF15C7"/>
    <w:rsid w:val="00AF543A"/>
    <w:rsid w:val="00AF56DD"/>
    <w:rsid w:val="00AF5CD9"/>
    <w:rsid w:val="00B002E0"/>
    <w:rsid w:val="00B02879"/>
    <w:rsid w:val="00B0366F"/>
    <w:rsid w:val="00B03DD2"/>
    <w:rsid w:val="00B03F27"/>
    <w:rsid w:val="00B05312"/>
    <w:rsid w:val="00B058B9"/>
    <w:rsid w:val="00B05E91"/>
    <w:rsid w:val="00B0622A"/>
    <w:rsid w:val="00B06645"/>
    <w:rsid w:val="00B10EAD"/>
    <w:rsid w:val="00B114DF"/>
    <w:rsid w:val="00B115C6"/>
    <w:rsid w:val="00B13772"/>
    <w:rsid w:val="00B13C05"/>
    <w:rsid w:val="00B1425A"/>
    <w:rsid w:val="00B14344"/>
    <w:rsid w:val="00B15BEF"/>
    <w:rsid w:val="00B15FDB"/>
    <w:rsid w:val="00B1650A"/>
    <w:rsid w:val="00B22196"/>
    <w:rsid w:val="00B232E8"/>
    <w:rsid w:val="00B24B0E"/>
    <w:rsid w:val="00B24E2A"/>
    <w:rsid w:val="00B276BB"/>
    <w:rsid w:val="00B27DDA"/>
    <w:rsid w:val="00B27F0C"/>
    <w:rsid w:val="00B30222"/>
    <w:rsid w:val="00B30E2A"/>
    <w:rsid w:val="00B31141"/>
    <w:rsid w:val="00B31F8A"/>
    <w:rsid w:val="00B333E7"/>
    <w:rsid w:val="00B334B6"/>
    <w:rsid w:val="00B357D4"/>
    <w:rsid w:val="00B36D64"/>
    <w:rsid w:val="00B37254"/>
    <w:rsid w:val="00B37DA8"/>
    <w:rsid w:val="00B420DC"/>
    <w:rsid w:val="00B44D85"/>
    <w:rsid w:val="00B4540A"/>
    <w:rsid w:val="00B478C3"/>
    <w:rsid w:val="00B508CD"/>
    <w:rsid w:val="00B5107D"/>
    <w:rsid w:val="00B51701"/>
    <w:rsid w:val="00B51A15"/>
    <w:rsid w:val="00B51F22"/>
    <w:rsid w:val="00B5271C"/>
    <w:rsid w:val="00B52B33"/>
    <w:rsid w:val="00B539EE"/>
    <w:rsid w:val="00B551A6"/>
    <w:rsid w:val="00B55351"/>
    <w:rsid w:val="00B57D2E"/>
    <w:rsid w:val="00B61867"/>
    <w:rsid w:val="00B61D5D"/>
    <w:rsid w:val="00B62096"/>
    <w:rsid w:val="00B63FCF"/>
    <w:rsid w:val="00B6432F"/>
    <w:rsid w:val="00B65512"/>
    <w:rsid w:val="00B66768"/>
    <w:rsid w:val="00B67536"/>
    <w:rsid w:val="00B67B71"/>
    <w:rsid w:val="00B708B5"/>
    <w:rsid w:val="00B70ADA"/>
    <w:rsid w:val="00B72180"/>
    <w:rsid w:val="00B72667"/>
    <w:rsid w:val="00B72B25"/>
    <w:rsid w:val="00B73635"/>
    <w:rsid w:val="00B77E61"/>
    <w:rsid w:val="00B80244"/>
    <w:rsid w:val="00B805FF"/>
    <w:rsid w:val="00B8240B"/>
    <w:rsid w:val="00B82A98"/>
    <w:rsid w:val="00B84463"/>
    <w:rsid w:val="00B85505"/>
    <w:rsid w:val="00B8680C"/>
    <w:rsid w:val="00B91D9D"/>
    <w:rsid w:val="00B92C31"/>
    <w:rsid w:val="00B92D1A"/>
    <w:rsid w:val="00B94709"/>
    <w:rsid w:val="00B955C0"/>
    <w:rsid w:val="00B95F69"/>
    <w:rsid w:val="00B960DB"/>
    <w:rsid w:val="00BA1116"/>
    <w:rsid w:val="00BA15A0"/>
    <w:rsid w:val="00BA179C"/>
    <w:rsid w:val="00BA2FC7"/>
    <w:rsid w:val="00BA5370"/>
    <w:rsid w:val="00BA5718"/>
    <w:rsid w:val="00BA5A4E"/>
    <w:rsid w:val="00BA6505"/>
    <w:rsid w:val="00BB14D6"/>
    <w:rsid w:val="00BB1A58"/>
    <w:rsid w:val="00BB20A7"/>
    <w:rsid w:val="00BB3332"/>
    <w:rsid w:val="00BB348F"/>
    <w:rsid w:val="00BB537C"/>
    <w:rsid w:val="00BB6475"/>
    <w:rsid w:val="00BB6FE2"/>
    <w:rsid w:val="00BB7764"/>
    <w:rsid w:val="00BC1C27"/>
    <w:rsid w:val="00BC27CB"/>
    <w:rsid w:val="00BC283A"/>
    <w:rsid w:val="00BC3094"/>
    <w:rsid w:val="00BC38BE"/>
    <w:rsid w:val="00BC3B1F"/>
    <w:rsid w:val="00BC3C6E"/>
    <w:rsid w:val="00BC4B38"/>
    <w:rsid w:val="00BC60DA"/>
    <w:rsid w:val="00BC617E"/>
    <w:rsid w:val="00BD0382"/>
    <w:rsid w:val="00BD1E3D"/>
    <w:rsid w:val="00BD23EE"/>
    <w:rsid w:val="00BD2CA4"/>
    <w:rsid w:val="00BD3726"/>
    <w:rsid w:val="00BD3D65"/>
    <w:rsid w:val="00BD63B9"/>
    <w:rsid w:val="00BD6BA1"/>
    <w:rsid w:val="00BE0AE7"/>
    <w:rsid w:val="00BE112B"/>
    <w:rsid w:val="00BE16BE"/>
    <w:rsid w:val="00BE4251"/>
    <w:rsid w:val="00BE45AE"/>
    <w:rsid w:val="00BE45B3"/>
    <w:rsid w:val="00BE469A"/>
    <w:rsid w:val="00BE7515"/>
    <w:rsid w:val="00BF09DD"/>
    <w:rsid w:val="00BF1549"/>
    <w:rsid w:val="00BF361C"/>
    <w:rsid w:val="00BF38AB"/>
    <w:rsid w:val="00BF39CC"/>
    <w:rsid w:val="00BF440D"/>
    <w:rsid w:val="00BF4DF5"/>
    <w:rsid w:val="00BF57F3"/>
    <w:rsid w:val="00BF5D75"/>
    <w:rsid w:val="00BF7C11"/>
    <w:rsid w:val="00C00FA6"/>
    <w:rsid w:val="00C02748"/>
    <w:rsid w:val="00C029E6"/>
    <w:rsid w:val="00C02A86"/>
    <w:rsid w:val="00C03AEB"/>
    <w:rsid w:val="00C060DF"/>
    <w:rsid w:val="00C06124"/>
    <w:rsid w:val="00C07227"/>
    <w:rsid w:val="00C077E3"/>
    <w:rsid w:val="00C116D6"/>
    <w:rsid w:val="00C1184D"/>
    <w:rsid w:val="00C118F8"/>
    <w:rsid w:val="00C14477"/>
    <w:rsid w:val="00C152A2"/>
    <w:rsid w:val="00C17591"/>
    <w:rsid w:val="00C2013E"/>
    <w:rsid w:val="00C20BBC"/>
    <w:rsid w:val="00C21B7E"/>
    <w:rsid w:val="00C2211B"/>
    <w:rsid w:val="00C2436A"/>
    <w:rsid w:val="00C26376"/>
    <w:rsid w:val="00C269BA"/>
    <w:rsid w:val="00C271A1"/>
    <w:rsid w:val="00C27CCD"/>
    <w:rsid w:val="00C31CA4"/>
    <w:rsid w:val="00C338C0"/>
    <w:rsid w:val="00C34E4B"/>
    <w:rsid w:val="00C360CF"/>
    <w:rsid w:val="00C36CE2"/>
    <w:rsid w:val="00C4029E"/>
    <w:rsid w:val="00C42C63"/>
    <w:rsid w:val="00C431B7"/>
    <w:rsid w:val="00C43AB4"/>
    <w:rsid w:val="00C440F3"/>
    <w:rsid w:val="00C516BA"/>
    <w:rsid w:val="00C555C5"/>
    <w:rsid w:val="00C57085"/>
    <w:rsid w:val="00C57155"/>
    <w:rsid w:val="00C608E5"/>
    <w:rsid w:val="00C6327D"/>
    <w:rsid w:val="00C63FE2"/>
    <w:rsid w:val="00C64FFA"/>
    <w:rsid w:val="00C66D18"/>
    <w:rsid w:val="00C678D6"/>
    <w:rsid w:val="00C70512"/>
    <w:rsid w:val="00C71F2D"/>
    <w:rsid w:val="00C72480"/>
    <w:rsid w:val="00C73B1E"/>
    <w:rsid w:val="00C74ADC"/>
    <w:rsid w:val="00C751D8"/>
    <w:rsid w:val="00C7592C"/>
    <w:rsid w:val="00C75FB4"/>
    <w:rsid w:val="00C76D86"/>
    <w:rsid w:val="00C77735"/>
    <w:rsid w:val="00C77ACD"/>
    <w:rsid w:val="00C77EBC"/>
    <w:rsid w:val="00C80645"/>
    <w:rsid w:val="00C823C8"/>
    <w:rsid w:val="00C824DA"/>
    <w:rsid w:val="00C82E4E"/>
    <w:rsid w:val="00C831D3"/>
    <w:rsid w:val="00C834D6"/>
    <w:rsid w:val="00C8386E"/>
    <w:rsid w:val="00C83AFA"/>
    <w:rsid w:val="00C84A7F"/>
    <w:rsid w:val="00C918B7"/>
    <w:rsid w:val="00C92199"/>
    <w:rsid w:val="00C9285D"/>
    <w:rsid w:val="00C95EC4"/>
    <w:rsid w:val="00C9790F"/>
    <w:rsid w:val="00C97B93"/>
    <w:rsid w:val="00CA0585"/>
    <w:rsid w:val="00CA093D"/>
    <w:rsid w:val="00CA4BC0"/>
    <w:rsid w:val="00CA4C08"/>
    <w:rsid w:val="00CA5DC3"/>
    <w:rsid w:val="00CA709D"/>
    <w:rsid w:val="00CA70C0"/>
    <w:rsid w:val="00CA7C55"/>
    <w:rsid w:val="00CB16E8"/>
    <w:rsid w:val="00CB3D5D"/>
    <w:rsid w:val="00CB3F35"/>
    <w:rsid w:val="00CB4A34"/>
    <w:rsid w:val="00CB4F3A"/>
    <w:rsid w:val="00CB510B"/>
    <w:rsid w:val="00CB6307"/>
    <w:rsid w:val="00CC1515"/>
    <w:rsid w:val="00CC2A05"/>
    <w:rsid w:val="00CC3858"/>
    <w:rsid w:val="00CD026D"/>
    <w:rsid w:val="00CD0290"/>
    <w:rsid w:val="00CD2C31"/>
    <w:rsid w:val="00CD3664"/>
    <w:rsid w:val="00CD5C7D"/>
    <w:rsid w:val="00CD698E"/>
    <w:rsid w:val="00CE1530"/>
    <w:rsid w:val="00CE32DA"/>
    <w:rsid w:val="00CE56F9"/>
    <w:rsid w:val="00CE6840"/>
    <w:rsid w:val="00CF2765"/>
    <w:rsid w:val="00CF302F"/>
    <w:rsid w:val="00CF3232"/>
    <w:rsid w:val="00CF374F"/>
    <w:rsid w:val="00CF5F70"/>
    <w:rsid w:val="00CF79D4"/>
    <w:rsid w:val="00D0046D"/>
    <w:rsid w:val="00D00523"/>
    <w:rsid w:val="00D00DD5"/>
    <w:rsid w:val="00D03012"/>
    <w:rsid w:val="00D0313B"/>
    <w:rsid w:val="00D0446A"/>
    <w:rsid w:val="00D04A58"/>
    <w:rsid w:val="00D116A3"/>
    <w:rsid w:val="00D12929"/>
    <w:rsid w:val="00D13358"/>
    <w:rsid w:val="00D135E2"/>
    <w:rsid w:val="00D14622"/>
    <w:rsid w:val="00D15CF8"/>
    <w:rsid w:val="00D15E94"/>
    <w:rsid w:val="00D21375"/>
    <w:rsid w:val="00D213B6"/>
    <w:rsid w:val="00D21654"/>
    <w:rsid w:val="00D220E6"/>
    <w:rsid w:val="00D22EB8"/>
    <w:rsid w:val="00D230EC"/>
    <w:rsid w:val="00D25188"/>
    <w:rsid w:val="00D25E2B"/>
    <w:rsid w:val="00D26F70"/>
    <w:rsid w:val="00D27270"/>
    <w:rsid w:val="00D3042C"/>
    <w:rsid w:val="00D336A7"/>
    <w:rsid w:val="00D3396A"/>
    <w:rsid w:val="00D33F4F"/>
    <w:rsid w:val="00D352CA"/>
    <w:rsid w:val="00D36A38"/>
    <w:rsid w:val="00D36BDC"/>
    <w:rsid w:val="00D36C7D"/>
    <w:rsid w:val="00D40C70"/>
    <w:rsid w:val="00D43C91"/>
    <w:rsid w:val="00D441F6"/>
    <w:rsid w:val="00D4496A"/>
    <w:rsid w:val="00D449D2"/>
    <w:rsid w:val="00D45A18"/>
    <w:rsid w:val="00D45CC5"/>
    <w:rsid w:val="00D460F3"/>
    <w:rsid w:val="00D462C0"/>
    <w:rsid w:val="00D47321"/>
    <w:rsid w:val="00D50124"/>
    <w:rsid w:val="00D506C1"/>
    <w:rsid w:val="00D51B9A"/>
    <w:rsid w:val="00D52BA8"/>
    <w:rsid w:val="00D52F12"/>
    <w:rsid w:val="00D55989"/>
    <w:rsid w:val="00D57267"/>
    <w:rsid w:val="00D57319"/>
    <w:rsid w:val="00D60A92"/>
    <w:rsid w:val="00D60BAC"/>
    <w:rsid w:val="00D60DEE"/>
    <w:rsid w:val="00D61724"/>
    <w:rsid w:val="00D632E4"/>
    <w:rsid w:val="00D65DDB"/>
    <w:rsid w:val="00D66951"/>
    <w:rsid w:val="00D70DE0"/>
    <w:rsid w:val="00D70EC8"/>
    <w:rsid w:val="00D71705"/>
    <w:rsid w:val="00D7248F"/>
    <w:rsid w:val="00D7663B"/>
    <w:rsid w:val="00D770B1"/>
    <w:rsid w:val="00D776D1"/>
    <w:rsid w:val="00D77CCA"/>
    <w:rsid w:val="00D805DA"/>
    <w:rsid w:val="00D819F6"/>
    <w:rsid w:val="00D81E03"/>
    <w:rsid w:val="00D823E3"/>
    <w:rsid w:val="00D83E75"/>
    <w:rsid w:val="00D841C0"/>
    <w:rsid w:val="00D84FA7"/>
    <w:rsid w:val="00D85694"/>
    <w:rsid w:val="00D85ACB"/>
    <w:rsid w:val="00D86C2F"/>
    <w:rsid w:val="00D8744C"/>
    <w:rsid w:val="00D900B0"/>
    <w:rsid w:val="00D911E1"/>
    <w:rsid w:val="00D91A59"/>
    <w:rsid w:val="00D91C56"/>
    <w:rsid w:val="00D92E82"/>
    <w:rsid w:val="00D932CA"/>
    <w:rsid w:val="00D95C90"/>
    <w:rsid w:val="00DA0641"/>
    <w:rsid w:val="00DA25C6"/>
    <w:rsid w:val="00DA2639"/>
    <w:rsid w:val="00DA3635"/>
    <w:rsid w:val="00DA3846"/>
    <w:rsid w:val="00DA3A09"/>
    <w:rsid w:val="00DA4F05"/>
    <w:rsid w:val="00DB01BC"/>
    <w:rsid w:val="00DB0DF3"/>
    <w:rsid w:val="00DB0E6C"/>
    <w:rsid w:val="00DB1577"/>
    <w:rsid w:val="00DB1A7B"/>
    <w:rsid w:val="00DB1AC5"/>
    <w:rsid w:val="00DB1C40"/>
    <w:rsid w:val="00DB2D0F"/>
    <w:rsid w:val="00DB58F0"/>
    <w:rsid w:val="00DB783E"/>
    <w:rsid w:val="00DC243B"/>
    <w:rsid w:val="00DC6A90"/>
    <w:rsid w:val="00DC7BF1"/>
    <w:rsid w:val="00DD3A61"/>
    <w:rsid w:val="00DD3BA6"/>
    <w:rsid w:val="00DD4C69"/>
    <w:rsid w:val="00DD6911"/>
    <w:rsid w:val="00DD6989"/>
    <w:rsid w:val="00DD6B3A"/>
    <w:rsid w:val="00DD6EBD"/>
    <w:rsid w:val="00DD6F95"/>
    <w:rsid w:val="00DE004E"/>
    <w:rsid w:val="00DE0718"/>
    <w:rsid w:val="00DE237E"/>
    <w:rsid w:val="00DE6017"/>
    <w:rsid w:val="00DE7446"/>
    <w:rsid w:val="00DE74ED"/>
    <w:rsid w:val="00DE76B6"/>
    <w:rsid w:val="00DF1840"/>
    <w:rsid w:val="00DF2D6B"/>
    <w:rsid w:val="00DF3AF5"/>
    <w:rsid w:val="00DF3B3F"/>
    <w:rsid w:val="00DF58F8"/>
    <w:rsid w:val="00DF634E"/>
    <w:rsid w:val="00DF694D"/>
    <w:rsid w:val="00E001DF"/>
    <w:rsid w:val="00E012EB"/>
    <w:rsid w:val="00E0186E"/>
    <w:rsid w:val="00E02292"/>
    <w:rsid w:val="00E03C5F"/>
    <w:rsid w:val="00E06655"/>
    <w:rsid w:val="00E07DE8"/>
    <w:rsid w:val="00E07E5A"/>
    <w:rsid w:val="00E10A06"/>
    <w:rsid w:val="00E10EEF"/>
    <w:rsid w:val="00E134F2"/>
    <w:rsid w:val="00E15D2E"/>
    <w:rsid w:val="00E16D54"/>
    <w:rsid w:val="00E1769D"/>
    <w:rsid w:val="00E17DE7"/>
    <w:rsid w:val="00E20A48"/>
    <w:rsid w:val="00E21CA3"/>
    <w:rsid w:val="00E23C0A"/>
    <w:rsid w:val="00E23D77"/>
    <w:rsid w:val="00E277F0"/>
    <w:rsid w:val="00E30129"/>
    <w:rsid w:val="00E309A2"/>
    <w:rsid w:val="00E31290"/>
    <w:rsid w:val="00E33B2D"/>
    <w:rsid w:val="00E35A7F"/>
    <w:rsid w:val="00E35ADE"/>
    <w:rsid w:val="00E35B82"/>
    <w:rsid w:val="00E3735E"/>
    <w:rsid w:val="00E37C5A"/>
    <w:rsid w:val="00E407E7"/>
    <w:rsid w:val="00E412CB"/>
    <w:rsid w:val="00E41D48"/>
    <w:rsid w:val="00E45AC6"/>
    <w:rsid w:val="00E500D9"/>
    <w:rsid w:val="00E509E2"/>
    <w:rsid w:val="00E50E1F"/>
    <w:rsid w:val="00E53330"/>
    <w:rsid w:val="00E54303"/>
    <w:rsid w:val="00E555E5"/>
    <w:rsid w:val="00E565F4"/>
    <w:rsid w:val="00E61C13"/>
    <w:rsid w:val="00E635BE"/>
    <w:rsid w:val="00E655FE"/>
    <w:rsid w:val="00E65DB7"/>
    <w:rsid w:val="00E66589"/>
    <w:rsid w:val="00E6682B"/>
    <w:rsid w:val="00E7027A"/>
    <w:rsid w:val="00E70689"/>
    <w:rsid w:val="00E73067"/>
    <w:rsid w:val="00E73081"/>
    <w:rsid w:val="00E730D0"/>
    <w:rsid w:val="00E73F60"/>
    <w:rsid w:val="00E75F63"/>
    <w:rsid w:val="00E765F6"/>
    <w:rsid w:val="00E80370"/>
    <w:rsid w:val="00E828B1"/>
    <w:rsid w:val="00E82FF0"/>
    <w:rsid w:val="00E86F04"/>
    <w:rsid w:val="00E900AF"/>
    <w:rsid w:val="00E920CA"/>
    <w:rsid w:val="00E92705"/>
    <w:rsid w:val="00E9302C"/>
    <w:rsid w:val="00E9345A"/>
    <w:rsid w:val="00E93D56"/>
    <w:rsid w:val="00E93EE3"/>
    <w:rsid w:val="00E968C3"/>
    <w:rsid w:val="00E97315"/>
    <w:rsid w:val="00E979C3"/>
    <w:rsid w:val="00EA0FAA"/>
    <w:rsid w:val="00EA1204"/>
    <w:rsid w:val="00EA1943"/>
    <w:rsid w:val="00EA1FCE"/>
    <w:rsid w:val="00EB1603"/>
    <w:rsid w:val="00EB16E6"/>
    <w:rsid w:val="00EB214F"/>
    <w:rsid w:val="00EB2B4D"/>
    <w:rsid w:val="00EB4178"/>
    <w:rsid w:val="00EB41B2"/>
    <w:rsid w:val="00EB4381"/>
    <w:rsid w:val="00EB605E"/>
    <w:rsid w:val="00EB76CD"/>
    <w:rsid w:val="00EC0B1F"/>
    <w:rsid w:val="00EC1214"/>
    <w:rsid w:val="00EC12D5"/>
    <w:rsid w:val="00EC3232"/>
    <w:rsid w:val="00EC4BCA"/>
    <w:rsid w:val="00EC5AE0"/>
    <w:rsid w:val="00ED07CF"/>
    <w:rsid w:val="00ED33FC"/>
    <w:rsid w:val="00ED3E7E"/>
    <w:rsid w:val="00ED62CC"/>
    <w:rsid w:val="00ED65F2"/>
    <w:rsid w:val="00ED6CD8"/>
    <w:rsid w:val="00ED6D0C"/>
    <w:rsid w:val="00ED7D67"/>
    <w:rsid w:val="00EE1F4C"/>
    <w:rsid w:val="00EE56F4"/>
    <w:rsid w:val="00EE56F6"/>
    <w:rsid w:val="00EE6191"/>
    <w:rsid w:val="00EF1057"/>
    <w:rsid w:val="00EF1FBC"/>
    <w:rsid w:val="00EF30DA"/>
    <w:rsid w:val="00EF60A5"/>
    <w:rsid w:val="00EF60C2"/>
    <w:rsid w:val="00F0390D"/>
    <w:rsid w:val="00F03F33"/>
    <w:rsid w:val="00F0561F"/>
    <w:rsid w:val="00F063FF"/>
    <w:rsid w:val="00F06517"/>
    <w:rsid w:val="00F071C5"/>
    <w:rsid w:val="00F07855"/>
    <w:rsid w:val="00F07E77"/>
    <w:rsid w:val="00F10CD1"/>
    <w:rsid w:val="00F13741"/>
    <w:rsid w:val="00F14210"/>
    <w:rsid w:val="00F235D7"/>
    <w:rsid w:val="00F24FA4"/>
    <w:rsid w:val="00F25125"/>
    <w:rsid w:val="00F26292"/>
    <w:rsid w:val="00F266C6"/>
    <w:rsid w:val="00F26C41"/>
    <w:rsid w:val="00F31FA3"/>
    <w:rsid w:val="00F33077"/>
    <w:rsid w:val="00F36658"/>
    <w:rsid w:val="00F369CB"/>
    <w:rsid w:val="00F36A24"/>
    <w:rsid w:val="00F36B72"/>
    <w:rsid w:val="00F378E8"/>
    <w:rsid w:val="00F37FCB"/>
    <w:rsid w:val="00F413E2"/>
    <w:rsid w:val="00F424BB"/>
    <w:rsid w:val="00F4299A"/>
    <w:rsid w:val="00F42CDF"/>
    <w:rsid w:val="00F4551F"/>
    <w:rsid w:val="00F45DBD"/>
    <w:rsid w:val="00F466B9"/>
    <w:rsid w:val="00F4681D"/>
    <w:rsid w:val="00F47F7C"/>
    <w:rsid w:val="00F51772"/>
    <w:rsid w:val="00F51B62"/>
    <w:rsid w:val="00F51C6B"/>
    <w:rsid w:val="00F537A1"/>
    <w:rsid w:val="00F53CFA"/>
    <w:rsid w:val="00F54195"/>
    <w:rsid w:val="00F5560E"/>
    <w:rsid w:val="00F55E4A"/>
    <w:rsid w:val="00F5603F"/>
    <w:rsid w:val="00F5613B"/>
    <w:rsid w:val="00F56DC4"/>
    <w:rsid w:val="00F575EC"/>
    <w:rsid w:val="00F57BEC"/>
    <w:rsid w:val="00F60BAE"/>
    <w:rsid w:val="00F61E35"/>
    <w:rsid w:val="00F62E1C"/>
    <w:rsid w:val="00F63EA5"/>
    <w:rsid w:val="00F64423"/>
    <w:rsid w:val="00F645E7"/>
    <w:rsid w:val="00F65DFB"/>
    <w:rsid w:val="00F65E02"/>
    <w:rsid w:val="00F65EF2"/>
    <w:rsid w:val="00F71324"/>
    <w:rsid w:val="00F74F05"/>
    <w:rsid w:val="00F76343"/>
    <w:rsid w:val="00F807A0"/>
    <w:rsid w:val="00F81F2A"/>
    <w:rsid w:val="00F83DA5"/>
    <w:rsid w:val="00F8497D"/>
    <w:rsid w:val="00F86A2B"/>
    <w:rsid w:val="00F90D2D"/>
    <w:rsid w:val="00F916F5"/>
    <w:rsid w:val="00F91C85"/>
    <w:rsid w:val="00F9273A"/>
    <w:rsid w:val="00F9373E"/>
    <w:rsid w:val="00F93F67"/>
    <w:rsid w:val="00F9410F"/>
    <w:rsid w:val="00FA0743"/>
    <w:rsid w:val="00FA14CC"/>
    <w:rsid w:val="00FA65B4"/>
    <w:rsid w:val="00FA6B38"/>
    <w:rsid w:val="00FB174D"/>
    <w:rsid w:val="00FB2AEE"/>
    <w:rsid w:val="00FB4E39"/>
    <w:rsid w:val="00FB5265"/>
    <w:rsid w:val="00FB5D2D"/>
    <w:rsid w:val="00FB6A08"/>
    <w:rsid w:val="00FC20D7"/>
    <w:rsid w:val="00FC39E7"/>
    <w:rsid w:val="00FC4A72"/>
    <w:rsid w:val="00FC5EB8"/>
    <w:rsid w:val="00FC629B"/>
    <w:rsid w:val="00FC6F20"/>
    <w:rsid w:val="00FD129F"/>
    <w:rsid w:val="00FD130A"/>
    <w:rsid w:val="00FD28DE"/>
    <w:rsid w:val="00FD4196"/>
    <w:rsid w:val="00FD5044"/>
    <w:rsid w:val="00FD56A2"/>
    <w:rsid w:val="00FD5CC1"/>
    <w:rsid w:val="00FD602D"/>
    <w:rsid w:val="00FD638C"/>
    <w:rsid w:val="00FD65B3"/>
    <w:rsid w:val="00FE08C6"/>
    <w:rsid w:val="00FE08FB"/>
    <w:rsid w:val="00FE1A87"/>
    <w:rsid w:val="00FE1E30"/>
    <w:rsid w:val="00FE1FE9"/>
    <w:rsid w:val="00FE222C"/>
    <w:rsid w:val="00FE2C7C"/>
    <w:rsid w:val="00FE312C"/>
    <w:rsid w:val="00FE351C"/>
    <w:rsid w:val="00FE3CD4"/>
    <w:rsid w:val="00FE3E58"/>
    <w:rsid w:val="00FE57F2"/>
    <w:rsid w:val="00FE6361"/>
    <w:rsid w:val="00FE66E6"/>
    <w:rsid w:val="00FE6A7E"/>
    <w:rsid w:val="00FE77DB"/>
    <w:rsid w:val="00FF0883"/>
    <w:rsid w:val="00FF0D88"/>
    <w:rsid w:val="00FF0E28"/>
    <w:rsid w:val="00FF23AF"/>
    <w:rsid w:val="00FF764B"/>
    <w:rsid w:val="01A30C97"/>
    <w:rsid w:val="02EC3377"/>
    <w:rsid w:val="04BF7165"/>
    <w:rsid w:val="057E0A4A"/>
    <w:rsid w:val="05BD7BCC"/>
    <w:rsid w:val="060260C0"/>
    <w:rsid w:val="063471CF"/>
    <w:rsid w:val="07371156"/>
    <w:rsid w:val="08481FD7"/>
    <w:rsid w:val="08AE4F42"/>
    <w:rsid w:val="09B45397"/>
    <w:rsid w:val="0AB97602"/>
    <w:rsid w:val="0B9A66E8"/>
    <w:rsid w:val="0C9372B3"/>
    <w:rsid w:val="0F2E28D8"/>
    <w:rsid w:val="0F80616C"/>
    <w:rsid w:val="0FF7435D"/>
    <w:rsid w:val="10BC3586"/>
    <w:rsid w:val="120A5ADE"/>
    <w:rsid w:val="12D82A4B"/>
    <w:rsid w:val="15385104"/>
    <w:rsid w:val="153A2054"/>
    <w:rsid w:val="153C303C"/>
    <w:rsid w:val="157E7F25"/>
    <w:rsid w:val="15D23C26"/>
    <w:rsid w:val="15D54727"/>
    <w:rsid w:val="16E10FCB"/>
    <w:rsid w:val="17EB26D8"/>
    <w:rsid w:val="17FC77EC"/>
    <w:rsid w:val="18083121"/>
    <w:rsid w:val="18883668"/>
    <w:rsid w:val="1B317A7F"/>
    <w:rsid w:val="1C172780"/>
    <w:rsid w:val="1C58217D"/>
    <w:rsid w:val="1CDD5033"/>
    <w:rsid w:val="1E084435"/>
    <w:rsid w:val="1E5733F2"/>
    <w:rsid w:val="1EB75996"/>
    <w:rsid w:val="1FED6203"/>
    <w:rsid w:val="209F14DD"/>
    <w:rsid w:val="20C00A45"/>
    <w:rsid w:val="220E51E9"/>
    <w:rsid w:val="231F271B"/>
    <w:rsid w:val="23E66A54"/>
    <w:rsid w:val="24413FD0"/>
    <w:rsid w:val="247F3C89"/>
    <w:rsid w:val="24EA2224"/>
    <w:rsid w:val="2536176E"/>
    <w:rsid w:val="267874CC"/>
    <w:rsid w:val="27D2081F"/>
    <w:rsid w:val="288E7272"/>
    <w:rsid w:val="28990E85"/>
    <w:rsid w:val="28E047D0"/>
    <w:rsid w:val="29EB271C"/>
    <w:rsid w:val="2A42704E"/>
    <w:rsid w:val="2ADA6BA1"/>
    <w:rsid w:val="2B245A10"/>
    <w:rsid w:val="2C142398"/>
    <w:rsid w:val="2C543243"/>
    <w:rsid w:val="2CC00283"/>
    <w:rsid w:val="2ED01C59"/>
    <w:rsid w:val="2F6E34C5"/>
    <w:rsid w:val="2F96563F"/>
    <w:rsid w:val="2FA400BC"/>
    <w:rsid w:val="2FB11396"/>
    <w:rsid w:val="2FD20DE7"/>
    <w:rsid w:val="30DA1600"/>
    <w:rsid w:val="323721DA"/>
    <w:rsid w:val="324B64E3"/>
    <w:rsid w:val="34195B51"/>
    <w:rsid w:val="347117BC"/>
    <w:rsid w:val="350D0075"/>
    <w:rsid w:val="35AF4E8B"/>
    <w:rsid w:val="3650253F"/>
    <w:rsid w:val="37F850FA"/>
    <w:rsid w:val="37F864A0"/>
    <w:rsid w:val="38067856"/>
    <w:rsid w:val="381C5F44"/>
    <w:rsid w:val="38727EB2"/>
    <w:rsid w:val="396B242E"/>
    <w:rsid w:val="398E6F62"/>
    <w:rsid w:val="39A96EB3"/>
    <w:rsid w:val="3AA30882"/>
    <w:rsid w:val="3B800087"/>
    <w:rsid w:val="3DAD4256"/>
    <w:rsid w:val="3DFA692C"/>
    <w:rsid w:val="3E4041BF"/>
    <w:rsid w:val="3E575DFF"/>
    <w:rsid w:val="3FC04DD2"/>
    <w:rsid w:val="3FC65C2E"/>
    <w:rsid w:val="40263E0F"/>
    <w:rsid w:val="42871CFD"/>
    <w:rsid w:val="43010383"/>
    <w:rsid w:val="45E16566"/>
    <w:rsid w:val="47B52EC3"/>
    <w:rsid w:val="47C4011C"/>
    <w:rsid w:val="480037C0"/>
    <w:rsid w:val="48523716"/>
    <w:rsid w:val="48E61827"/>
    <w:rsid w:val="49B27F21"/>
    <w:rsid w:val="4A3013C7"/>
    <w:rsid w:val="4AAF35D0"/>
    <w:rsid w:val="4AD17F7B"/>
    <w:rsid w:val="4B3D4237"/>
    <w:rsid w:val="4CB76533"/>
    <w:rsid w:val="4D240565"/>
    <w:rsid w:val="4D6A64A2"/>
    <w:rsid w:val="4DAD2FA0"/>
    <w:rsid w:val="51536F67"/>
    <w:rsid w:val="51977231"/>
    <w:rsid w:val="51A065E6"/>
    <w:rsid w:val="51A362AC"/>
    <w:rsid w:val="51D45B45"/>
    <w:rsid w:val="526328BD"/>
    <w:rsid w:val="529E0FD5"/>
    <w:rsid w:val="532A0D90"/>
    <w:rsid w:val="5457294D"/>
    <w:rsid w:val="55CC6551"/>
    <w:rsid w:val="56485F3F"/>
    <w:rsid w:val="5675427B"/>
    <w:rsid w:val="56BA3590"/>
    <w:rsid w:val="56BD688D"/>
    <w:rsid w:val="574970E2"/>
    <w:rsid w:val="577539ED"/>
    <w:rsid w:val="578B6636"/>
    <w:rsid w:val="584945EA"/>
    <w:rsid w:val="59640105"/>
    <w:rsid w:val="5997144C"/>
    <w:rsid w:val="5A0723CD"/>
    <w:rsid w:val="5A395337"/>
    <w:rsid w:val="5A765F7B"/>
    <w:rsid w:val="5D811ECD"/>
    <w:rsid w:val="5E226E2A"/>
    <w:rsid w:val="604A02EF"/>
    <w:rsid w:val="61544F1C"/>
    <w:rsid w:val="61B419D8"/>
    <w:rsid w:val="62A1691C"/>
    <w:rsid w:val="62CE23A6"/>
    <w:rsid w:val="63445148"/>
    <w:rsid w:val="63FD7E3F"/>
    <w:rsid w:val="66656D0B"/>
    <w:rsid w:val="66AE28CB"/>
    <w:rsid w:val="67EE52CD"/>
    <w:rsid w:val="68101224"/>
    <w:rsid w:val="68DC5623"/>
    <w:rsid w:val="69B72E55"/>
    <w:rsid w:val="69B93EA9"/>
    <w:rsid w:val="6A567EE2"/>
    <w:rsid w:val="6A804193"/>
    <w:rsid w:val="6AAB48E7"/>
    <w:rsid w:val="6CB65780"/>
    <w:rsid w:val="6CDF5EBE"/>
    <w:rsid w:val="6D631DFE"/>
    <w:rsid w:val="6EEE6111"/>
    <w:rsid w:val="6F8B5BD8"/>
    <w:rsid w:val="6FCC792F"/>
    <w:rsid w:val="6FEB2172"/>
    <w:rsid w:val="7083194A"/>
    <w:rsid w:val="71C10F80"/>
    <w:rsid w:val="732A6466"/>
    <w:rsid w:val="74803408"/>
    <w:rsid w:val="75483314"/>
    <w:rsid w:val="75806E48"/>
    <w:rsid w:val="76D62C4B"/>
    <w:rsid w:val="77962F04"/>
    <w:rsid w:val="78231664"/>
    <w:rsid w:val="7872735F"/>
    <w:rsid w:val="79987516"/>
    <w:rsid w:val="79EF7689"/>
    <w:rsid w:val="7B403F70"/>
    <w:rsid w:val="7C4F50A5"/>
    <w:rsid w:val="7C8B6E59"/>
    <w:rsid w:val="7E920D79"/>
    <w:rsid w:val="7EA965A8"/>
    <w:rsid w:val="7F2D4871"/>
    <w:rsid w:val="7FB0573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szCs w:val="24"/>
      <w:lang w:val="en-US" w:eastAsia="zh-CN" w:bidi="ar-SA"/>
    </w:rPr>
  </w:style>
  <w:style w:type="paragraph" w:styleId="2">
    <w:name w:val="heading 1"/>
    <w:basedOn w:val="1"/>
    <w:next w:val="1"/>
    <w:uiPriority w:val="0"/>
    <w:pPr>
      <w:keepNext/>
      <w:keepLines/>
      <w:widowControl w:val="0"/>
      <w:suppressLineNumbers w:val="0"/>
      <w:spacing w:before="340" w:beforeAutospacing="0" w:after="330" w:afterAutospacing="0" w:line="576" w:lineRule="auto"/>
      <w:ind w:left="0" w:right="0"/>
      <w:jc w:val="both"/>
      <w:outlineLvl w:val="0"/>
    </w:pPr>
    <w:rPr>
      <w:rFonts w:hint="default" w:ascii="Times New Roman" w:hAnsi="Times New Roman" w:eastAsia="宋体" w:cs="Times New Roman"/>
      <w:b/>
      <w:kern w:val="44"/>
      <w:sz w:val="44"/>
      <w:szCs w:val="44"/>
      <w:lang w:val="en-US" w:eastAsia="zh-CN" w:bidi="ar"/>
    </w:rPr>
  </w:style>
  <w:style w:type="paragraph" w:styleId="3">
    <w:name w:val="heading 2"/>
    <w:basedOn w:val="1"/>
    <w:next w:val="1"/>
    <w:uiPriority w:val="0"/>
    <w:pPr>
      <w:keepNext w:val="0"/>
      <w:keepLines w:val="0"/>
      <w:widowControl/>
      <w:suppressLineNumbers w:val="0"/>
      <w:spacing w:before="100" w:beforeAutospacing="1" w:after="100" w:afterAutospacing="1"/>
      <w:ind w:left="0" w:right="0"/>
      <w:jc w:val="left"/>
      <w:outlineLvl w:val="1"/>
    </w:pPr>
    <w:rPr>
      <w:rFonts w:hint="eastAsia" w:ascii="宋体" w:hAnsi="宋体" w:eastAsia="宋体" w:cs="宋体"/>
      <w:b/>
      <w:kern w:val="0"/>
      <w:sz w:val="36"/>
      <w:szCs w:val="36"/>
      <w:lang w:val="en-US" w:eastAsia="zh-CN" w:bidi="ar"/>
    </w:rPr>
  </w:style>
  <w:style w:type="character" w:default="1" w:styleId="13">
    <w:name w:val="Default Paragraph Font"/>
    <w:semiHidden/>
    <w:uiPriority w:val="0"/>
  </w:style>
  <w:style w:type="table" w:default="1" w:styleId="18">
    <w:name w:val="Normal Table"/>
    <w:semiHidden/>
    <w:uiPriority w:val="0"/>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Style w:val="18"/>
      <w:tblLayout w:type="fixed"/>
      <w:tblCellMar>
        <w:top w:w="0" w:type="dxa"/>
        <w:left w:w="108" w:type="dxa"/>
        <w:bottom w:w="0" w:type="dxa"/>
        <w:right w:w="108" w:type="dxa"/>
      </w:tblCellMar>
    </w:tblPr>
    <w:tcPr>
      <w:textDirection w:val="lrTb"/>
    </w:tcPr>
  </w:style>
  <w:style w:type="paragraph" w:styleId="4">
    <w:name w:val="Body Text"/>
    <w:basedOn w:val="1"/>
    <w:link w:val="49"/>
    <w:uiPriority w:val="0"/>
    <w:pPr>
      <w:spacing w:line="100" w:lineRule="atLeast"/>
      <w:jc w:val="center"/>
    </w:pPr>
    <w:rPr>
      <w:rFonts w:eastAsia="华文中宋"/>
      <w:sz w:val="44"/>
    </w:rPr>
  </w:style>
  <w:style w:type="paragraph" w:styleId="5">
    <w:name w:val="Body Text Indent"/>
    <w:basedOn w:val="1"/>
    <w:uiPriority w:val="0"/>
    <w:pPr>
      <w:ind w:firstLine="640" w:firstLineChars="200"/>
    </w:pPr>
    <w:rPr>
      <w:rFonts w:eastAsia="仿宋_GB2312"/>
      <w:color w:val="000000"/>
      <w:sz w:val="32"/>
      <w:szCs w:val="32"/>
      <w:lang w:val="zh-CN"/>
    </w:rPr>
  </w:style>
  <w:style w:type="paragraph" w:styleId="6">
    <w:name w:val="Plain Text"/>
    <w:basedOn w:val="1"/>
    <w:link w:val="39"/>
    <w:uiPriority w:val="0"/>
    <w:rPr>
      <w:rFonts w:ascii="宋体" w:hAnsi="Courier New" w:cs="Courier New"/>
      <w:szCs w:val="21"/>
    </w:rPr>
  </w:style>
  <w:style w:type="paragraph" w:styleId="7">
    <w:name w:val="Date"/>
    <w:basedOn w:val="1"/>
    <w:next w:val="1"/>
    <w:uiPriority w:val="0"/>
    <w:pPr>
      <w:ind w:left="100" w:leftChars="2500"/>
    </w:pPr>
    <w:rPr>
      <w:rFonts w:ascii="仿宋_GB2312" w:eastAsia="仿宋_GB2312"/>
      <w:sz w:val="32"/>
    </w:rPr>
  </w:style>
  <w:style w:type="paragraph" w:styleId="8">
    <w:name w:val="footer"/>
    <w:basedOn w:val="1"/>
    <w:uiPriority w:val="0"/>
    <w:pPr>
      <w:tabs>
        <w:tab w:val="center" w:pos="4153"/>
        <w:tab w:val="right" w:pos="8306"/>
      </w:tabs>
      <w:snapToGrid w:val="0"/>
      <w:jc w:val="left"/>
    </w:pPr>
    <w:rPr>
      <w:sz w:val="18"/>
      <w:szCs w:val="18"/>
    </w:rPr>
  </w:style>
  <w:style w:type="paragraph" w:styleId="9">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10">
    <w:name w:val="List"/>
    <w:basedOn w:val="1"/>
    <w:uiPriority w:val="0"/>
    <w:pPr>
      <w:ind w:left="200" w:hanging="200" w:hangingChars="200"/>
    </w:pPr>
  </w:style>
  <w:style w:type="paragraph" w:styleId="11">
    <w:name w:val="Body Text 2"/>
    <w:basedOn w:val="1"/>
    <w:uiPriority w:val="0"/>
    <w:pPr>
      <w:spacing w:after="120" w:line="480" w:lineRule="auto"/>
    </w:pPr>
  </w:style>
  <w:style w:type="paragraph" w:styleId="12">
    <w:name w:val="Normal (Web)"/>
    <w:basedOn w:val="1"/>
    <w:uiPriority w:val="0"/>
    <w:pPr>
      <w:keepNext w:val="0"/>
      <w:keepLines w:val="0"/>
      <w:widowControl/>
      <w:suppressLineNumbers w:val="0"/>
      <w:spacing w:before="100" w:beforeAutospacing="1" w:after="100" w:afterAutospacing="1"/>
      <w:ind w:left="0" w:right="0"/>
      <w:jc w:val="left"/>
    </w:pPr>
    <w:rPr>
      <w:rFonts w:hint="eastAsia" w:ascii="宋体" w:hAnsi="宋体" w:eastAsia="宋体" w:cs="宋体"/>
      <w:kern w:val="0"/>
      <w:sz w:val="24"/>
      <w:szCs w:val="24"/>
      <w:lang w:val="en-US" w:eastAsia="zh-CN" w:bidi="ar"/>
    </w:rPr>
  </w:style>
  <w:style w:type="character" w:styleId="14">
    <w:name w:val="Strong"/>
    <w:basedOn w:val="13"/>
    <w:uiPriority w:val="0"/>
    <w:rPr>
      <w:rFonts w:eastAsia="仿宋_GB2312"/>
      <w:sz w:val="32"/>
      <w:szCs w:val="32"/>
    </w:rPr>
  </w:style>
  <w:style w:type="character" w:styleId="15">
    <w:name w:val="page number"/>
    <w:basedOn w:val="13"/>
    <w:uiPriority w:val="0"/>
  </w:style>
  <w:style w:type="character" w:styleId="16">
    <w:name w:val="FollowedHyperlink"/>
    <w:basedOn w:val="13"/>
    <w:uiPriority w:val="0"/>
    <w:rPr>
      <w:color w:val="800080"/>
      <w:u w:val="single"/>
    </w:rPr>
  </w:style>
  <w:style w:type="character" w:styleId="17">
    <w:name w:val="Hyperlink"/>
    <w:basedOn w:val="13"/>
    <w:uiPriority w:val="0"/>
    <w:rPr>
      <w:color w:val="0000FF"/>
      <w:u w:val="single"/>
    </w:rPr>
  </w:style>
  <w:style w:type="table" w:styleId="19">
    <w:name w:val="Table Grid"/>
    <w:basedOn w:val="18"/>
    <w:uiPriority w:val="0"/>
    <w:pPr>
      <w:widowControl w:val="0"/>
      <w:jc w:val="both"/>
    </w:pPr>
    <w:tblPr>
      <w:tblStyle w:val="18"/>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20">
    <w:name w:val="Char"/>
    <w:basedOn w:val="1"/>
    <w:semiHidden/>
    <w:uiPriority w:val="0"/>
  </w:style>
  <w:style w:type="paragraph" w:customStyle="1" w:styleId="21">
    <w:name w:val="p0"/>
    <w:basedOn w:val="1"/>
    <w:uiPriority w:val="0"/>
    <w:pPr>
      <w:widowControl/>
      <w:spacing w:line="365" w:lineRule="atLeast"/>
      <w:ind w:left="1"/>
      <w:textAlignment w:val="bottom"/>
    </w:pPr>
    <w:rPr>
      <w:kern w:val="0"/>
      <w:sz w:val="20"/>
      <w:szCs w:val="20"/>
    </w:rPr>
  </w:style>
  <w:style w:type="paragraph" w:customStyle="1" w:styleId="22">
    <w:name w:val="content-parag"/>
    <w:basedOn w:val="1"/>
    <w:uiPriority w:val="0"/>
    <w:pPr>
      <w:keepNext w:val="0"/>
      <w:keepLines w:val="0"/>
      <w:widowControl/>
      <w:suppressLineNumbers w:val="0"/>
      <w:spacing w:before="100" w:beforeAutospacing="1" w:after="100" w:afterAutospacing="1"/>
      <w:ind w:left="0" w:right="0"/>
      <w:jc w:val="left"/>
    </w:pPr>
    <w:rPr>
      <w:rFonts w:hint="eastAsia" w:ascii="宋体" w:hAnsi="宋体" w:eastAsia="宋体" w:cs="宋体"/>
      <w:kern w:val="0"/>
      <w:sz w:val="24"/>
      <w:szCs w:val="24"/>
      <w:lang w:val="en-US" w:eastAsia="zh-CN" w:bidi="ar"/>
    </w:rPr>
  </w:style>
  <w:style w:type="paragraph" w:customStyle="1" w:styleId="23">
    <w:name w:val="样式2"/>
    <w:basedOn w:val="6"/>
    <w:link w:val="43"/>
    <w:uiPriority w:val="0"/>
    <w:pPr>
      <w:adjustRightInd w:val="0"/>
      <w:snapToGrid w:val="0"/>
      <w:spacing w:line="610" w:lineRule="exact"/>
      <w:ind w:firstLine="640" w:firstLineChars="200"/>
    </w:pPr>
    <w:rPr>
      <w:rFonts w:ascii="楷体_GB2312" w:hAnsi="Times New Roman" w:eastAsia="楷体_GB2312" w:cs="Times New Roman"/>
      <w:snapToGrid w:val="0"/>
      <w:kern w:val="0"/>
      <w:sz w:val="32"/>
      <w:szCs w:val="32"/>
    </w:rPr>
  </w:style>
  <w:style w:type="paragraph" w:customStyle="1" w:styleId="24">
    <w:name w:val=" Char"/>
    <w:basedOn w:val="1"/>
    <w:semiHidden/>
    <w:uiPriority w:val="0"/>
  </w:style>
  <w:style w:type="paragraph" w:customStyle="1" w:styleId="25">
    <w:name w:val="样式5"/>
    <w:basedOn w:val="26"/>
    <w:uiPriority w:val="0"/>
    <w:pPr>
      <w:ind w:firstLine="0" w:firstLineChars="0"/>
      <w:jc w:val="center"/>
    </w:pPr>
  </w:style>
  <w:style w:type="paragraph" w:customStyle="1" w:styleId="26">
    <w:name w:val="样式1"/>
    <w:basedOn w:val="6"/>
    <w:link w:val="47"/>
    <w:uiPriority w:val="0"/>
    <w:pPr>
      <w:adjustRightInd w:val="0"/>
      <w:snapToGrid w:val="0"/>
      <w:spacing w:line="610" w:lineRule="exact"/>
      <w:ind w:firstLine="640" w:firstLineChars="200"/>
    </w:pPr>
    <w:rPr>
      <w:rFonts w:ascii="黑体" w:eastAsia="黑体"/>
      <w:snapToGrid w:val="0"/>
      <w:sz w:val="32"/>
      <w:szCs w:val="32"/>
    </w:rPr>
  </w:style>
  <w:style w:type="paragraph" w:customStyle="1" w:styleId="27">
    <w:name w:val="正文 New New New New New New New New New New New New New New New New New New New New New New New New New New New New New New New New New New New New New New New New New New New New New New New New New New New New New New New New New New New New New New Ne"/>
    <w:uiPriority w:val="0"/>
    <w:pPr>
      <w:widowControl w:val="0"/>
      <w:jc w:val="both"/>
    </w:pPr>
    <w:rPr>
      <w:kern w:val="2"/>
      <w:sz w:val="21"/>
      <w:szCs w:val="24"/>
      <w:lang w:val="en-US" w:eastAsia="zh-CN" w:bidi="ar-SA"/>
    </w:rPr>
  </w:style>
  <w:style w:type="paragraph" w:customStyle="1" w:styleId="28">
    <w:name w:val="样式4"/>
    <w:basedOn w:val="6"/>
    <w:uiPriority w:val="0"/>
    <w:pPr>
      <w:adjustRightInd w:val="0"/>
      <w:snapToGrid w:val="0"/>
      <w:spacing w:line="610" w:lineRule="exact"/>
      <w:jc w:val="center"/>
    </w:pPr>
    <w:rPr>
      <w:rFonts w:ascii="方正小标宋简体" w:hAnsi="Times New Roman" w:eastAsia="方正小标宋简体" w:cs="Times New Roman"/>
      <w:snapToGrid w:val="0"/>
      <w:kern w:val="0"/>
      <w:sz w:val="44"/>
      <w:szCs w:val="44"/>
    </w:rPr>
  </w:style>
  <w:style w:type="paragraph" w:customStyle="1" w:styleId="29">
    <w:name w:val="纯文本 New"/>
    <w:basedOn w:val="1"/>
    <w:uiPriority w:val="0"/>
    <w:rPr>
      <w:rFonts w:hint="eastAsia" w:ascii="宋体" w:hAnsi="Courier New"/>
      <w:szCs w:val="20"/>
    </w:rPr>
  </w:style>
  <w:style w:type="paragraph" w:customStyle="1" w:styleId="30">
    <w:name w:val="Char Char Char Char Char Char Char Char Char Char"/>
    <w:basedOn w:val="1"/>
    <w:semiHidden/>
    <w:uiPriority w:val="0"/>
  </w:style>
  <w:style w:type="paragraph" w:customStyle="1" w:styleId="31">
    <w:name w:val="正文 New New New New New New New"/>
    <w:uiPriority w:val="0"/>
    <w:pPr>
      <w:widowControl w:val="0"/>
      <w:jc w:val="both"/>
    </w:pPr>
    <w:rPr>
      <w:kern w:val="2"/>
      <w:sz w:val="21"/>
      <w:szCs w:val="24"/>
      <w:lang w:val="en-US" w:eastAsia="zh-CN" w:bidi="ar-SA"/>
    </w:rPr>
  </w:style>
  <w:style w:type="paragraph" w:customStyle="1" w:styleId="32">
    <w:name w:val=" Char Char Char Char"/>
    <w:basedOn w:val="1"/>
    <w:semiHidden/>
    <w:uiPriority w:val="0"/>
  </w:style>
  <w:style w:type="paragraph" w:customStyle="1" w:styleId="33">
    <w:name w:val="正文 New New New New New New New New New"/>
    <w:uiPriority w:val="0"/>
    <w:pPr>
      <w:widowControl w:val="0"/>
      <w:jc w:val="both"/>
    </w:pPr>
    <w:rPr>
      <w:kern w:val="2"/>
      <w:sz w:val="21"/>
      <w:szCs w:val="24"/>
      <w:lang w:val="en-US" w:eastAsia="zh-CN" w:bidi="ar-SA"/>
    </w:rPr>
  </w:style>
  <w:style w:type="paragraph" w:customStyle="1" w:styleId="34">
    <w:name w:val="正文 New"/>
    <w:uiPriority w:val="0"/>
    <w:pPr>
      <w:widowControl w:val="0"/>
      <w:jc w:val="both"/>
    </w:pPr>
    <w:rPr>
      <w:kern w:val="2"/>
      <w:sz w:val="21"/>
      <w:szCs w:val="22"/>
      <w:lang w:val="en-US" w:eastAsia="zh-CN" w:bidi="ar-SA"/>
    </w:rPr>
  </w:style>
  <w:style w:type="paragraph" w:customStyle="1" w:styleId="35">
    <w:name w:val="p16"/>
    <w:basedOn w:val="1"/>
    <w:uiPriority w:val="0"/>
    <w:pPr>
      <w:widowControl/>
    </w:pPr>
    <w:rPr>
      <w:kern w:val="0"/>
      <w:szCs w:val="21"/>
    </w:rPr>
  </w:style>
  <w:style w:type="paragraph" w:customStyle="1" w:styleId="36">
    <w:name w:val="列出段落"/>
    <w:basedOn w:val="1"/>
    <w:qFormat/>
    <w:uiPriority w:val="0"/>
    <w:pPr>
      <w:ind w:firstLine="420" w:firstLineChars="200"/>
    </w:pPr>
  </w:style>
  <w:style w:type="paragraph" w:customStyle="1" w:styleId="37">
    <w:name w:val="Char Char Char"/>
    <w:basedOn w:val="1"/>
    <w:uiPriority w:val="0"/>
    <w:rPr>
      <w:rFonts w:eastAsia="仿宋_GB2312"/>
      <w:sz w:val="32"/>
      <w:szCs w:val="20"/>
    </w:rPr>
  </w:style>
  <w:style w:type="paragraph" w:customStyle="1" w:styleId="38">
    <w:name w:val="Char Char Char Char Char Char Char"/>
    <w:basedOn w:val="1"/>
    <w:semiHidden/>
    <w:uiPriority w:val="0"/>
  </w:style>
  <w:style w:type="character" w:customStyle="1" w:styleId="39">
    <w:name w:val=" Char Char1"/>
    <w:basedOn w:val="13"/>
    <w:link w:val="6"/>
    <w:uiPriority w:val="0"/>
    <w:rPr>
      <w:rFonts w:ascii="宋体" w:hAnsi="Courier New" w:eastAsia="宋体" w:cs="Courier New"/>
      <w:kern w:val="2"/>
      <w:sz w:val="21"/>
      <w:szCs w:val="21"/>
      <w:lang w:val="en-US" w:eastAsia="zh-CN" w:bidi="ar-SA"/>
    </w:rPr>
  </w:style>
  <w:style w:type="character" w:customStyle="1" w:styleId="40">
    <w:name w:val="ca-01"/>
    <w:uiPriority w:val="0"/>
    <w:rPr>
      <w:rFonts w:ascii="Times New Roman" w:cs="Times New Roman"/>
      <w:b/>
      <w:bCs/>
      <w:color w:val="000000"/>
      <w:spacing w:val="-20"/>
      <w:sz w:val="44"/>
      <w:szCs w:val="44"/>
    </w:rPr>
  </w:style>
  <w:style w:type="character" w:customStyle="1" w:styleId="41">
    <w:name w:val="ca-11"/>
    <w:uiPriority w:val="0"/>
    <w:rPr>
      <w:rFonts w:ascii="??" w:eastAsia="??"/>
      <w:b/>
      <w:bCs/>
      <w:color w:val="000000"/>
      <w:spacing w:val="-20"/>
      <w:sz w:val="44"/>
      <w:szCs w:val="44"/>
    </w:rPr>
  </w:style>
  <w:style w:type="character" w:customStyle="1" w:styleId="42">
    <w:name w:val=" Char Char2"/>
    <w:basedOn w:val="13"/>
    <w:uiPriority w:val="0"/>
    <w:rPr>
      <w:rFonts w:ascii="黑体" w:eastAsia="黑体"/>
      <w:sz w:val="32"/>
      <w:szCs w:val="24"/>
      <w:lang w:val="en-US" w:eastAsia="zh-CN" w:bidi="ar-SA"/>
    </w:rPr>
  </w:style>
  <w:style w:type="character" w:customStyle="1" w:styleId="43">
    <w:name w:val="样式2 Char"/>
    <w:basedOn w:val="44"/>
    <w:link w:val="23"/>
    <w:uiPriority w:val="0"/>
    <w:rPr>
      <w:rFonts w:ascii="楷体_GB2312" w:eastAsia="楷体_GB2312"/>
      <w:snapToGrid w:val="0"/>
      <w:sz w:val="32"/>
      <w:szCs w:val="32"/>
    </w:rPr>
  </w:style>
  <w:style w:type="character" w:customStyle="1" w:styleId="44">
    <w:name w:val="纯文本 Char"/>
    <w:basedOn w:val="13"/>
    <w:uiPriority w:val="0"/>
    <w:rPr>
      <w:rFonts w:ascii="宋体" w:hAnsi="Courier New" w:eastAsia="宋体" w:cs="Courier New"/>
      <w:kern w:val="2"/>
      <w:sz w:val="21"/>
      <w:szCs w:val="21"/>
      <w:lang w:val="en-US" w:eastAsia="zh-CN" w:bidi="ar-SA"/>
    </w:rPr>
  </w:style>
  <w:style w:type="character" w:customStyle="1" w:styleId="45">
    <w:name w:val="opt js-edittext"/>
    <w:basedOn w:val="13"/>
    <w:uiPriority w:val="0"/>
  </w:style>
  <w:style w:type="character" w:customStyle="1" w:styleId="46">
    <w:name w:val=" Char Char"/>
    <w:basedOn w:val="13"/>
    <w:uiPriority w:val="0"/>
    <w:rPr>
      <w:rFonts w:ascii="宋体" w:hAnsi="Courier New" w:eastAsia="宋体" w:cs="Courier New"/>
      <w:kern w:val="2"/>
      <w:sz w:val="21"/>
      <w:szCs w:val="21"/>
      <w:lang w:val="en-US" w:eastAsia="zh-CN" w:bidi="ar-SA"/>
    </w:rPr>
  </w:style>
  <w:style w:type="character" w:customStyle="1" w:styleId="47">
    <w:name w:val="样式1 Char Char"/>
    <w:basedOn w:val="13"/>
    <w:link w:val="26"/>
    <w:uiPriority w:val="0"/>
    <w:rPr>
      <w:rFonts w:ascii="黑体" w:hAnsi="Courier New" w:eastAsia="黑体" w:cs="Courier New"/>
      <w:snapToGrid w:val="0"/>
      <w:kern w:val="2"/>
      <w:sz w:val="32"/>
      <w:szCs w:val="32"/>
      <w:lang w:val="en-US" w:eastAsia="zh-CN" w:bidi="ar-SA"/>
    </w:rPr>
  </w:style>
  <w:style w:type="character" w:customStyle="1" w:styleId="48">
    <w:name w:val="样式1 Char"/>
    <w:basedOn w:val="13"/>
    <w:uiPriority w:val="0"/>
    <w:rPr>
      <w:rFonts w:ascii="黑体" w:hAnsi="Courier New" w:eastAsia="黑体" w:cs="Courier New"/>
      <w:snapToGrid w:val="0"/>
      <w:kern w:val="2"/>
      <w:sz w:val="32"/>
      <w:szCs w:val="32"/>
      <w:lang w:val="en-US" w:eastAsia="zh-CN" w:bidi="ar-SA"/>
    </w:rPr>
  </w:style>
  <w:style w:type="character" w:customStyle="1" w:styleId="49">
    <w:name w:val=" Char Char4"/>
    <w:basedOn w:val="13"/>
    <w:link w:val="4"/>
    <w:locked/>
    <w:uiPriority w:val="0"/>
    <w:rPr>
      <w:rFonts w:eastAsia="华文中宋"/>
      <w:kern w:val="2"/>
      <w:sz w:val="44"/>
      <w:szCs w:val="24"/>
      <w:lang w:val="en-US" w:eastAsia="zh-CN" w:bidi="ar-SA"/>
    </w:rPr>
  </w:style>
  <w:style w:type="character" w:customStyle="1" w:styleId="50">
    <w:name w:val="ca-41"/>
    <w:uiPriority w:val="0"/>
    <w:rPr>
      <w:rFonts w:ascii="??_GB2312" w:eastAsia="??_GB2312"/>
      <w:color w:val="000000"/>
      <w:sz w:val="32"/>
      <w:szCs w:val="32"/>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Pages>
  <Words>2208</Words>
  <Characters>12588</Characters>
  <Lines>104</Lines>
  <Paragraphs>29</Paragraphs>
  <ScaleCrop>false</ScaleCrop>
  <LinksUpToDate>false</LinksUpToDate>
  <CharactersWithSpaces>14767</CharactersWithSpaces>
  <Application>WPS Office_10.8.0.5800_F1E327BC-269C-435d-A152-05C5408002CA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2015-08-03T03:14:00Z</dcterms:created>
  <dc:creator>微软用户</dc:creator>
  <cp:lastModifiedBy>Administrator</cp:lastModifiedBy>
  <cp:lastPrinted>2016-10-12T07:06:40Z</cp:lastPrinted>
  <dcterms:modified xsi:type="dcterms:W3CDTF">2017-01-09T15:16:54Z</dcterms:modified>
  <dc:title>中共云南省人民代表大会常务委员会</dc:title>
  <cp:revision>436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