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9CD" w:rsidRPr="00B679E8" w:rsidRDefault="008579CD" w:rsidP="00CC7B4F">
      <w:pPr>
        <w:pStyle w:val="PlainText"/>
        <w:topLinePunct/>
        <w:adjustRightInd w:val="0"/>
        <w:snapToGrid w:val="0"/>
        <w:spacing w:line="592" w:lineRule="exact"/>
        <w:ind w:firstLineChars="200" w:firstLine="420"/>
        <w:rPr>
          <w:snapToGrid w:val="0"/>
          <w:color w:val="000000"/>
          <w:kern w:val="0"/>
        </w:rPr>
      </w:pPr>
    </w:p>
    <w:p w:rsidR="008579CD" w:rsidRPr="00B679E8" w:rsidRDefault="008579CD" w:rsidP="00CC7B4F">
      <w:pPr>
        <w:topLinePunct/>
        <w:adjustRightInd w:val="0"/>
        <w:snapToGrid w:val="0"/>
        <w:spacing w:line="592" w:lineRule="exact"/>
        <w:jc w:val="center"/>
        <w:rPr>
          <w:rFonts w:eastAsia="仿宋_GB2312"/>
          <w:snapToGrid w:val="0"/>
          <w:color w:val="000000"/>
          <w:kern w:val="0"/>
          <w:sz w:val="32"/>
          <w:szCs w:val="32"/>
        </w:rPr>
      </w:pPr>
    </w:p>
    <w:p w:rsidR="008579CD" w:rsidRPr="00B679E8" w:rsidRDefault="008579CD" w:rsidP="00CC7B4F">
      <w:pPr>
        <w:pStyle w:val="3"/>
        <w:rPr>
          <w:rFonts w:ascii="楷体_GB2312" w:eastAsia="楷体_GB2312"/>
          <w:color w:val="000000"/>
          <w:sz w:val="36"/>
          <w:szCs w:val="36"/>
        </w:rPr>
      </w:pPr>
      <w:r w:rsidRPr="00B679E8">
        <w:rPr>
          <w:rFonts w:hint="eastAsia"/>
          <w:color w:val="000000"/>
        </w:rPr>
        <w:t>云南省杞麓湖保护条例</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color w:val="000000"/>
          <w:sz w:val="32"/>
          <w:szCs w:val="32"/>
        </w:rPr>
        <w:t xml:space="preserve"> </w:t>
      </w:r>
    </w:p>
    <w:p w:rsidR="008579CD" w:rsidRPr="00B679E8" w:rsidRDefault="008579CD" w:rsidP="00CC7B4F">
      <w:pPr>
        <w:pStyle w:val="8"/>
        <w:adjustRightInd w:val="0"/>
        <w:snapToGrid w:val="0"/>
        <w:spacing w:line="592" w:lineRule="exact"/>
        <w:rPr>
          <w:snapToGrid w:val="0"/>
          <w:color w:val="000000"/>
          <w:kern w:val="0"/>
        </w:rPr>
      </w:pPr>
      <w:r w:rsidRPr="00B679E8">
        <w:rPr>
          <w:rFonts w:hint="eastAsia"/>
          <w:snapToGrid w:val="0"/>
          <w:color w:val="000000"/>
          <w:kern w:val="0"/>
        </w:rPr>
        <w:t>（</w:t>
      </w:r>
      <w:smartTag w:uri="urn:schemas-microsoft-com:office:smarttags" w:element="chsdate">
        <w:smartTagPr>
          <w:attr w:name="IsROCDate" w:val="False"/>
          <w:attr w:name="IsLunarDate" w:val="False"/>
          <w:attr w:name="Day" w:val="29"/>
          <w:attr w:name="Month" w:val="11"/>
          <w:attr w:name="Year" w:val="2018"/>
        </w:smartTagPr>
        <w:r w:rsidRPr="00B679E8">
          <w:rPr>
            <w:snapToGrid w:val="0"/>
            <w:color w:val="000000"/>
            <w:kern w:val="0"/>
          </w:rPr>
          <w:t>2018</w:t>
        </w:r>
        <w:r w:rsidRPr="00B679E8">
          <w:rPr>
            <w:rFonts w:hint="eastAsia"/>
            <w:snapToGrid w:val="0"/>
            <w:color w:val="000000"/>
            <w:kern w:val="0"/>
          </w:rPr>
          <w:t>年</w:t>
        </w:r>
        <w:r w:rsidRPr="00B679E8">
          <w:rPr>
            <w:snapToGrid w:val="0"/>
            <w:color w:val="000000"/>
            <w:kern w:val="0"/>
          </w:rPr>
          <w:t>11</w:t>
        </w:r>
        <w:r w:rsidRPr="00B679E8">
          <w:rPr>
            <w:rFonts w:hint="eastAsia"/>
            <w:snapToGrid w:val="0"/>
            <w:color w:val="000000"/>
            <w:kern w:val="0"/>
          </w:rPr>
          <w:t>月</w:t>
        </w:r>
        <w:r w:rsidRPr="00B679E8">
          <w:rPr>
            <w:snapToGrid w:val="0"/>
            <w:color w:val="000000"/>
            <w:kern w:val="0"/>
          </w:rPr>
          <w:t>29</w:t>
        </w:r>
        <w:r w:rsidRPr="00B679E8">
          <w:rPr>
            <w:rFonts w:hint="eastAsia"/>
            <w:snapToGrid w:val="0"/>
            <w:color w:val="000000"/>
            <w:kern w:val="0"/>
          </w:rPr>
          <w:t>日</w:t>
        </w:r>
      </w:smartTag>
      <w:r w:rsidRPr="00B679E8">
        <w:rPr>
          <w:rFonts w:hint="eastAsia"/>
          <w:snapToGrid w:val="0"/>
          <w:color w:val="000000"/>
          <w:kern w:val="0"/>
        </w:rPr>
        <w:t>云南省第十三届人民代表大会</w:t>
      </w:r>
    </w:p>
    <w:p w:rsidR="008579CD" w:rsidRPr="00B679E8" w:rsidRDefault="008579CD" w:rsidP="00CC7B4F">
      <w:pPr>
        <w:pStyle w:val="8"/>
        <w:adjustRightInd w:val="0"/>
        <w:snapToGrid w:val="0"/>
        <w:spacing w:line="592" w:lineRule="exact"/>
        <w:rPr>
          <w:snapToGrid w:val="0"/>
          <w:color w:val="000000"/>
          <w:kern w:val="0"/>
        </w:rPr>
      </w:pPr>
      <w:r w:rsidRPr="00B679E8">
        <w:rPr>
          <w:rFonts w:hint="eastAsia"/>
          <w:snapToGrid w:val="0"/>
          <w:color w:val="000000"/>
          <w:kern w:val="0"/>
        </w:rPr>
        <w:t>常务委员会第七次会议通过）</w:t>
      </w:r>
    </w:p>
    <w:p w:rsidR="008579CD" w:rsidRPr="00B679E8" w:rsidRDefault="008579CD" w:rsidP="00CC7B4F">
      <w:pPr>
        <w:pStyle w:val="PlainText"/>
        <w:topLinePunct/>
        <w:adjustRightInd w:val="0"/>
        <w:snapToGrid w:val="0"/>
        <w:spacing w:line="592" w:lineRule="exact"/>
        <w:rPr>
          <w:rFonts w:ascii="Times New Roman" w:eastAsia="仿宋_GB2312" w:hAnsi="Times New Roman" w:cs="Times New Roman"/>
          <w:snapToGrid w:val="0"/>
          <w:color w:val="000000"/>
          <w:kern w:val="0"/>
          <w:sz w:val="32"/>
          <w:szCs w:val="32"/>
        </w:rPr>
      </w:pPr>
    </w:p>
    <w:p w:rsidR="008579CD" w:rsidRPr="00B679E8" w:rsidRDefault="008579CD" w:rsidP="00CC7B4F">
      <w:pPr>
        <w:topLinePunct/>
        <w:adjustRightInd w:val="0"/>
        <w:snapToGrid w:val="0"/>
        <w:spacing w:line="592" w:lineRule="exact"/>
        <w:jc w:val="center"/>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目</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录</w:t>
      </w:r>
    </w:p>
    <w:p w:rsidR="008579CD" w:rsidRPr="00B679E8" w:rsidRDefault="008579CD" w:rsidP="00CC7B4F">
      <w:pPr>
        <w:topLinePunct/>
        <w:adjustRightInd w:val="0"/>
        <w:snapToGrid w:val="0"/>
        <w:spacing w:line="592" w:lineRule="exact"/>
        <w:ind w:firstLineChars="200" w:firstLine="640"/>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第一章</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总</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则</w:t>
      </w:r>
    </w:p>
    <w:p w:rsidR="008579CD" w:rsidRPr="00B679E8" w:rsidRDefault="008579CD" w:rsidP="00CC7B4F">
      <w:pPr>
        <w:topLinePunct/>
        <w:adjustRightInd w:val="0"/>
        <w:snapToGrid w:val="0"/>
        <w:spacing w:line="592" w:lineRule="exact"/>
        <w:ind w:firstLineChars="200" w:firstLine="640"/>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第二章</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管理机构和职责</w:t>
      </w:r>
    </w:p>
    <w:p w:rsidR="008579CD" w:rsidRPr="00B679E8" w:rsidRDefault="008579CD" w:rsidP="00CC7B4F">
      <w:pPr>
        <w:topLinePunct/>
        <w:adjustRightInd w:val="0"/>
        <w:snapToGrid w:val="0"/>
        <w:spacing w:line="592" w:lineRule="exact"/>
        <w:ind w:firstLineChars="200" w:firstLine="640"/>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第三章</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生态环境与资源保护</w:t>
      </w:r>
    </w:p>
    <w:p w:rsidR="008579CD" w:rsidRPr="00B679E8" w:rsidRDefault="008579CD" w:rsidP="00CC7B4F">
      <w:pPr>
        <w:topLinePunct/>
        <w:adjustRightInd w:val="0"/>
        <w:snapToGrid w:val="0"/>
        <w:spacing w:line="592" w:lineRule="exact"/>
        <w:ind w:firstLineChars="200" w:firstLine="640"/>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第四章</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法律责任</w:t>
      </w:r>
    </w:p>
    <w:p w:rsidR="008579CD" w:rsidRPr="00B679E8" w:rsidRDefault="008579CD" w:rsidP="00CC7B4F">
      <w:pPr>
        <w:topLinePunct/>
        <w:adjustRightInd w:val="0"/>
        <w:snapToGrid w:val="0"/>
        <w:spacing w:line="592" w:lineRule="exact"/>
        <w:ind w:firstLineChars="200" w:firstLine="640"/>
        <w:rPr>
          <w:rFonts w:ascii="楷体_GB2312" w:eastAsia="楷体_GB2312"/>
          <w:snapToGrid w:val="0"/>
          <w:color w:val="000000"/>
          <w:sz w:val="32"/>
          <w:szCs w:val="32"/>
        </w:rPr>
      </w:pPr>
      <w:r w:rsidRPr="00B679E8">
        <w:rPr>
          <w:rFonts w:ascii="楷体_GB2312" w:eastAsia="楷体_GB2312" w:hint="eastAsia"/>
          <w:snapToGrid w:val="0"/>
          <w:color w:val="000000"/>
          <w:sz w:val="32"/>
          <w:szCs w:val="32"/>
        </w:rPr>
        <w:t>第五章</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附</w:t>
      </w:r>
      <w:r w:rsidRPr="00B679E8">
        <w:rPr>
          <w:rFonts w:ascii="楷体_GB2312" w:eastAsia="楷体_GB2312"/>
          <w:snapToGrid w:val="0"/>
          <w:color w:val="000000"/>
          <w:sz w:val="32"/>
          <w:szCs w:val="32"/>
        </w:rPr>
        <w:t xml:space="preserve">  </w:t>
      </w:r>
      <w:r w:rsidRPr="00B679E8">
        <w:rPr>
          <w:rFonts w:ascii="楷体_GB2312" w:eastAsia="楷体_GB2312" w:hint="eastAsia"/>
          <w:snapToGrid w:val="0"/>
          <w:color w:val="000000"/>
          <w:sz w:val="32"/>
          <w:szCs w:val="32"/>
        </w:rPr>
        <w:t>则</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r w:rsidRPr="00B679E8">
        <w:rPr>
          <w:rFonts w:ascii="黑体" w:eastAsia="黑体" w:hAnsi="黑体" w:hint="eastAsia"/>
          <w:color w:val="000000"/>
          <w:sz w:val="32"/>
          <w:szCs w:val="32"/>
        </w:rPr>
        <w:t>第一章</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总</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则</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第一条</w:t>
      </w:r>
      <w:r w:rsidRPr="00B679E8">
        <w:rPr>
          <w:rFonts w:eastAsia="仿宋_GB2312"/>
          <w:color w:val="000000"/>
          <w:sz w:val="32"/>
          <w:szCs w:val="32"/>
        </w:rPr>
        <w:t xml:space="preserve">  </w:t>
      </w:r>
      <w:r w:rsidRPr="00B679E8">
        <w:rPr>
          <w:rFonts w:eastAsia="仿宋_GB2312" w:hint="eastAsia"/>
          <w:color w:val="000000"/>
          <w:sz w:val="32"/>
          <w:szCs w:val="32"/>
        </w:rPr>
        <w:t>为了加强杞麓湖的保护和管理，防治水污染，维护和改善生态环境，促进生态文明建设和经济社会可持续发展，根据《中华人民共和国环境保护法》《中华人民共和国水法》《中华人民共和国水污染防治法》等法律、法规，结合实际，制定本条例。</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第二条</w:t>
      </w:r>
      <w:r w:rsidRPr="00B679E8">
        <w:rPr>
          <w:rFonts w:eastAsia="仿宋_GB2312"/>
          <w:color w:val="000000"/>
          <w:sz w:val="32"/>
          <w:szCs w:val="32"/>
        </w:rPr>
        <w:t xml:space="preserve">  </w:t>
      </w:r>
      <w:r w:rsidRPr="00B679E8">
        <w:rPr>
          <w:rFonts w:eastAsia="仿宋_GB2312" w:hint="eastAsia"/>
          <w:color w:val="000000"/>
          <w:sz w:val="32"/>
          <w:szCs w:val="32"/>
        </w:rPr>
        <w:t>在杞麓湖保护范围内活动的单位和个人，应当遵守本条例。</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第三条</w:t>
      </w:r>
      <w:r w:rsidRPr="00B679E8">
        <w:rPr>
          <w:rFonts w:eastAsia="仿宋_GB2312"/>
          <w:color w:val="000000"/>
          <w:sz w:val="32"/>
          <w:szCs w:val="32"/>
        </w:rPr>
        <w:t xml:space="preserve">  </w:t>
      </w:r>
      <w:r w:rsidRPr="00B679E8">
        <w:rPr>
          <w:rFonts w:eastAsia="仿宋_GB2312" w:hint="eastAsia"/>
          <w:color w:val="000000"/>
          <w:sz w:val="32"/>
          <w:szCs w:val="32"/>
        </w:rPr>
        <w:t>杞麓湖的保护和管理坚持保护优先、科学规划、统一管理、综合防治、合理利用和可持续发展的原则。</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第四条</w:t>
      </w:r>
      <w:r w:rsidRPr="00B679E8">
        <w:rPr>
          <w:rFonts w:eastAsia="仿宋_GB2312"/>
          <w:color w:val="000000"/>
          <w:sz w:val="32"/>
          <w:szCs w:val="32"/>
        </w:rPr>
        <w:t xml:space="preserve">  </w:t>
      </w:r>
      <w:r w:rsidRPr="00B679E8">
        <w:rPr>
          <w:rFonts w:eastAsia="仿宋_GB2312" w:hint="eastAsia"/>
          <w:color w:val="000000"/>
          <w:sz w:val="32"/>
          <w:szCs w:val="32"/>
        </w:rPr>
        <w:t>杞麓湖最高蓄水位为</w:t>
      </w:r>
      <w:r w:rsidRPr="00B679E8">
        <w:rPr>
          <w:rFonts w:eastAsia="仿宋_GB2312"/>
          <w:color w:val="000000"/>
          <w:sz w:val="32"/>
          <w:szCs w:val="32"/>
        </w:rPr>
        <w:t>1796.62</w:t>
      </w:r>
      <w:r w:rsidRPr="00B679E8">
        <w:rPr>
          <w:rFonts w:eastAsia="仿宋_GB2312" w:hint="eastAsia"/>
          <w:color w:val="000000"/>
          <w:sz w:val="32"/>
          <w:szCs w:val="32"/>
        </w:rPr>
        <w:t>米（</w:t>
      </w:r>
      <w:r w:rsidRPr="00B679E8">
        <w:rPr>
          <w:rFonts w:eastAsia="仿宋_GB2312"/>
          <w:color w:val="000000"/>
          <w:sz w:val="32"/>
          <w:szCs w:val="32"/>
        </w:rPr>
        <w:t>1985</w:t>
      </w:r>
      <w:r w:rsidRPr="00B679E8">
        <w:rPr>
          <w:rFonts w:eastAsia="仿宋_GB2312" w:hint="eastAsia"/>
          <w:color w:val="000000"/>
          <w:sz w:val="32"/>
          <w:szCs w:val="32"/>
        </w:rPr>
        <w:t>国家高程基准，下同）；最低蓄水位为</w:t>
      </w:r>
      <w:r w:rsidRPr="00B679E8">
        <w:rPr>
          <w:rFonts w:eastAsia="仿宋_GB2312"/>
          <w:color w:val="000000"/>
          <w:sz w:val="32"/>
          <w:szCs w:val="32"/>
        </w:rPr>
        <w:t>1793.92</w:t>
      </w:r>
      <w:r w:rsidRPr="00B679E8">
        <w:rPr>
          <w:rFonts w:eastAsia="仿宋_GB2312" w:hint="eastAsia"/>
          <w:color w:val="000000"/>
          <w:sz w:val="32"/>
          <w:szCs w:val="32"/>
        </w:rPr>
        <w:t>米。</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杞麓湖水质以《地表水环境质量标准》（</w:t>
      </w:r>
      <w:r w:rsidRPr="00B679E8">
        <w:rPr>
          <w:rFonts w:eastAsia="仿宋_GB2312"/>
          <w:color w:val="000000"/>
          <w:sz w:val="32"/>
          <w:szCs w:val="32"/>
        </w:rPr>
        <w:t>GB3838—2002</w:t>
      </w:r>
      <w:r w:rsidRPr="00B679E8">
        <w:rPr>
          <w:rFonts w:eastAsia="仿宋_GB2312" w:hint="eastAsia"/>
          <w:color w:val="000000"/>
          <w:sz w:val="32"/>
          <w:szCs w:val="32"/>
        </w:rPr>
        <w:t>）Ⅲ类水为标准，科学治理，改善、提高现有水质。</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第五条</w:t>
      </w:r>
      <w:r w:rsidRPr="00B679E8">
        <w:rPr>
          <w:rFonts w:eastAsia="仿宋_GB2312"/>
          <w:color w:val="000000"/>
          <w:sz w:val="32"/>
          <w:szCs w:val="32"/>
        </w:rPr>
        <w:t xml:space="preserve">  </w:t>
      </w:r>
      <w:r w:rsidRPr="00B679E8">
        <w:rPr>
          <w:rFonts w:eastAsia="仿宋_GB2312" w:hint="eastAsia"/>
          <w:color w:val="000000"/>
          <w:sz w:val="32"/>
          <w:szCs w:val="32"/>
        </w:rPr>
        <w:t>杞麓湖保护范围按照功能和保护要求，划分为下列两个区域：</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（一）一级保护区为水域和最高蓄水位湖岸线沿地表向外水平延伸</w:t>
      </w:r>
      <w:r w:rsidRPr="00B679E8">
        <w:rPr>
          <w:rFonts w:eastAsia="仿宋_GB2312"/>
          <w:color w:val="000000"/>
          <w:sz w:val="32"/>
          <w:szCs w:val="32"/>
        </w:rPr>
        <w:t>100</w:t>
      </w:r>
      <w:r w:rsidRPr="00B679E8">
        <w:rPr>
          <w:rFonts w:eastAsia="仿宋_GB2312" w:hint="eastAsia"/>
          <w:color w:val="000000"/>
          <w:sz w:val="32"/>
          <w:szCs w:val="32"/>
        </w:rPr>
        <w:t>米以内的范围；</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（二）二级保护区为一级保护区以外的径流区。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一、二级保护区的具体范围由玉溪市人民政府划定并公布，其中一级保护区应当设置界桩、明显标识。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第六条</w:t>
      </w:r>
      <w:r w:rsidRPr="00B679E8">
        <w:rPr>
          <w:rFonts w:eastAsia="仿宋_GB2312"/>
          <w:color w:val="000000"/>
          <w:sz w:val="32"/>
          <w:szCs w:val="32"/>
        </w:rPr>
        <w:t xml:space="preserve">  </w:t>
      </w:r>
      <w:r w:rsidRPr="00B679E8">
        <w:rPr>
          <w:rFonts w:eastAsia="仿宋_GB2312" w:hint="eastAsia"/>
          <w:color w:val="000000"/>
          <w:sz w:val="32"/>
          <w:szCs w:val="32"/>
        </w:rPr>
        <w:t>杞麓湖保护实行河（湖）长制。河（湖）长的设置、职责和工作机制，按照国家和省有关规定执行。</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第七条</w:t>
      </w:r>
      <w:r w:rsidRPr="00B679E8">
        <w:rPr>
          <w:rFonts w:eastAsia="仿宋_GB2312"/>
          <w:color w:val="000000"/>
          <w:sz w:val="32"/>
          <w:szCs w:val="32"/>
        </w:rPr>
        <w:t xml:space="preserve">  </w:t>
      </w:r>
      <w:r w:rsidRPr="00B679E8">
        <w:rPr>
          <w:rFonts w:eastAsia="仿宋_GB2312" w:hint="eastAsia"/>
          <w:color w:val="000000"/>
          <w:sz w:val="32"/>
          <w:szCs w:val="32"/>
        </w:rPr>
        <w:t>省人民政府统筹领导杞麓湖保护工作；玉溪市人民政府负责杞麓湖保护工作；玉溪市人民政府湖泊管理机构和通海县人民政府承担杞麓湖的保护和管理工作。</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玉溪市人民政府、通海县人民政府有关行政主管部门，按照各自职责做好杞麓湖的保护和管理工作。</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径流区各乡（镇）人民政府、街道办事处履行属地管理职责，负责本行政区域内杞麓湖保护和管理工作。</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第八条</w:t>
      </w:r>
      <w:r w:rsidRPr="00B679E8">
        <w:rPr>
          <w:rFonts w:eastAsia="仿宋_GB2312"/>
          <w:color w:val="000000"/>
          <w:sz w:val="32"/>
          <w:szCs w:val="32"/>
        </w:rPr>
        <w:t xml:space="preserve">  </w:t>
      </w:r>
      <w:r w:rsidRPr="00B679E8">
        <w:rPr>
          <w:rFonts w:eastAsia="仿宋_GB2312" w:hint="eastAsia"/>
          <w:color w:val="000000"/>
          <w:sz w:val="32"/>
          <w:szCs w:val="32"/>
        </w:rPr>
        <w:t>省人民政府、玉溪市人民政府、通海县人民政府应当将杞麓湖保护工作纳入国民经济和社会发展规划，将保护和管理经费列入本级财政预算，加大财政转移支付力度，建立长期稳定的保护投入运行和生态补偿、生态补水机制。</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征收的水资源费、渔业资源增殖保护费按照有关规定用于杞麓湖保护和管理。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第九条</w:t>
      </w:r>
      <w:r w:rsidRPr="00B679E8">
        <w:rPr>
          <w:rFonts w:ascii="黑体" w:eastAsia="黑体" w:hAnsi="黑体"/>
          <w:color w:val="000000"/>
          <w:sz w:val="32"/>
          <w:szCs w:val="32"/>
        </w:rPr>
        <w:t xml:space="preserve"> </w:t>
      </w:r>
      <w:r w:rsidRPr="00B679E8">
        <w:rPr>
          <w:rFonts w:eastAsia="仿宋_GB2312"/>
          <w:color w:val="000000"/>
          <w:sz w:val="32"/>
          <w:szCs w:val="32"/>
        </w:rPr>
        <w:t xml:space="preserve"> </w:t>
      </w:r>
      <w:r w:rsidRPr="00B679E8">
        <w:rPr>
          <w:rFonts w:eastAsia="仿宋_GB2312" w:hint="eastAsia"/>
          <w:color w:val="000000"/>
          <w:sz w:val="32"/>
          <w:szCs w:val="32"/>
        </w:rPr>
        <w:t>玉溪市人民政府、通海县人民政府应当建立杞麓湖保护激励机制，鼓励社会力量参与保护工作，发挥社会和新闻媒体的监督作用。</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任何单位和个人都有保护杞麓湖的义务，并有权制止和举报污染水体、破坏生态环境等违法、违规行为。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r w:rsidRPr="00B679E8">
        <w:rPr>
          <w:rFonts w:ascii="黑体" w:eastAsia="黑体" w:hAnsi="黑体" w:hint="eastAsia"/>
          <w:color w:val="000000"/>
          <w:sz w:val="32"/>
          <w:szCs w:val="32"/>
        </w:rPr>
        <w:t>第二章</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管理机构和职责</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ind w:firstLineChars="200" w:firstLine="640"/>
        <w:rPr>
          <w:rFonts w:eastAsia="仿宋_GB2312"/>
          <w:color w:val="000000"/>
          <w:spacing w:val="-4"/>
          <w:sz w:val="32"/>
          <w:szCs w:val="32"/>
        </w:rPr>
      </w:pPr>
      <w:r w:rsidRPr="00B679E8">
        <w:rPr>
          <w:rFonts w:ascii="黑体" w:eastAsia="黑体" w:hAnsi="黑体" w:hint="eastAsia"/>
          <w:color w:val="000000"/>
          <w:sz w:val="32"/>
          <w:szCs w:val="32"/>
        </w:rPr>
        <w:t>第十条</w:t>
      </w:r>
      <w:r w:rsidRPr="00B679E8">
        <w:rPr>
          <w:rFonts w:eastAsia="仿宋_GB2312"/>
          <w:color w:val="000000"/>
          <w:sz w:val="32"/>
          <w:szCs w:val="32"/>
        </w:rPr>
        <w:t xml:space="preserve">  </w:t>
      </w:r>
      <w:r w:rsidRPr="00B679E8">
        <w:rPr>
          <w:rFonts w:eastAsia="仿宋_GB2312" w:hint="eastAsia"/>
          <w:color w:val="000000"/>
          <w:spacing w:val="-4"/>
          <w:sz w:val="32"/>
          <w:szCs w:val="32"/>
        </w:rPr>
        <w:t>玉溪市人民政府湖泊管理机构具体履行下列职责：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（一）制定杞麓湖保护和管理措施，报玉溪市人民政府批准后实施；</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（二）审查杞麓湖保护和开发利用总体规划、重大产业布局规划及其他专项规划，报玉溪市人民政府批准，并对规划的实施进行监管；</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（三）监督、指导、协调通海县人民政府履行杞麓湖保护和管理职责；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（四）在杞麓湖一级保护区相对集中行使水政、渔政、生态环境保护、海事等部门部分行政处罚权，实施方案由玉溪市人民政府湖泊管理部门拟定，报玉溪市人民政府批准；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（五）玉溪市人民政府规定的其他职责。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第十一条</w:t>
      </w:r>
      <w:r w:rsidRPr="00B679E8">
        <w:rPr>
          <w:rFonts w:eastAsia="仿宋_GB2312"/>
          <w:color w:val="000000"/>
          <w:sz w:val="32"/>
          <w:szCs w:val="32"/>
        </w:rPr>
        <w:t xml:space="preserve">  </w:t>
      </w:r>
      <w:r w:rsidRPr="00B679E8">
        <w:rPr>
          <w:rFonts w:eastAsia="仿宋_GB2312" w:hint="eastAsia"/>
          <w:color w:val="000000"/>
          <w:sz w:val="32"/>
          <w:szCs w:val="32"/>
        </w:rPr>
        <w:t>通海县人民政府履行下列职责：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（一）统筹推进杞麓湖径流区生态保护与经济社会的协调发展；</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（二）负责落实杞麓湖保护和管理的重大决策事项；</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（三）组织编制杞麓湖保护和开发利用总体规划，并按程序上报批准后组织实施；</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（四）负责督促相关职能部门履行杞麓湖保护和管理职责；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（五）协助配合玉溪市人民政府湖泊管理机构在一级保护区开展行政执法工作；</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（六）玉溪市人民政府规定的其他职责。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第十二条</w:t>
      </w:r>
      <w:r w:rsidRPr="00B679E8">
        <w:rPr>
          <w:rFonts w:eastAsia="仿宋_GB2312"/>
          <w:color w:val="000000"/>
          <w:sz w:val="32"/>
          <w:szCs w:val="32"/>
        </w:rPr>
        <w:t xml:space="preserve">  </w:t>
      </w:r>
      <w:r w:rsidRPr="00B679E8">
        <w:rPr>
          <w:rFonts w:eastAsia="仿宋_GB2312" w:hint="eastAsia"/>
          <w:color w:val="000000"/>
          <w:sz w:val="32"/>
          <w:szCs w:val="32"/>
        </w:rPr>
        <w:t>通海县人民政府杞麓湖管理机构具体履行下列职责：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（一）负责杞麓湖保护的日常监督管理工作；</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（二）监督杞麓湖保护治理项目的实施；</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（三）配合杞麓湖一级保护区行政执法；</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（四）玉溪市人民政府湖泊管理机构和县人民政府交办的其他事项。</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第十三条</w:t>
      </w:r>
      <w:r w:rsidRPr="00B679E8">
        <w:rPr>
          <w:rFonts w:eastAsia="仿宋_GB2312"/>
          <w:color w:val="000000"/>
          <w:sz w:val="32"/>
          <w:szCs w:val="32"/>
        </w:rPr>
        <w:t xml:space="preserve">  </w:t>
      </w:r>
      <w:r w:rsidRPr="00B679E8">
        <w:rPr>
          <w:rFonts w:eastAsia="仿宋_GB2312" w:hint="eastAsia"/>
          <w:color w:val="000000"/>
          <w:sz w:val="32"/>
          <w:szCs w:val="32"/>
        </w:rPr>
        <w:t>径流区各乡（镇）人民政府、街道办事处在本行政区域内具体履行下列职责：</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（一）实施杞麓湖保护治理的相关规划、方案和措施；</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（二）协助开展杞麓湖保护行政执法工作，制止并配合查处有关违法行为；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（三）控制面源污染和杞麓湖沿岸、入湖河道沿岸污染源；</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（四）按规定处理城镇和农村生活、生产垃圾及其他固体废弃物；</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（五）负责入湖河道、沟渠的管护和保洁工作。</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r w:rsidRPr="00B679E8">
        <w:rPr>
          <w:rFonts w:ascii="黑体" w:eastAsia="黑体" w:hAnsi="黑体" w:hint="eastAsia"/>
          <w:color w:val="000000"/>
          <w:sz w:val="32"/>
          <w:szCs w:val="32"/>
        </w:rPr>
        <w:t>第三章</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生态环境与资源保护</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第十四条</w:t>
      </w:r>
      <w:r w:rsidRPr="00B679E8">
        <w:rPr>
          <w:rFonts w:eastAsia="仿宋_GB2312"/>
          <w:color w:val="000000"/>
          <w:sz w:val="32"/>
          <w:szCs w:val="32"/>
        </w:rPr>
        <w:t xml:space="preserve">  </w:t>
      </w:r>
      <w:r w:rsidRPr="00B679E8">
        <w:rPr>
          <w:rFonts w:eastAsia="仿宋_GB2312" w:hint="eastAsia"/>
          <w:color w:val="000000"/>
          <w:sz w:val="32"/>
          <w:szCs w:val="32"/>
        </w:rPr>
        <w:t>杞麓湖保护和开发利用总体规划应当与当地经济社会发展相适应，其他专项规划应当与杞麓湖保护和开发利用总体规划相衔接。</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第十五条</w:t>
      </w:r>
      <w:r w:rsidRPr="00B679E8">
        <w:rPr>
          <w:rFonts w:eastAsia="仿宋_GB2312"/>
          <w:color w:val="000000"/>
          <w:sz w:val="32"/>
          <w:szCs w:val="32"/>
        </w:rPr>
        <w:t xml:space="preserve">  </w:t>
      </w:r>
      <w:r w:rsidRPr="00B679E8">
        <w:rPr>
          <w:rFonts w:eastAsia="仿宋_GB2312" w:hint="eastAsia"/>
          <w:color w:val="000000"/>
          <w:sz w:val="32"/>
          <w:szCs w:val="32"/>
        </w:rPr>
        <w:t>通海县人民政府根据流域生态环境综合治理的要求，组织实施河渠、湖泊、湿地等水污染综合治理和生态环境保护工程，改善流域环境资源承载能力；在一级保护区建设生态缓冲带；实施环湖截污工程。</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第十六条</w:t>
      </w:r>
      <w:r w:rsidRPr="00B679E8">
        <w:rPr>
          <w:rFonts w:eastAsia="仿宋_GB2312"/>
          <w:color w:val="000000"/>
          <w:sz w:val="32"/>
          <w:szCs w:val="32"/>
        </w:rPr>
        <w:t xml:space="preserve">  </w:t>
      </w:r>
      <w:r w:rsidRPr="00B679E8">
        <w:rPr>
          <w:rFonts w:eastAsia="仿宋_GB2312" w:hint="eastAsia"/>
          <w:color w:val="000000"/>
          <w:sz w:val="32"/>
          <w:szCs w:val="32"/>
        </w:rPr>
        <w:t>杞麓湖流域水量调度，应当保持合理水位，保证湖水水位不低于最低蓄水位。因特殊情况确需在最低蓄水位以下取用杞麓湖水的，由玉溪市人民政府批准。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第十七条</w:t>
      </w:r>
      <w:r w:rsidRPr="00B679E8">
        <w:rPr>
          <w:rFonts w:eastAsia="仿宋_GB2312"/>
          <w:color w:val="000000"/>
          <w:sz w:val="32"/>
          <w:szCs w:val="32"/>
        </w:rPr>
        <w:t xml:space="preserve">  </w:t>
      </w:r>
      <w:r w:rsidRPr="00B679E8">
        <w:rPr>
          <w:rFonts w:eastAsia="仿宋_GB2312" w:hint="eastAsia"/>
          <w:color w:val="000000"/>
          <w:sz w:val="32"/>
          <w:szCs w:val="32"/>
        </w:rPr>
        <w:t>通海县人民政府对杞麓湖保护区内的荒山荒坡进行生态修复，对</w:t>
      </w:r>
      <w:r w:rsidRPr="00B679E8">
        <w:rPr>
          <w:rFonts w:eastAsia="仿宋_GB2312"/>
          <w:color w:val="000000"/>
          <w:sz w:val="32"/>
          <w:szCs w:val="32"/>
        </w:rPr>
        <w:t>25</w:t>
      </w:r>
      <w:r w:rsidRPr="00B679E8">
        <w:rPr>
          <w:rFonts w:eastAsia="仿宋_GB2312" w:hint="eastAsia"/>
          <w:color w:val="000000"/>
          <w:sz w:val="32"/>
          <w:szCs w:val="32"/>
        </w:rPr>
        <w:t>度以上坡耕地实行退耕还林还草。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第十八条</w:t>
      </w:r>
      <w:r w:rsidRPr="00B679E8">
        <w:rPr>
          <w:rFonts w:eastAsia="仿宋_GB2312"/>
          <w:color w:val="000000"/>
          <w:sz w:val="32"/>
          <w:szCs w:val="32"/>
        </w:rPr>
        <w:t xml:space="preserve">  </w:t>
      </w:r>
      <w:r w:rsidRPr="00B679E8">
        <w:rPr>
          <w:rFonts w:eastAsia="仿宋_GB2312" w:hint="eastAsia"/>
          <w:color w:val="000000"/>
          <w:sz w:val="32"/>
          <w:szCs w:val="32"/>
        </w:rPr>
        <w:t>一级保护区内禁止下列行为：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（一）新建、改建、扩建建筑物、构筑物，但环保、水利、湿地工程和执法船停靠设施除外；</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（二）畜禽养殖和屠宰；</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（三）填湖、围湖、围堰、造田造地、建渔塘，网箱、围栏（网）养殖；</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（四）侵占湖堤、护岸，损毁防汛、水文、水利、科研、气象、测量、环境监测等设施，擅自移动界桩、标识；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（五）擅自取水或者违反取水许可规定取水；</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（六）使用机动船、电动拖网或者污染水体的设施捕捞；</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（七）炸鱼、毒鱼、电鱼及使用禁用的渔具、捕捞方法或者不符合规定的网具等破坏渔业资源的方法进行捕捞；</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（八）猎捕野生动物；</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（九）擅自采捞水生植物、放生非杞麓湖本地水生生物；</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（十）清洗车辆、宠物、畜禽、农产品和其他可能污染水体的物品；</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（十一）使用泡沫制品、轮胎等简易浮动设施载人入湖；</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（十二）燃放烟花爆竹、放牧；</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（十三）爆破、打井、采石、采沙、取土等；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（十四）随意倾倒垃圾、抛撒或者堆放泡沫、塑料餐饮具、塑料袋等；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（十五）擅自设立广告牌、宣传牌等；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（十六）搭棚、摆摊、餐饮、烧烤、野炊、露营等；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（十七）二级保护区禁止的行为。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第十九条</w:t>
      </w:r>
      <w:r w:rsidRPr="00B679E8">
        <w:rPr>
          <w:rFonts w:eastAsia="仿宋_GB2312"/>
          <w:color w:val="000000"/>
          <w:sz w:val="32"/>
          <w:szCs w:val="32"/>
        </w:rPr>
        <w:t xml:space="preserve">  </w:t>
      </w:r>
      <w:r w:rsidRPr="00B679E8">
        <w:rPr>
          <w:rFonts w:eastAsia="仿宋_GB2312" w:hint="eastAsia"/>
          <w:color w:val="000000"/>
          <w:sz w:val="32"/>
          <w:szCs w:val="32"/>
        </w:rPr>
        <w:t>二级保护区内禁止下列行为：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（一）新建、改建、扩建严重污染环境、破坏生态平衡和自然景观的项目；</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（二）向入湖河道、沟渠、城镇排水管网排放超过国家和地方水污染排放标准或者超过重点水污染物排放总量控制指标排放水污染物；</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（三）向入湖河道、沟渠及河道岸坡排放、倾倒、填埋油类、酸液、碱液、有毒废液、废渣等；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（四）在入湖河道、沟渠、水库最高水位线以下的滩地、岸坡堆放、存贮农业、工业等固体废弃物；倾倒粪便、污水，丢弃农药、农药包装物或者清洗施药器械；</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（五）在沿湖面山开山采石、挖沙取土、毁林、毁草、挖树根等；</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（六）生产、销售、使用含磷洗涤用品和国家禁止的高毒、高残留农药；</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（七）其他污染水体和破坏生态环境的行为。</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第二十条</w:t>
      </w:r>
      <w:r w:rsidRPr="00B679E8">
        <w:rPr>
          <w:rFonts w:eastAsia="仿宋_GB2312"/>
          <w:color w:val="000000"/>
          <w:sz w:val="32"/>
          <w:szCs w:val="32"/>
        </w:rPr>
        <w:t xml:space="preserve">  </w:t>
      </w:r>
      <w:r w:rsidRPr="00B679E8">
        <w:rPr>
          <w:rFonts w:eastAsia="仿宋_GB2312" w:hint="eastAsia"/>
          <w:color w:val="000000"/>
          <w:sz w:val="32"/>
          <w:szCs w:val="32"/>
        </w:rPr>
        <w:t>通海县人民政府在一级保护区有计划地实施退耕、退塘、还湿地，对原住居民采取有效措施逐步迁出。对迁出的原住居民，按照公平合理的原则，依法给予补偿，并妥善安置。</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第二十一条</w:t>
      </w:r>
      <w:r w:rsidRPr="00B679E8">
        <w:rPr>
          <w:rFonts w:eastAsia="仿宋_GB2312"/>
          <w:color w:val="000000"/>
          <w:sz w:val="32"/>
          <w:szCs w:val="32"/>
        </w:rPr>
        <w:t xml:space="preserve">  </w:t>
      </w:r>
      <w:r w:rsidRPr="00B679E8">
        <w:rPr>
          <w:rFonts w:eastAsia="仿宋_GB2312" w:hint="eastAsia"/>
          <w:color w:val="000000"/>
          <w:sz w:val="32"/>
          <w:szCs w:val="32"/>
        </w:rPr>
        <w:t>通海县人民政府有计划地在杞麓湖一级保护区内种植、放养以本地品种为主，有利于净化水体的植物、底栖动物和鱼类。</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引进、推广水生生物新品种，应当通过科学试验论证。</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第二十二条</w:t>
      </w:r>
      <w:r w:rsidRPr="00B679E8">
        <w:rPr>
          <w:rFonts w:eastAsia="仿宋_GB2312"/>
          <w:color w:val="000000"/>
          <w:sz w:val="32"/>
          <w:szCs w:val="32"/>
        </w:rPr>
        <w:t xml:space="preserve">  </w:t>
      </w:r>
      <w:r w:rsidRPr="00B679E8">
        <w:rPr>
          <w:rFonts w:eastAsia="仿宋_GB2312" w:hint="eastAsia"/>
          <w:color w:val="000000"/>
          <w:sz w:val="32"/>
          <w:szCs w:val="32"/>
        </w:rPr>
        <w:t>在杞麓湖一级保护区内开展科研、考古、影视拍摄和大型水上体育等活动，由玉溪市人民政府湖泊管理机构批准。</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第二十三条</w:t>
      </w:r>
      <w:r w:rsidRPr="00B679E8">
        <w:rPr>
          <w:rFonts w:eastAsia="仿宋_GB2312"/>
          <w:color w:val="000000"/>
          <w:sz w:val="32"/>
          <w:szCs w:val="32"/>
        </w:rPr>
        <w:t xml:space="preserve">  </w:t>
      </w:r>
      <w:r w:rsidRPr="00B679E8">
        <w:rPr>
          <w:rFonts w:eastAsia="仿宋_GB2312" w:hint="eastAsia"/>
          <w:color w:val="000000"/>
          <w:sz w:val="32"/>
          <w:szCs w:val="32"/>
        </w:rPr>
        <w:t>杞麓湖二级保护区内新建、改建、扩建项目，应当符合杞麓湖保护和开发利用总体规划。玉溪市人民政府和通海县人民政府相关职能部门应当按各自职责对建设项目进行审查和监管。</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第二十四条</w:t>
      </w:r>
      <w:r w:rsidRPr="00B679E8">
        <w:rPr>
          <w:rFonts w:eastAsia="仿宋_GB2312"/>
          <w:color w:val="000000"/>
          <w:sz w:val="32"/>
          <w:szCs w:val="32"/>
        </w:rPr>
        <w:t xml:space="preserve">  </w:t>
      </w:r>
      <w:r w:rsidRPr="00B679E8">
        <w:rPr>
          <w:rFonts w:eastAsia="仿宋_GB2312" w:hint="eastAsia"/>
          <w:color w:val="000000"/>
          <w:sz w:val="32"/>
          <w:szCs w:val="32"/>
        </w:rPr>
        <w:t>通海县人民政府应当采取有效措施，转变农业生产方式，加快种植业、养殖业结构调整，发展绿色生态农业。推广节水灌溉和测土配方技术，科学处置农用薄膜、农作物秸秆等农业废弃物，减少化肥和农药的使用量，鼓励使用有机肥，有效控制农业面源污染。</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第二十五条</w:t>
      </w:r>
      <w:r w:rsidRPr="00B679E8">
        <w:rPr>
          <w:rFonts w:eastAsia="仿宋_GB2312"/>
          <w:color w:val="000000"/>
          <w:sz w:val="32"/>
          <w:szCs w:val="32"/>
        </w:rPr>
        <w:t xml:space="preserve">  </w:t>
      </w:r>
      <w:r w:rsidRPr="00B679E8">
        <w:rPr>
          <w:rFonts w:eastAsia="仿宋_GB2312" w:hint="eastAsia"/>
          <w:color w:val="000000"/>
          <w:sz w:val="32"/>
          <w:szCs w:val="32"/>
        </w:rPr>
        <w:t>杞麓湖保护范围内畜禽规模养殖应当符合畜牧业发展规划、畜禽养殖污染防治规划，严格按照国家有关规定处理养殖过程中的病死畜禽、畜禽粪便及产生的污水，防止污染环境。</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第二十六条</w:t>
      </w:r>
      <w:r w:rsidRPr="00B679E8">
        <w:rPr>
          <w:rFonts w:eastAsia="仿宋_GB2312"/>
          <w:color w:val="000000"/>
          <w:sz w:val="32"/>
          <w:szCs w:val="32"/>
        </w:rPr>
        <w:t xml:space="preserve">  </w:t>
      </w:r>
      <w:r w:rsidRPr="00B679E8">
        <w:rPr>
          <w:rFonts w:eastAsia="仿宋_GB2312" w:hint="eastAsia"/>
          <w:color w:val="000000"/>
          <w:sz w:val="32"/>
          <w:szCs w:val="32"/>
        </w:rPr>
        <w:t>杞麓湖二级保护区内原建成的工矿企业和其他项目未做到达标排放的，应当限期治理；在限期内达不到排放标准的，由县级以上人民政府按照权限予以关、停、转、迁。</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城镇应当实现生活垃圾、污水收集和处理全覆盖，满足处理和排放要求。</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农村应当建立和完善生活垃圾保洁及处理机制，加强生产、生活垃圾和污水处理设施建设，实行收集、清运和处置责任制。</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第二十七条</w:t>
      </w:r>
      <w:r w:rsidRPr="00B679E8">
        <w:rPr>
          <w:rFonts w:eastAsia="仿宋_GB2312"/>
          <w:color w:val="000000"/>
          <w:sz w:val="32"/>
          <w:szCs w:val="32"/>
        </w:rPr>
        <w:t xml:space="preserve">  </w:t>
      </w:r>
      <w:r w:rsidRPr="00B679E8">
        <w:rPr>
          <w:rFonts w:eastAsia="仿宋_GB2312" w:hint="eastAsia"/>
          <w:color w:val="000000"/>
          <w:sz w:val="32"/>
          <w:szCs w:val="32"/>
          <w:shd w:val="clear" w:color="auto" w:fill="FFFFFF"/>
        </w:rPr>
        <w:t>杞麓湖保护范围内的住宿、餐饮等经营者应当配套建设污水处理和垃圾收集设施，不得将污水和垃圾直接排入杞麓湖及</w:t>
      </w:r>
      <w:r w:rsidRPr="00B679E8">
        <w:rPr>
          <w:rFonts w:eastAsia="仿宋_GB2312" w:hint="eastAsia"/>
          <w:color w:val="000000"/>
          <w:sz w:val="32"/>
          <w:szCs w:val="32"/>
        </w:rPr>
        <w:t>入湖河道、沟渠、水库等</w:t>
      </w:r>
      <w:r w:rsidRPr="00B679E8">
        <w:rPr>
          <w:rFonts w:eastAsia="仿宋_GB2312" w:hint="eastAsia"/>
          <w:color w:val="000000"/>
          <w:sz w:val="32"/>
          <w:szCs w:val="32"/>
          <w:shd w:val="clear" w:color="auto" w:fill="FFFFFF"/>
        </w:rPr>
        <w:t>。</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shd w:val="clear" w:color="auto" w:fill="FFFFFF"/>
        </w:rPr>
      </w:pPr>
      <w:r w:rsidRPr="00B679E8">
        <w:rPr>
          <w:rFonts w:ascii="黑体" w:eastAsia="黑体" w:hAnsi="黑体" w:hint="eastAsia"/>
          <w:color w:val="000000"/>
          <w:sz w:val="32"/>
          <w:szCs w:val="32"/>
        </w:rPr>
        <w:t>第二十八条</w:t>
      </w:r>
      <w:r w:rsidRPr="00B679E8">
        <w:rPr>
          <w:rFonts w:eastAsia="仿宋_GB2312"/>
          <w:color w:val="000000"/>
          <w:sz w:val="32"/>
          <w:szCs w:val="32"/>
          <w:shd w:val="clear" w:color="auto" w:fill="FFFFFF"/>
        </w:rPr>
        <w:t xml:space="preserve">  </w:t>
      </w:r>
      <w:r w:rsidRPr="00B679E8">
        <w:rPr>
          <w:rFonts w:eastAsia="仿宋_GB2312" w:hint="eastAsia"/>
          <w:color w:val="000000"/>
          <w:sz w:val="32"/>
          <w:szCs w:val="32"/>
          <w:shd w:val="clear" w:color="auto" w:fill="FFFFFF"/>
        </w:rPr>
        <w:t>杞麓湖实行禁渔区和禁渔期制度。禁渔区由玉溪市人民政府划定，在禁渔区禁止捕捞活动；禁渔期由玉溪市</w:t>
      </w:r>
      <w:r w:rsidRPr="00B679E8">
        <w:rPr>
          <w:rFonts w:eastAsia="仿宋_GB2312" w:hint="eastAsia"/>
          <w:color w:val="000000"/>
          <w:sz w:val="32"/>
          <w:szCs w:val="32"/>
        </w:rPr>
        <w:t>人民政府</w:t>
      </w:r>
      <w:r w:rsidRPr="00B679E8">
        <w:rPr>
          <w:rFonts w:eastAsia="仿宋_GB2312" w:hint="eastAsia"/>
          <w:color w:val="000000"/>
          <w:sz w:val="32"/>
          <w:szCs w:val="32"/>
          <w:shd w:val="clear" w:color="auto" w:fill="FFFFFF"/>
        </w:rPr>
        <w:t>湖泊管理机构确定，在禁渔期禁止捕捞、收购和销售杞麓湖鱼类。</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shd w:val="clear" w:color="auto" w:fill="FFFFFF"/>
        </w:rPr>
      </w:pPr>
      <w:r w:rsidRPr="00B679E8">
        <w:rPr>
          <w:rFonts w:ascii="黑体" w:eastAsia="黑体" w:hAnsi="黑体" w:hint="eastAsia"/>
          <w:color w:val="000000"/>
          <w:sz w:val="32"/>
          <w:szCs w:val="32"/>
        </w:rPr>
        <w:t>第二十九条</w:t>
      </w:r>
      <w:r w:rsidRPr="00B679E8">
        <w:rPr>
          <w:rFonts w:eastAsia="仿宋_GB2312"/>
          <w:color w:val="000000"/>
          <w:sz w:val="32"/>
          <w:szCs w:val="32"/>
          <w:shd w:val="clear" w:color="auto" w:fill="FFFFFF"/>
        </w:rPr>
        <w:t xml:space="preserve">  </w:t>
      </w:r>
      <w:r w:rsidRPr="00B679E8">
        <w:rPr>
          <w:rFonts w:eastAsia="仿宋_GB2312" w:hint="eastAsia"/>
          <w:color w:val="000000"/>
          <w:sz w:val="32"/>
          <w:szCs w:val="32"/>
          <w:shd w:val="clear" w:color="auto" w:fill="FFFFFF"/>
        </w:rPr>
        <w:t>在杞麓湖从事渔业捕捞的单位和个人，应当向玉溪市</w:t>
      </w:r>
      <w:r w:rsidRPr="00B679E8">
        <w:rPr>
          <w:rFonts w:eastAsia="仿宋_GB2312" w:hint="eastAsia"/>
          <w:color w:val="000000"/>
          <w:sz w:val="32"/>
          <w:szCs w:val="32"/>
        </w:rPr>
        <w:t>人民政府</w:t>
      </w:r>
      <w:r w:rsidRPr="00B679E8">
        <w:rPr>
          <w:rFonts w:eastAsia="仿宋_GB2312" w:hint="eastAsia"/>
          <w:color w:val="000000"/>
          <w:sz w:val="32"/>
          <w:szCs w:val="32"/>
          <w:shd w:val="clear" w:color="auto" w:fill="FFFFFF"/>
        </w:rPr>
        <w:t>湖泊管理机构申请办理渔船登记、渔船检验和捕捞许可证，缴纳渔业资源增殖保护费，并按照捕捞许可证核准的作业类型、场所、时限和渔具规格、数量进行作业。</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shd w:val="clear" w:color="auto" w:fill="FFFFFF"/>
        </w:rPr>
      </w:pPr>
      <w:r w:rsidRPr="00B679E8">
        <w:rPr>
          <w:rFonts w:eastAsia="仿宋_GB2312" w:hint="eastAsia"/>
          <w:color w:val="000000"/>
          <w:sz w:val="32"/>
          <w:szCs w:val="32"/>
          <w:shd w:val="clear" w:color="auto" w:fill="FFFFFF"/>
        </w:rPr>
        <w:t>捕捞许可证、渔船牌照不得涂改、买卖、出租、转让或者转借。</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第三十条</w:t>
      </w:r>
      <w:r w:rsidRPr="00B679E8">
        <w:rPr>
          <w:rFonts w:eastAsia="仿宋_GB2312"/>
          <w:color w:val="000000"/>
          <w:sz w:val="32"/>
          <w:szCs w:val="32"/>
        </w:rPr>
        <w:t xml:space="preserve">  </w:t>
      </w:r>
      <w:r w:rsidRPr="00B679E8">
        <w:rPr>
          <w:rFonts w:eastAsia="仿宋_GB2312" w:hint="eastAsia"/>
          <w:color w:val="000000"/>
          <w:sz w:val="32"/>
          <w:szCs w:val="32"/>
        </w:rPr>
        <w:t>杞麓湖船只实行入湖许可制度。入湖船只的新增、改造、更新应当经玉溪市人民政府湖泊管理机构批准，并办理相关证照。</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入湖船只应当服从水上交通安全管理，配备救生等安全生产设备，禁止超载。</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r w:rsidRPr="00B679E8">
        <w:rPr>
          <w:rFonts w:ascii="黑体" w:eastAsia="黑体" w:hAnsi="黑体" w:hint="eastAsia"/>
          <w:color w:val="000000"/>
          <w:sz w:val="32"/>
          <w:szCs w:val="32"/>
        </w:rPr>
        <w:t>第四章</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法律责任</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第三十一条</w:t>
      </w:r>
      <w:r w:rsidRPr="00B679E8">
        <w:rPr>
          <w:rFonts w:eastAsia="仿宋_GB2312"/>
          <w:color w:val="000000"/>
          <w:sz w:val="32"/>
          <w:szCs w:val="32"/>
        </w:rPr>
        <w:t xml:space="preserve">  </w:t>
      </w:r>
      <w:r w:rsidRPr="00B679E8">
        <w:rPr>
          <w:rFonts w:eastAsia="仿宋_GB2312" w:hint="eastAsia"/>
          <w:color w:val="000000"/>
          <w:sz w:val="32"/>
          <w:szCs w:val="32"/>
        </w:rPr>
        <w:t>在杞麓湖一级保护区内的违法行为，由玉溪市人民政府湖泊管理机构责令改正，予以处罚：</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（一）新建、改建、扩建除环保、水利、湿地工程和执法船停靠设施以外建筑物、构筑物的，限期拆除，处</w:t>
      </w:r>
      <w:r w:rsidRPr="00B679E8">
        <w:rPr>
          <w:rFonts w:eastAsia="仿宋_GB2312"/>
          <w:color w:val="000000"/>
          <w:sz w:val="32"/>
          <w:szCs w:val="32"/>
        </w:rPr>
        <w:t>5</w:t>
      </w:r>
      <w:r w:rsidRPr="00B679E8">
        <w:rPr>
          <w:rFonts w:eastAsia="仿宋_GB2312" w:hint="eastAsia"/>
          <w:color w:val="000000"/>
          <w:sz w:val="32"/>
          <w:szCs w:val="32"/>
        </w:rPr>
        <w:t>万元以上</w:t>
      </w:r>
      <w:r w:rsidRPr="00B679E8">
        <w:rPr>
          <w:rFonts w:eastAsia="仿宋_GB2312"/>
          <w:color w:val="000000"/>
          <w:sz w:val="32"/>
          <w:szCs w:val="32"/>
        </w:rPr>
        <w:t>10</w:t>
      </w:r>
      <w:r w:rsidRPr="00B679E8">
        <w:rPr>
          <w:rFonts w:eastAsia="仿宋_GB2312" w:hint="eastAsia"/>
          <w:color w:val="000000"/>
          <w:sz w:val="32"/>
          <w:szCs w:val="32"/>
        </w:rPr>
        <w:t>万元以下罚款；逾期不拆除的，依法强制拆除；</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w:t>
      </w:r>
      <w:r w:rsidRPr="00B679E8">
        <w:rPr>
          <w:rFonts w:eastAsia="仿宋_GB2312" w:hint="eastAsia"/>
          <w:color w:val="000000"/>
          <w:spacing w:val="-6"/>
          <w:sz w:val="32"/>
          <w:szCs w:val="32"/>
        </w:rPr>
        <w:t>畜禽养殖、屠宰的，没收违法所得，可以处</w:t>
      </w:r>
      <w:r w:rsidRPr="00B679E8">
        <w:rPr>
          <w:rFonts w:eastAsia="仿宋_GB2312"/>
          <w:color w:val="000000"/>
          <w:spacing w:val="-6"/>
          <w:sz w:val="32"/>
          <w:szCs w:val="32"/>
        </w:rPr>
        <w:t>200</w:t>
      </w:r>
      <w:r w:rsidRPr="00B679E8">
        <w:rPr>
          <w:rFonts w:eastAsia="仿宋_GB2312" w:hint="eastAsia"/>
          <w:color w:val="000000"/>
          <w:spacing w:val="-6"/>
          <w:sz w:val="32"/>
          <w:szCs w:val="32"/>
        </w:rPr>
        <w:t>元以上</w:t>
      </w:r>
      <w:r w:rsidRPr="00B679E8">
        <w:rPr>
          <w:rFonts w:eastAsia="仿宋_GB2312"/>
          <w:color w:val="000000"/>
          <w:spacing w:val="-6"/>
          <w:sz w:val="32"/>
          <w:szCs w:val="32"/>
        </w:rPr>
        <w:t>1000</w:t>
      </w:r>
      <w:r w:rsidRPr="00B679E8">
        <w:rPr>
          <w:rFonts w:eastAsia="仿宋_GB2312" w:hint="eastAsia"/>
          <w:color w:val="000000"/>
          <w:spacing w:val="-6"/>
          <w:sz w:val="32"/>
          <w:szCs w:val="32"/>
        </w:rPr>
        <w:t>元以下罚款；情节严重的，处</w:t>
      </w:r>
      <w:r w:rsidRPr="00B679E8">
        <w:rPr>
          <w:rFonts w:eastAsia="仿宋_GB2312"/>
          <w:color w:val="000000"/>
          <w:spacing w:val="-6"/>
          <w:sz w:val="32"/>
          <w:szCs w:val="32"/>
        </w:rPr>
        <w:t>3</w:t>
      </w:r>
      <w:r w:rsidRPr="00B679E8">
        <w:rPr>
          <w:rFonts w:eastAsia="仿宋_GB2312" w:hint="eastAsia"/>
          <w:color w:val="000000"/>
          <w:spacing w:val="-6"/>
          <w:sz w:val="32"/>
          <w:szCs w:val="32"/>
        </w:rPr>
        <w:t>万元以上</w:t>
      </w:r>
      <w:r w:rsidRPr="00B679E8">
        <w:rPr>
          <w:rFonts w:eastAsia="仿宋_GB2312"/>
          <w:color w:val="000000"/>
          <w:spacing w:val="-6"/>
          <w:sz w:val="32"/>
          <w:szCs w:val="32"/>
        </w:rPr>
        <w:t>10</w:t>
      </w:r>
      <w:r w:rsidRPr="00B679E8">
        <w:rPr>
          <w:rFonts w:eastAsia="仿宋_GB2312" w:hint="eastAsia"/>
          <w:color w:val="000000"/>
          <w:spacing w:val="-6"/>
          <w:sz w:val="32"/>
          <w:szCs w:val="32"/>
        </w:rPr>
        <w:t>万元以下罚款</w:t>
      </w:r>
      <w:r w:rsidRPr="00B679E8">
        <w:rPr>
          <w:rFonts w:eastAsia="仿宋_GB2312" w:hint="eastAsia"/>
          <w:color w:val="000000"/>
          <w:sz w:val="32"/>
          <w:szCs w:val="32"/>
        </w:rPr>
        <w:t>；</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（三）填湖、围湖、围堰、造田造地、建渔塘的，限期清除或者采取其他补救措施，处</w:t>
      </w:r>
      <w:r w:rsidRPr="00B679E8">
        <w:rPr>
          <w:rFonts w:eastAsia="仿宋_GB2312"/>
          <w:color w:val="000000"/>
          <w:sz w:val="32"/>
          <w:szCs w:val="32"/>
        </w:rPr>
        <w:t>1</w:t>
      </w:r>
      <w:r w:rsidRPr="00B679E8">
        <w:rPr>
          <w:rFonts w:eastAsia="仿宋_GB2312" w:hint="eastAsia"/>
          <w:color w:val="000000"/>
          <w:sz w:val="32"/>
          <w:szCs w:val="32"/>
        </w:rPr>
        <w:t>万元以上</w:t>
      </w:r>
      <w:r w:rsidRPr="00B679E8">
        <w:rPr>
          <w:rFonts w:eastAsia="仿宋_GB2312"/>
          <w:color w:val="000000"/>
          <w:sz w:val="32"/>
          <w:szCs w:val="32"/>
        </w:rPr>
        <w:t>5</w:t>
      </w:r>
      <w:r w:rsidRPr="00B679E8">
        <w:rPr>
          <w:rFonts w:eastAsia="仿宋_GB2312" w:hint="eastAsia"/>
          <w:color w:val="000000"/>
          <w:sz w:val="32"/>
          <w:szCs w:val="32"/>
        </w:rPr>
        <w:t>万元以下罚款；网箱、围栏（网）养殖的，没收渔获物和违法所得，处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5000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（四）侵占湖堤、护岸，损毁防汛、水文、水利设施的，限期采取补救措施，处</w:t>
      </w:r>
      <w:r w:rsidRPr="00B679E8">
        <w:rPr>
          <w:rFonts w:eastAsia="仿宋_GB2312"/>
          <w:color w:val="000000"/>
          <w:sz w:val="32"/>
          <w:szCs w:val="32"/>
        </w:rPr>
        <w:t>1</w:t>
      </w:r>
      <w:r w:rsidRPr="00B679E8">
        <w:rPr>
          <w:rFonts w:eastAsia="仿宋_GB2312" w:hint="eastAsia"/>
          <w:color w:val="000000"/>
          <w:sz w:val="32"/>
          <w:szCs w:val="32"/>
        </w:rPr>
        <w:t>万元以上</w:t>
      </w:r>
      <w:r w:rsidRPr="00B679E8">
        <w:rPr>
          <w:rFonts w:eastAsia="仿宋_GB2312"/>
          <w:color w:val="000000"/>
          <w:sz w:val="32"/>
          <w:szCs w:val="32"/>
        </w:rPr>
        <w:t>5</w:t>
      </w:r>
      <w:r w:rsidRPr="00B679E8">
        <w:rPr>
          <w:rFonts w:eastAsia="仿宋_GB2312" w:hint="eastAsia"/>
          <w:color w:val="000000"/>
          <w:sz w:val="32"/>
          <w:szCs w:val="32"/>
        </w:rPr>
        <w:t>万元以下罚款；损毁科研、气象、测量、环境监测等设施的，责令恢复原状，处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1</w:t>
      </w:r>
      <w:r w:rsidRPr="00B679E8">
        <w:rPr>
          <w:rFonts w:eastAsia="仿宋_GB2312" w:hint="eastAsia"/>
          <w:color w:val="000000"/>
          <w:sz w:val="32"/>
          <w:szCs w:val="32"/>
        </w:rPr>
        <w:t>万元以下罚款；擅自移动界桩、标识的，责令恢复原状，处</w:t>
      </w:r>
      <w:r w:rsidRPr="00B679E8">
        <w:rPr>
          <w:rFonts w:eastAsia="仿宋_GB2312"/>
          <w:color w:val="000000"/>
          <w:sz w:val="32"/>
          <w:szCs w:val="32"/>
        </w:rPr>
        <w:t>500</w:t>
      </w:r>
      <w:r w:rsidRPr="00B679E8">
        <w:rPr>
          <w:rFonts w:eastAsia="仿宋_GB2312" w:hint="eastAsia"/>
          <w:color w:val="000000"/>
          <w:sz w:val="32"/>
          <w:szCs w:val="32"/>
        </w:rPr>
        <w:t>元以上</w:t>
      </w:r>
      <w:r w:rsidRPr="00B679E8">
        <w:rPr>
          <w:rFonts w:eastAsia="仿宋_GB2312"/>
          <w:color w:val="000000"/>
          <w:sz w:val="32"/>
          <w:szCs w:val="32"/>
        </w:rPr>
        <w:t>2000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（五）使用机动船、电动拖网或者污染水体的设施捕捞的，没收渔获物和违法所得，可以并处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5000</w:t>
      </w:r>
      <w:r w:rsidRPr="00B679E8">
        <w:rPr>
          <w:rFonts w:eastAsia="仿宋_GB2312" w:hint="eastAsia"/>
          <w:color w:val="000000"/>
          <w:sz w:val="32"/>
          <w:szCs w:val="32"/>
        </w:rPr>
        <w:t>元以下罚款；情节严重的，处</w:t>
      </w:r>
      <w:r w:rsidRPr="00B679E8">
        <w:rPr>
          <w:rFonts w:eastAsia="仿宋_GB2312"/>
          <w:color w:val="000000"/>
          <w:sz w:val="32"/>
          <w:szCs w:val="32"/>
        </w:rPr>
        <w:t>2</w:t>
      </w:r>
      <w:r w:rsidRPr="00B679E8">
        <w:rPr>
          <w:rFonts w:eastAsia="仿宋_GB2312" w:hint="eastAsia"/>
          <w:color w:val="000000"/>
          <w:sz w:val="32"/>
          <w:szCs w:val="32"/>
        </w:rPr>
        <w:t>万元以上</w:t>
      </w:r>
      <w:r w:rsidRPr="00B679E8">
        <w:rPr>
          <w:rFonts w:eastAsia="仿宋_GB2312"/>
          <w:color w:val="000000"/>
          <w:sz w:val="32"/>
          <w:szCs w:val="32"/>
        </w:rPr>
        <w:t>5</w:t>
      </w:r>
      <w:r w:rsidRPr="00B679E8">
        <w:rPr>
          <w:rFonts w:eastAsia="仿宋_GB2312" w:hint="eastAsia"/>
          <w:color w:val="000000"/>
          <w:sz w:val="32"/>
          <w:szCs w:val="32"/>
        </w:rPr>
        <w:t>万元以下罚款；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（六）擅自采捞水生植物的，处</w:t>
      </w:r>
      <w:r w:rsidRPr="00B679E8">
        <w:rPr>
          <w:rFonts w:eastAsia="仿宋_GB2312"/>
          <w:color w:val="000000"/>
          <w:sz w:val="32"/>
          <w:szCs w:val="32"/>
        </w:rPr>
        <w:t>100</w:t>
      </w:r>
      <w:r w:rsidRPr="00B679E8">
        <w:rPr>
          <w:rFonts w:eastAsia="仿宋_GB2312" w:hint="eastAsia"/>
          <w:color w:val="000000"/>
          <w:sz w:val="32"/>
          <w:szCs w:val="32"/>
        </w:rPr>
        <w:t>元以上</w:t>
      </w:r>
      <w:r w:rsidRPr="00B679E8">
        <w:rPr>
          <w:rFonts w:eastAsia="仿宋_GB2312"/>
          <w:color w:val="000000"/>
          <w:sz w:val="32"/>
          <w:szCs w:val="32"/>
        </w:rPr>
        <w:t>500</w:t>
      </w:r>
      <w:r w:rsidRPr="00B679E8">
        <w:rPr>
          <w:rFonts w:eastAsia="仿宋_GB2312" w:hint="eastAsia"/>
          <w:color w:val="000000"/>
          <w:sz w:val="32"/>
          <w:szCs w:val="32"/>
        </w:rPr>
        <w:t>元以下罚款；放生非杞麓湖本地水生生物的，给予警告，可以并处</w:t>
      </w:r>
      <w:r w:rsidRPr="00B679E8">
        <w:rPr>
          <w:rFonts w:eastAsia="仿宋_GB2312"/>
          <w:color w:val="000000"/>
          <w:sz w:val="32"/>
          <w:szCs w:val="32"/>
        </w:rPr>
        <w:t>1000</w:t>
      </w:r>
      <w:r w:rsidRPr="00B679E8">
        <w:rPr>
          <w:rFonts w:eastAsia="仿宋_GB2312" w:hint="eastAsia"/>
          <w:color w:val="000000"/>
          <w:sz w:val="32"/>
          <w:szCs w:val="32"/>
        </w:rPr>
        <w:t>元以上</w:t>
      </w:r>
      <w:r w:rsidRPr="00B679E8">
        <w:rPr>
          <w:rFonts w:eastAsia="仿宋_GB2312"/>
          <w:color w:val="000000"/>
          <w:sz w:val="32"/>
          <w:szCs w:val="32"/>
        </w:rPr>
        <w:t>5000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（七）清洗车辆、宠物、畜禽、农产品和其他可能污染水体物品的，处</w:t>
      </w:r>
      <w:r w:rsidRPr="00B679E8">
        <w:rPr>
          <w:rFonts w:eastAsia="仿宋_GB2312"/>
          <w:color w:val="000000"/>
          <w:sz w:val="32"/>
          <w:szCs w:val="32"/>
        </w:rPr>
        <w:t>50</w:t>
      </w:r>
      <w:r w:rsidRPr="00B679E8">
        <w:rPr>
          <w:rFonts w:eastAsia="仿宋_GB2312" w:hint="eastAsia"/>
          <w:color w:val="000000"/>
          <w:sz w:val="32"/>
          <w:szCs w:val="32"/>
        </w:rPr>
        <w:t>元以上</w:t>
      </w:r>
      <w:r w:rsidRPr="00B679E8">
        <w:rPr>
          <w:rFonts w:eastAsia="仿宋_GB2312"/>
          <w:color w:val="000000"/>
          <w:sz w:val="32"/>
          <w:szCs w:val="32"/>
        </w:rPr>
        <w:t>100</w:t>
      </w:r>
      <w:r w:rsidRPr="00B679E8">
        <w:rPr>
          <w:rFonts w:eastAsia="仿宋_GB2312" w:hint="eastAsia"/>
          <w:color w:val="000000"/>
          <w:sz w:val="32"/>
          <w:szCs w:val="32"/>
        </w:rPr>
        <w:t>元以下罚款；情节严重或拒不改正的，处</w:t>
      </w:r>
      <w:r w:rsidRPr="00B679E8">
        <w:rPr>
          <w:rFonts w:eastAsia="仿宋_GB2312"/>
          <w:color w:val="000000"/>
          <w:sz w:val="32"/>
          <w:szCs w:val="32"/>
        </w:rPr>
        <w:t>500</w:t>
      </w:r>
      <w:r w:rsidRPr="00B679E8">
        <w:rPr>
          <w:rFonts w:eastAsia="仿宋_GB2312" w:hint="eastAsia"/>
          <w:color w:val="000000"/>
          <w:sz w:val="32"/>
          <w:szCs w:val="32"/>
        </w:rPr>
        <w:t>元以上</w:t>
      </w:r>
      <w:r w:rsidRPr="00B679E8">
        <w:rPr>
          <w:rFonts w:eastAsia="仿宋_GB2312"/>
          <w:color w:val="000000"/>
          <w:sz w:val="32"/>
          <w:szCs w:val="32"/>
        </w:rPr>
        <w:t>1000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（八）使用泡沫制品、轮胎等简易浮动设施载人入湖的，处</w:t>
      </w:r>
      <w:r w:rsidRPr="00B679E8">
        <w:rPr>
          <w:rFonts w:eastAsia="仿宋_GB2312"/>
          <w:color w:val="000000"/>
          <w:sz w:val="32"/>
          <w:szCs w:val="32"/>
        </w:rPr>
        <w:t>200</w:t>
      </w:r>
      <w:r w:rsidRPr="00B679E8">
        <w:rPr>
          <w:rFonts w:eastAsia="仿宋_GB2312" w:hint="eastAsia"/>
          <w:color w:val="000000"/>
          <w:sz w:val="32"/>
          <w:szCs w:val="32"/>
        </w:rPr>
        <w:t>元以上</w:t>
      </w:r>
      <w:r w:rsidRPr="00B679E8">
        <w:rPr>
          <w:rFonts w:eastAsia="仿宋_GB2312"/>
          <w:color w:val="000000"/>
          <w:sz w:val="32"/>
          <w:szCs w:val="32"/>
        </w:rPr>
        <w:t>1000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（九）燃放烟花爆竹的，处</w:t>
      </w:r>
      <w:r w:rsidRPr="00B679E8">
        <w:rPr>
          <w:rFonts w:eastAsia="仿宋_GB2312"/>
          <w:color w:val="000000"/>
          <w:sz w:val="32"/>
          <w:szCs w:val="32"/>
        </w:rPr>
        <w:t>100</w:t>
      </w:r>
      <w:r w:rsidRPr="00B679E8">
        <w:rPr>
          <w:rFonts w:eastAsia="仿宋_GB2312" w:hint="eastAsia"/>
          <w:color w:val="000000"/>
          <w:sz w:val="32"/>
          <w:szCs w:val="32"/>
        </w:rPr>
        <w:t>元以上</w:t>
      </w:r>
      <w:r w:rsidRPr="00B679E8">
        <w:rPr>
          <w:rFonts w:eastAsia="仿宋_GB2312"/>
          <w:color w:val="000000"/>
          <w:sz w:val="32"/>
          <w:szCs w:val="32"/>
        </w:rPr>
        <w:t>500</w:t>
      </w:r>
      <w:r w:rsidRPr="00B679E8">
        <w:rPr>
          <w:rFonts w:eastAsia="仿宋_GB2312" w:hint="eastAsia"/>
          <w:color w:val="000000"/>
          <w:sz w:val="32"/>
          <w:szCs w:val="32"/>
        </w:rPr>
        <w:t>元以下罚款；放牧的，予以警告，可以并处</w:t>
      </w:r>
      <w:r w:rsidRPr="00B679E8">
        <w:rPr>
          <w:rFonts w:eastAsia="仿宋_GB2312"/>
          <w:color w:val="000000"/>
          <w:sz w:val="32"/>
          <w:szCs w:val="32"/>
        </w:rPr>
        <w:t>20</w:t>
      </w:r>
      <w:r w:rsidRPr="00B679E8">
        <w:rPr>
          <w:rFonts w:eastAsia="仿宋_GB2312" w:hint="eastAsia"/>
          <w:color w:val="000000"/>
          <w:sz w:val="32"/>
          <w:szCs w:val="32"/>
        </w:rPr>
        <w:t>元以上</w:t>
      </w:r>
      <w:r w:rsidRPr="00B679E8">
        <w:rPr>
          <w:rFonts w:eastAsia="仿宋_GB2312"/>
          <w:color w:val="000000"/>
          <w:sz w:val="32"/>
          <w:szCs w:val="32"/>
        </w:rPr>
        <w:t>100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（十）随意倾倒垃圾、抛撒或者堆放泡沫塑料餐饮具、塑料袋等的，对单位处</w:t>
      </w:r>
      <w:r w:rsidRPr="00B679E8">
        <w:rPr>
          <w:rFonts w:eastAsia="仿宋_GB2312"/>
          <w:color w:val="000000"/>
          <w:sz w:val="32"/>
          <w:szCs w:val="32"/>
        </w:rPr>
        <w:t>5000</w:t>
      </w:r>
      <w:r w:rsidRPr="00B679E8">
        <w:rPr>
          <w:rFonts w:eastAsia="仿宋_GB2312" w:hint="eastAsia"/>
          <w:color w:val="000000"/>
          <w:sz w:val="32"/>
          <w:szCs w:val="32"/>
        </w:rPr>
        <w:t>元以上</w:t>
      </w:r>
      <w:r w:rsidRPr="00B679E8">
        <w:rPr>
          <w:rFonts w:eastAsia="仿宋_GB2312"/>
          <w:color w:val="000000"/>
          <w:sz w:val="32"/>
          <w:szCs w:val="32"/>
        </w:rPr>
        <w:t>2</w:t>
      </w:r>
      <w:r w:rsidRPr="00B679E8">
        <w:rPr>
          <w:rFonts w:eastAsia="仿宋_GB2312" w:hint="eastAsia"/>
          <w:color w:val="000000"/>
          <w:sz w:val="32"/>
          <w:szCs w:val="32"/>
        </w:rPr>
        <w:t>万元以下罚款，对个人处</w:t>
      </w:r>
      <w:r w:rsidRPr="00B679E8">
        <w:rPr>
          <w:rFonts w:eastAsia="仿宋_GB2312"/>
          <w:color w:val="000000"/>
          <w:sz w:val="32"/>
          <w:szCs w:val="32"/>
        </w:rPr>
        <w:t>50</w:t>
      </w:r>
      <w:r w:rsidRPr="00B679E8">
        <w:rPr>
          <w:rFonts w:eastAsia="仿宋_GB2312" w:hint="eastAsia"/>
          <w:color w:val="000000"/>
          <w:sz w:val="32"/>
          <w:szCs w:val="32"/>
        </w:rPr>
        <w:t>元以上</w:t>
      </w:r>
      <w:r w:rsidRPr="00B679E8">
        <w:rPr>
          <w:rFonts w:eastAsia="仿宋_GB2312"/>
          <w:color w:val="000000"/>
          <w:sz w:val="32"/>
          <w:szCs w:val="32"/>
        </w:rPr>
        <w:t>200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（十一）擅自设立广告牌、宣传牌等的，没收违法所得，处</w:t>
      </w:r>
      <w:r w:rsidRPr="00B679E8">
        <w:rPr>
          <w:rFonts w:eastAsia="仿宋_GB2312"/>
          <w:color w:val="000000"/>
          <w:sz w:val="32"/>
          <w:szCs w:val="32"/>
        </w:rPr>
        <w:t>5</w:t>
      </w:r>
      <w:r w:rsidRPr="00B679E8">
        <w:rPr>
          <w:rFonts w:eastAsia="仿宋_GB2312" w:hint="eastAsia"/>
          <w:color w:val="000000"/>
          <w:sz w:val="32"/>
          <w:szCs w:val="32"/>
        </w:rPr>
        <w:t>万元以上</w:t>
      </w:r>
      <w:r w:rsidRPr="00B679E8">
        <w:rPr>
          <w:rFonts w:eastAsia="仿宋_GB2312"/>
          <w:color w:val="000000"/>
          <w:sz w:val="32"/>
          <w:szCs w:val="32"/>
        </w:rPr>
        <w:t>10</w:t>
      </w:r>
      <w:r w:rsidRPr="00B679E8">
        <w:rPr>
          <w:rFonts w:eastAsia="仿宋_GB2312" w:hint="eastAsia"/>
          <w:color w:val="000000"/>
          <w:sz w:val="32"/>
          <w:szCs w:val="32"/>
        </w:rPr>
        <w:t>万元以下罚款；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（十二）搭棚、摆摊、餐饮、烧烤的，没收违法所得，可以并处</w:t>
      </w:r>
      <w:r w:rsidRPr="00B679E8">
        <w:rPr>
          <w:rFonts w:eastAsia="仿宋_GB2312"/>
          <w:color w:val="000000"/>
          <w:sz w:val="32"/>
          <w:szCs w:val="32"/>
        </w:rPr>
        <w:t>500</w:t>
      </w:r>
      <w:r w:rsidRPr="00B679E8">
        <w:rPr>
          <w:rFonts w:eastAsia="仿宋_GB2312" w:hint="eastAsia"/>
          <w:color w:val="000000"/>
          <w:sz w:val="32"/>
          <w:szCs w:val="32"/>
        </w:rPr>
        <w:t>元以上</w:t>
      </w:r>
      <w:r w:rsidRPr="00B679E8">
        <w:rPr>
          <w:rFonts w:eastAsia="仿宋_GB2312"/>
          <w:color w:val="000000"/>
          <w:sz w:val="32"/>
          <w:szCs w:val="32"/>
        </w:rPr>
        <w:t>1000</w:t>
      </w:r>
      <w:r w:rsidRPr="00B679E8">
        <w:rPr>
          <w:rFonts w:eastAsia="仿宋_GB2312" w:hint="eastAsia"/>
          <w:color w:val="000000"/>
          <w:sz w:val="32"/>
          <w:szCs w:val="32"/>
        </w:rPr>
        <w:t>元以下罚款；野炊、露营的，处</w:t>
      </w:r>
      <w:r w:rsidRPr="00B679E8">
        <w:rPr>
          <w:rFonts w:eastAsia="仿宋_GB2312"/>
          <w:color w:val="000000"/>
          <w:sz w:val="32"/>
          <w:szCs w:val="32"/>
        </w:rPr>
        <w:t>50</w:t>
      </w:r>
      <w:r w:rsidRPr="00B679E8">
        <w:rPr>
          <w:rFonts w:eastAsia="仿宋_GB2312" w:hint="eastAsia"/>
          <w:color w:val="000000"/>
          <w:sz w:val="32"/>
          <w:szCs w:val="32"/>
        </w:rPr>
        <w:t>元以上</w:t>
      </w:r>
      <w:r w:rsidRPr="00B679E8">
        <w:rPr>
          <w:rFonts w:eastAsia="仿宋_GB2312"/>
          <w:color w:val="000000"/>
          <w:sz w:val="32"/>
          <w:szCs w:val="32"/>
        </w:rPr>
        <w:t>100</w:t>
      </w:r>
      <w:r w:rsidRPr="00B679E8">
        <w:rPr>
          <w:rFonts w:eastAsia="仿宋_GB2312" w:hint="eastAsia"/>
          <w:color w:val="000000"/>
          <w:sz w:val="32"/>
          <w:szCs w:val="32"/>
        </w:rPr>
        <w:t>元以下罚款，情节严重或拒不改正的，处</w:t>
      </w:r>
      <w:r w:rsidRPr="00B679E8">
        <w:rPr>
          <w:rFonts w:eastAsia="仿宋_GB2312"/>
          <w:color w:val="000000"/>
          <w:sz w:val="32"/>
          <w:szCs w:val="32"/>
        </w:rPr>
        <w:t>500</w:t>
      </w:r>
      <w:r w:rsidRPr="00B679E8">
        <w:rPr>
          <w:rFonts w:eastAsia="仿宋_GB2312" w:hint="eastAsia"/>
          <w:color w:val="000000"/>
          <w:sz w:val="32"/>
          <w:szCs w:val="32"/>
        </w:rPr>
        <w:t>元以上</w:t>
      </w:r>
      <w:r w:rsidRPr="00B679E8">
        <w:rPr>
          <w:rFonts w:eastAsia="仿宋_GB2312"/>
          <w:color w:val="000000"/>
          <w:sz w:val="32"/>
          <w:szCs w:val="32"/>
        </w:rPr>
        <w:t>1000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（十三）擅自开展科研、考古、影视拍摄和大型水上体育等活动的，处</w:t>
      </w:r>
      <w:r w:rsidRPr="00B679E8">
        <w:rPr>
          <w:rFonts w:eastAsia="仿宋_GB2312"/>
          <w:color w:val="000000"/>
          <w:sz w:val="32"/>
          <w:szCs w:val="32"/>
        </w:rPr>
        <w:t>1</w:t>
      </w:r>
      <w:r w:rsidRPr="00B679E8">
        <w:rPr>
          <w:rFonts w:eastAsia="仿宋_GB2312" w:hint="eastAsia"/>
          <w:color w:val="000000"/>
          <w:sz w:val="32"/>
          <w:szCs w:val="32"/>
        </w:rPr>
        <w:t>万元以上</w:t>
      </w:r>
      <w:r w:rsidRPr="00B679E8">
        <w:rPr>
          <w:rFonts w:eastAsia="仿宋_GB2312"/>
          <w:color w:val="000000"/>
          <w:sz w:val="32"/>
          <w:szCs w:val="32"/>
        </w:rPr>
        <w:t>5</w:t>
      </w:r>
      <w:r w:rsidRPr="00B679E8">
        <w:rPr>
          <w:rFonts w:eastAsia="仿宋_GB2312" w:hint="eastAsia"/>
          <w:color w:val="000000"/>
          <w:sz w:val="32"/>
          <w:szCs w:val="32"/>
        </w:rPr>
        <w:t>万元以下罚款；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（十四）违反入湖许可制度的，处</w:t>
      </w:r>
      <w:r w:rsidRPr="00B679E8">
        <w:rPr>
          <w:rFonts w:eastAsia="仿宋_GB2312"/>
          <w:color w:val="000000"/>
          <w:sz w:val="32"/>
          <w:szCs w:val="32"/>
        </w:rPr>
        <w:t>5000</w:t>
      </w:r>
      <w:r w:rsidRPr="00B679E8">
        <w:rPr>
          <w:rFonts w:eastAsia="仿宋_GB2312" w:hint="eastAsia"/>
          <w:color w:val="000000"/>
          <w:sz w:val="32"/>
          <w:szCs w:val="32"/>
        </w:rPr>
        <w:t>元以上</w:t>
      </w:r>
      <w:r w:rsidRPr="00B679E8">
        <w:rPr>
          <w:rFonts w:eastAsia="仿宋_GB2312"/>
          <w:color w:val="000000"/>
          <w:sz w:val="32"/>
          <w:szCs w:val="32"/>
        </w:rPr>
        <w:t>1</w:t>
      </w:r>
      <w:r w:rsidRPr="00B679E8">
        <w:rPr>
          <w:rFonts w:eastAsia="仿宋_GB2312" w:hint="eastAsia"/>
          <w:color w:val="000000"/>
          <w:sz w:val="32"/>
          <w:szCs w:val="32"/>
        </w:rPr>
        <w:t>万元以下罚款；入湖船只违反水上交通安全管理，未配备救生等安全生产设备，或者超载的，处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5000</w:t>
      </w:r>
      <w:r w:rsidRPr="00B679E8">
        <w:rPr>
          <w:rFonts w:eastAsia="仿宋_GB2312" w:hint="eastAsia"/>
          <w:color w:val="000000"/>
          <w:sz w:val="32"/>
          <w:szCs w:val="32"/>
        </w:rPr>
        <w:t>元以下罚款；情节严重的，吊销许可证、照。</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第三十二条</w:t>
      </w:r>
      <w:r w:rsidRPr="00B679E8">
        <w:rPr>
          <w:rFonts w:eastAsia="仿宋_GB2312"/>
          <w:color w:val="000000"/>
          <w:sz w:val="32"/>
          <w:szCs w:val="32"/>
        </w:rPr>
        <w:t xml:space="preserve">  </w:t>
      </w:r>
      <w:r w:rsidRPr="00B679E8">
        <w:rPr>
          <w:rFonts w:eastAsia="仿宋_GB2312" w:hint="eastAsia"/>
          <w:color w:val="000000"/>
          <w:sz w:val="32"/>
          <w:szCs w:val="32"/>
        </w:rPr>
        <w:t>在杞麓湖二级保护区内的违法行为，由通海县有关行政主管部门按照职权责令改正，予以处罚：</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（一）新建、改建、扩建严重污染环境、破坏生态平衡和自然景观的项目的，处</w:t>
      </w:r>
      <w:r w:rsidRPr="00B679E8">
        <w:rPr>
          <w:rFonts w:eastAsia="仿宋_GB2312"/>
          <w:color w:val="000000"/>
          <w:sz w:val="32"/>
          <w:szCs w:val="32"/>
        </w:rPr>
        <w:t>10</w:t>
      </w:r>
      <w:r w:rsidRPr="00B679E8">
        <w:rPr>
          <w:rFonts w:eastAsia="仿宋_GB2312" w:hint="eastAsia"/>
          <w:color w:val="000000"/>
          <w:sz w:val="32"/>
          <w:szCs w:val="32"/>
        </w:rPr>
        <w:t>万元以上</w:t>
      </w:r>
      <w:r w:rsidRPr="00B679E8">
        <w:rPr>
          <w:rFonts w:eastAsia="仿宋_GB2312"/>
          <w:color w:val="000000"/>
          <w:sz w:val="32"/>
          <w:szCs w:val="32"/>
        </w:rPr>
        <w:t>50</w:t>
      </w:r>
      <w:r w:rsidRPr="00B679E8">
        <w:rPr>
          <w:rFonts w:eastAsia="仿宋_GB2312" w:hint="eastAsia"/>
          <w:color w:val="000000"/>
          <w:sz w:val="32"/>
          <w:szCs w:val="32"/>
        </w:rPr>
        <w:t>万元以下罚款，报经有批准权的人民政府批准，予以停业、关闭、拆除；</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（二）在入湖河道、沟渠、水库最高水位线以下的滩地、岸坡堆放、存贮农业、工业等固体废弃物的，对单位处</w:t>
      </w:r>
      <w:r w:rsidRPr="00B679E8">
        <w:rPr>
          <w:rFonts w:eastAsia="仿宋_GB2312"/>
          <w:color w:val="000000"/>
          <w:sz w:val="32"/>
          <w:szCs w:val="32"/>
        </w:rPr>
        <w:t>2</w:t>
      </w:r>
      <w:r w:rsidRPr="00B679E8">
        <w:rPr>
          <w:rFonts w:eastAsia="仿宋_GB2312" w:hint="eastAsia"/>
          <w:color w:val="000000"/>
          <w:sz w:val="32"/>
          <w:szCs w:val="32"/>
        </w:rPr>
        <w:t>万元以上</w:t>
      </w:r>
      <w:r w:rsidRPr="00B679E8">
        <w:rPr>
          <w:rFonts w:eastAsia="仿宋_GB2312"/>
          <w:color w:val="000000"/>
          <w:sz w:val="32"/>
          <w:szCs w:val="32"/>
        </w:rPr>
        <w:t>10</w:t>
      </w:r>
      <w:r w:rsidRPr="00B679E8">
        <w:rPr>
          <w:rFonts w:eastAsia="仿宋_GB2312" w:hint="eastAsia"/>
          <w:color w:val="000000"/>
          <w:sz w:val="32"/>
          <w:szCs w:val="32"/>
        </w:rPr>
        <w:t>万元以下罚款，对个人处</w:t>
      </w:r>
      <w:r w:rsidRPr="00B679E8">
        <w:rPr>
          <w:rFonts w:eastAsia="仿宋_GB2312"/>
          <w:color w:val="000000"/>
          <w:sz w:val="32"/>
          <w:szCs w:val="32"/>
        </w:rPr>
        <w:t>200</w:t>
      </w:r>
      <w:r w:rsidRPr="00B679E8">
        <w:rPr>
          <w:rFonts w:eastAsia="仿宋_GB2312" w:hint="eastAsia"/>
          <w:color w:val="000000"/>
          <w:sz w:val="32"/>
          <w:szCs w:val="32"/>
        </w:rPr>
        <w:t>元以上</w:t>
      </w:r>
      <w:r w:rsidRPr="00B679E8">
        <w:rPr>
          <w:rFonts w:eastAsia="仿宋_GB2312"/>
          <w:color w:val="000000"/>
          <w:sz w:val="32"/>
          <w:szCs w:val="32"/>
        </w:rPr>
        <w:t>1000</w:t>
      </w:r>
      <w:r w:rsidRPr="00B679E8">
        <w:rPr>
          <w:rFonts w:eastAsia="仿宋_GB2312" w:hint="eastAsia"/>
          <w:color w:val="000000"/>
          <w:sz w:val="32"/>
          <w:szCs w:val="32"/>
        </w:rPr>
        <w:t>元以下罚款；向入湖河道、沟渠倾倒粪便、污水，丢弃农药、农药包装物或者清洗施药器械的，可以对单位处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1</w:t>
      </w:r>
      <w:r w:rsidRPr="00B679E8">
        <w:rPr>
          <w:rFonts w:eastAsia="仿宋_GB2312" w:hint="eastAsia"/>
          <w:color w:val="000000"/>
          <w:sz w:val="32"/>
          <w:szCs w:val="32"/>
        </w:rPr>
        <w:t>万元以下罚款，对个人处</w:t>
      </w:r>
      <w:r w:rsidRPr="00B679E8">
        <w:rPr>
          <w:rFonts w:eastAsia="仿宋_GB2312"/>
          <w:color w:val="000000"/>
          <w:sz w:val="32"/>
          <w:szCs w:val="32"/>
        </w:rPr>
        <w:t>50</w:t>
      </w:r>
      <w:r w:rsidRPr="00B679E8">
        <w:rPr>
          <w:rFonts w:eastAsia="仿宋_GB2312" w:hint="eastAsia"/>
          <w:color w:val="000000"/>
          <w:sz w:val="32"/>
          <w:szCs w:val="32"/>
        </w:rPr>
        <w:t>元以上</w:t>
      </w:r>
      <w:r w:rsidRPr="00B679E8">
        <w:rPr>
          <w:rFonts w:eastAsia="仿宋_GB2312"/>
          <w:color w:val="000000"/>
          <w:sz w:val="32"/>
          <w:szCs w:val="32"/>
        </w:rPr>
        <w:t>200</w:t>
      </w:r>
      <w:r w:rsidRPr="00B679E8">
        <w:rPr>
          <w:rFonts w:eastAsia="仿宋_GB2312" w:hint="eastAsia"/>
          <w:color w:val="000000"/>
          <w:sz w:val="32"/>
          <w:szCs w:val="32"/>
        </w:rPr>
        <w:t>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（三）在沿湖面山开山采石、挖沙取土的，可以对单位处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1</w:t>
      </w:r>
      <w:r w:rsidRPr="00B679E8">
        <w:rPr>
          <w:rFonts w:eastAsia="仿宋_GB2312" w:hint="eastAsia"/>
          <w:color w:val="000000"/>
          <w:sz w:val="32"/>
          <w:szCs w:val="32"/>
        </w:rPr>
        <w:t>万元以下罚款，对个人处</w:t>
      </w:r>
      <w:r w:rsidRPr="00B679E8">
        <w:rPr>
          <w:rFonts w:eastAsia="仿宋_GB2312"/>
          <w:color w:val="000000"/>
          <w:sz w:val="32"/>
          <w:szCs w:val="32"/>
        </w:rPr>
        <w:t>1000</w:t>
      </w:r>
      <w:r w:rsidRPr="00B679E8">
        <w:rPr>
          <w:rFonts w:eastAsia="仿宋_GB2312" w:hint="eastAsia"/>
          <w:color w:val="000000"/>
          <w:sz w:val="32"/>
          <w:szCs w:val="32"/>
        </w:rPr>
        <w:t>元以下罚款；毁林、毁草、挖树根的，依法赔偿损失，责令补种毁坏株数、面积或者种植面积</w:t>
      </w:r>
      <w:r w:rsidRPr="00B679E8">
        <w:rPr>
          <w:rFonts w:eastAsia="仿宋_GB2312"/>
          <w:color w:val="000000"/>
          <w:sz w:val="32"/>
          <w:szCs w:val="32"/>
        </w:rPr>
        <w:t>1</w:t>
      </w:r>
      <w:r w:rsidRPr="00B679E8">
        <w:rPr>
          <w:rFonts w:eastAsia="仿宋_GB2312" w:hint="eastAsia"/>
          <w:color w:val="000000"/>
          <w:sz w:val="32"/>
          <w:szCs w:val="32"/>
        </w:rPr>
        <w:t>至</w:t>
      </w:r>
      <w:r w:rsidRPr="00B679E8">
        <w:rPr>
          <w:rFonts w:eastAsia="仿宋_GB2312"/>
          <w:color w:val="000000"/>
          <w:sz w:val="32"/>
          <w:szCs w:val="32"/>
        </w:rPr>
        <w:t>3</w:t>
      </w:r>
      <w:r w:rsidRPr="00B679E8">
        <w:rPr>
          <w:rFonts w:eastAsia="仿宋_GB2312" w:hint="eastAsia"/>
          <w:color w:val="000000"/>
          <w:sz w:val="32"/>
          <w:szCs w:val="32"/>
        </w:rPr>
        <w:t>倍的树木、草地，可以处毁坏林木、草地价值</w:t>
      </w:r>
      <w:r w:rsidRPr="00B679E8">
        <w:rPr>
          <w:rFonts w:eastAsia="仿宋_GB2312"/>
          <w:color w:val="000000"/>
          <w:sz w:val="32"/>
          <w:szCs w:val="32"/>
        </w:rPr>
        <w:t>1</w:t>
      </w:r>
      <w:r w:rsidRPr="00B679E8">
        <w:rPr>
          <w:rFonts w:eastAsia="仿宋_GB2312" w:hint="eastAsia"/>
          <w:color w:val="000000"/>
          <w:sz w:val="32"/>
          <w:szCs w:val="32"/>
        </w:rPr>
        <w:t>至</w:t>
      </w:r>
      <w:r w:rsidRPr="00B679E8">
        <w:rPr>
          <w:rFonts w:eastAsia="仿宋_GB2312"/>
          <w:color w:val="000000"/>
          <w:sz w:val="32"/>
          <w:szCs w:val="32"/>
        </w:rPr>
        <w:t>5</w:t>
      </w:r>
      <w:r w:rsidRPr="00B679E8">
        <w:rPr>
          <w:rFonts w:eastAsia="仿宋_GB2312" w:hint="eastAsia"/>
          <w:color w:val="000000"/>
          <w:sz w:val="32"/>
          <w:szCs w:val="32"/>
        </w:rPr>
        <w:t>倍罚款；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（四）生产、销售、使用含磷洗涤用品的，没收违法所得，处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5000</w:t>
      </w:r>
      <w:r w:rsidRPr="00B679E8">
        <w:rPr>
          <w:rFonts w:eastAsia="仿宋_GB2312" w:hint="eastAsia"/>
          <w:color w:val="000000"/>
          <w:sz w:val="32"/>
          <w:szCs w:val="32"/>
        </w:rPr>
        <w:t>元以下罚款；生产、销售、使用国家禁止的高毒、高残留农药的，对单位处</w:t>
      </w:r>
      <w:r w:rsidRPr="00B679E8">
        <w:rPr>
          <w:rFonts w:eastAsia="仿宋_GB2312"/>
          <w:color w:val="000000"/>
          <w:sz w:val="32"/>
          <w:szCs w:val="32"/>
        </w:rPr>
        <w:t>5</w:t>
      </w:r>
      <w:r w:rsidRPr="00B679E8">
        <w:rPr>
          <w:rFonts w:eastAsia="仿宋_GB2312" w:hint="eastAsia"/>
          <w:color w:val="000000"/>
          <w:sz w:val="32"/>
          <w:szCs w:val="32"/>
        </w:rPr>
        <w:t>万元以上</w:t>
      </w:r>
      <w:r w:rsidRPr="00B679E8">
        <w:rPr>
          <w:rFonts w:eastAsia="仿宋_GB2312"/>
          <w:color w:val="000000"/>
          <w:sz w:val="32"/>
          <w:szCs w:val="32"/>
        </w:rPr>
        <w:t>10</w:t>
      </w:r>
      <w:r w:rsidRPr="00B679E8">
        <w:rPr>
          <w:rFonts w:eastAsia="仿宋_GB2312" w:hint="eastAsia"/>
          <w:color w:val="000000"/>
          <w:sz w:val="32"/>
          <w:szCs w:val="32"/>
        </w:rPr>
        <w:t>万元以下罚款，对个人处</w:t>
      </w:r>
      <w:r w:rsidRPr="00B679E8">
        <w:rPr>
          <w:rFonts w:eastAsia="仿宋_GB2312"/>
          <w:color w:val="000000"/>
          <w:sz w:val="32"/>
          <w:szCs w:val="32"/>
        </w:rPr>
        <w:t>2000</w:t>
      </w:r>
      <w:r w:rsidRPr="00B679E8">
        <w:rPr>
          <w:rFonts w:eastAsia="仿宋_GB2312" w:hint="eastAsia"/>
          <w:color w:val="000000"/>
          <w:sz w:val="32"/>
          <w:szCs w:val="32"/>
        </w:rPr>
        <w:t>元以上</w:t>
      </w:r>
      <w:r w:rsidRPr="00B679E8">
        <w:rPr>
          <w:rFonts w:eastAsia="仿宋_GB2312"/>
          <w:color w:val="000000"/>
          <w:sz w:val="32"/>
          <w:szCs w:val="32"/>
        </w:rPr>
        <w:t>1</w:t>
      </w:r>
      <w:r w:rsidRPr="00B679E8">
        <w:rPr>
          <w:rFonts w:eastAsia="仿宋_GB2312" w:hint="eastAsia"/>
          <w:color w:val="000000"/>
          <w:sz w:val="32"/>
          <w:szCs w:val="32"/>
        </w:rPr>
        <w:t>万元以下罚款；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eastAsia="仿宋_GB2312" w:hint="eastAsia"/>
          <w:color w:val="000000"/>
          <w:sz w:val="32"/>
          <w:szCs w:val="32"/>
        </w:rPr>
        <w:t>（五）住宿、餐饮等经营者未配套建设污水处理和垃圾收集设施，将污水和垃圾直接排入杞麓湖及入湖河道、沟渠、水库等的，处</w:t>
      </w:r>
      <w:r w:rsidRPr="00B679E8">
        <w:rPr>
          <w:rFonts w:eastAsia="仿宋_GB2312"/>
          <w:color w:val="000000"/>
          <w:sz w:val="32"/>
          <w:szCs w:val="32"/>
        </w:rPr>
        <w:t>2</w:t>
      </w:r>
      <w:r w:rsidRPr="00B679E8">
        <w:rPr>
          <w:rFonts w:eastAsia="仿宋_GB2312" w:hint="eastAsia"/>
          <w:color w:val="000000"/>
          <w:sz w:val="32"/>
          <w:szCs w:val="32"/>
        </w:rPr>
        <w:t>万元以上</w:t>
      </w:r>
      <w:r w:rsidRPr="00B679E8">
        <w:rPr>
          <w:rFonts w:eastAsia="仿宋_GB2312"/>
          <w:color w:val="000000"/>
          <w:sz w:val="32"/>
          <w:szCs w:val="32"/>
        </w:rPr>
        <w:t>5</w:t>
      </w:r>
      <w:r w:rsidRPr="00B679E8">
        <w:rPr>
          <w:rFonts w:eastAsia="仿宋_GB2312" w:hint="eastAsia"/>
          <w:color w:val="000000"/>
          <w:sz w:val="32"/>
          <w:szCs w:val="32"/>
        </w:rPr>
        <w:t>万元以下罚款。</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第三十三条</w:t>
      </w:r>
      <w:r w:rsidRPr="00B679E8">
        <w:rPr>
          <w:rFonts w:eastAsia="仿宋_GB2312"/>
          <w:color w:val="000000"/>
          <w:sz w:val="32"/>
          <w:szCs w:val="32"/>
        </w:rPr>
        <w:t xml:space="preserve">  </w:t>
      </w:r>
      <w:r w:rsidRPr="00B679E8">
        <w:rPr>
          <w:rFonts w:eastAsia="仿宋_GB2312" w:hint="eastAsia"/>
          <w:color w:val="000000"/>
          <w:sz w:val="32"/>
          <w:szCs w:val="32"/>
        </w:rPr>
        <w:t>违反本条例规定的其他行为，依照有关法律、法规的规定予以处罚。</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第三十四条</w:t>
      </w:r>
      <w:r w:rsidRPr="00B679E8">
        <w:rPr>
          <w:rFonts w:eastAsia="仿宋_GB2312"/>
          <w:color w:val="000000"/>
          <w:sz w:val="32"/>
          <w:szCs w:val="32"/>
        </w:rPr>
        <w:t xml:space="preserve">  </w:t>
      </w:r>
      <w:r w:rsidRPr="00B679E8">
        <w:rPr>
          <w:rFonts w:eastAsia="仿宋_GB2312" w:hint="eastAsia"/>
          <w:color w:val="000000"/>
          <w:sz w:val="32"/>
          <w:szCs w:val="32"/>
        </w:rPr>
        <w:t>阻碍湖泊管理执法人员依法执行公务的，侮辱、殴打执法人员的，由公安机关依法处理；构成犯罪的，依法追究刑事责任。</w:t>
      </w:r>
    </w:p>
    <w:p w:rsidR="008579CD" w:rsidRPr="00B679E8" w:rsidRDefault="008579CD" w:rsidP="00CC7B4F">
      <w:pPr>
        <w:topLinePunct/>
        <w:adjustRightInd w:val="0"/>
        <w:snapToGrid w:val="0"/>
        <w:spacing w:line="592" w:lineRule="exact"/>
        <w:ind w:firstLineChars="200" w:firstLine="640"/>
        <w:rPr>
          <w:rFonts w:eastAsia="仿宋_GB2312"/>
          <w:color w:val="000000"/>
          <w:sz w:val="32"/>
          <w:szCs w:val="32"/>
        </w:rPr>
      </w:pPr>
      <w:r w:rsidRPr="00B679E8">
        <w:rPr>
          <w:rFonts w:ascii="黑体" w:eastAsia="黑体" w:hAnsi="黑体" w:hint="eastAsia"/>
          <w:color w:val="000000"/>
          <w:sz w:val="32"/>
          <w:szCs w:val="32"/>
        </w:rPr>
        <w:t>第三十五条</w:t>
      </w:r>
      <w:r w:rsidRPr="00B679E8">
        <w:rPr>
          <w:rFonts w:eastAsia="仿宋_GB2312"/>
          <w:color w:val="000000"/>
          <w:sz w:val="32"/>
          <w:szCs w:val="32"/>
        </w:rPr>
        <w:t xml:space="preserve">  </w:t>
      </w:r>
      <w:r w:rsidRPr="00B679E8">
        <w:rPr>
          <w:rFonts w:eastAsia="仿宋_GB2312" w:hint="eastAsia"/>
          <w:color w:val="000000"/>
          <w:sz w:val="32"/>
          <w:szCs w:val="32"/>
        </w:rPr>
        <w:t>国家工作人员在杞麓湖保护和管理中有贪污受贿、滥用职权、玩忽职守、权力寻租、利益输送、徇私舞弊以及浪费国家资财等行为的，依法给予处分；构成犯罪的，依法追究刑事责任。</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r w:rsidRPr="00B679E8">
        <w:rPr>
          <w:rFonts w:ascii="黑体" w:eastAsia="黑体" w:hAnsi="黑体" w:hint="eastAsia"/>
          <w:color w:val="000000"/>
          <w:sz w:val="32"/>
          <w:szCs w:val="32"/>
        </w:rPr>
        <w:t>第五章</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附</w:t>
      </w:r>
      <w:r w:rsidRPr="00B679E8">
        <w:rPr>
          <w:rFonts w:ascii="黑体" w:eastAsia="黑体" w:hAnsi="黑体"/>
          <w:color w:val="000000"/>
          <w:sz w:val="32"/>
          <w:szCs w:val="32"/>
        </w:rPr>
        <w:t xml:space="preserve">  </w:t>
      </w:r>
      <w:r w:rsidRPr="00B679E8">
        <w:rPr>
          <w:rFonts w:ascii="黑体" w:eastAsia="黑体" w:hAnsi="黑体" w:hint="eastAsia"/>
          <w:color w:val="000000"/>
          <w:sz w:val="32"/>
          <w:szCs w:val="32"/>
        </w:rPr>
        <w:t>则</w:t>
      </w:r>
    </w:p>
    <w:p w:rsidR="008579CD" w:rsidRPr="00B679E8" w:rsidRDefault="008579CD" w:rsidP="00CC7B4F">
      <w:pPr>
        <w:topLinePunct/>
        <w:adjustRightInd w:val="0"/>
        <w:snapToGrid w:val="0"/>
        <w:spacing w:line="592" w:lineRule="exact"/>
        <w:jc w:val="center"/>
        <w:rPr>
          <w:rFonts w:ascii="黑体" w:eastAsia="黑体" w:hAnsi="黑体"/>
          <w:color w:val="000000"/>
          <w:sz w:val="32"/>
          <w:szCs w:val="32"/>
        </w:rPr>
      </w:pPr>
    </w:p>
    <w:p w:rsidR="008579CD" w:rsidRPr="00B679E8" w:rsidRDefault="008579CD" w:rsidP="00546A5D">
      <w:pPr>
        <w:topLinePunct/>
        <w:adjustRightInd w:val="0"/>
        <w:snapToGrid w:val="0"/>
        <w:spacing w:line="592" w:lineRule="exact"/>
        <w:ind w:firstLineChars="200" w:firstLine="640"/>
        <w:rPr>
          <w:snapToGrid w:val="0"/>
        </w:rPr>
      </w:pPr>
      <w:r w:rsidRPr="00B679E8">
        <w:rPr>
          <w:rFonts w:ascii="黑体" w:eastAsia="黑体" w:hAnsi="黑体" w:hint="eastAsia"/>
          <w:color w:val="000000"/>
          <w:sz w:val="32"/>
          <w:szCs w:val="32"/>
        </w:rPr>
        <w:t>第三十六条</w:t>
      </w:r>
      <w:r w:rsidRPr="00B679E8">
        <w:rPr>
          <w:rFonts w:eastAsia="仿宋_GB2312"/>
          <w:color w:val="000000"/>
          <w:sz w:val="32"/>
          <w:szCs w:val="32"/>
        </w:rPr>
        <w:t xml:space="preserve">  </w:t>
      </w:r>
      <w:r w:rsidRPr="00B679E8">
        <w:rPr>
          <w:rFonts w:eastAsia="仿宋_GB2312" w:hint="eastAsia"/>
          <w:color w:val="000000"/>
          <w:sz w:val="32"/>
          <w:szCs w:val="32"/>
        </w:rPr>
        <w:t>本条例自</w:t>
      </w:r>
      <w:smartTag w:uri="urn:schemas-microsoft-com:office:smarttags" w:element="chsdate">
        <w:smartTagPr>
          <w:attr w:name="IsROCDate" w:val="False"/>
          <w:attr w:name="IsLunarDate" w:val="False"/>
          <w:attr w:name="Day" w:val="1"/>
          <w:attr w:name="Month" w:val="3"/>
          <w:attr w:name="Year" w:val="2019"/>
        </w:smartTagPr>
        <w:r w:rsidRPr="00B679E8">
          <w:rPr>
            <w:rFonts w:eastAsia="仿宋_GB2312"/>
            <w:color w:val="000000"/>
            <w:sz w:val="32"/>
            <w:szCs w:val="32"/>
          </w:rPr>
          <w:t>2019</w:t>
        </w:r>
        <w:r w:rsidRPr="00B679E8">
          <w:rPr>
            <w:rFonts w:eastAsia="仿宋_GB2312" w:hint="eastAsia"/>
            <w:color w:val="000000"/>
            <w:sz w:val="32"/>
            <w:szCs w:val="32"/>
          </w:rPr>
          <w:t>年</w:t>
        </w:r>
        <w:r w:rsidRPr="00B679E8">
          <w:rPr>
            <w:rFonts w:eastAsia="仿宋_GB2312"/>
            <w:color w:val="000000"/>
            <w:sz w:val="32"/>
            <w:szCs w:val="32"/>
          </w:rPr>
          <w:t>3</w:t>
        </w:r>
        <w:r w:rsidRPr="00B679E8">
          <w:rPr>
            <w:rFonts w:eastAsia="仿宋_GB2312" w:hint="eastAsia"/>
            <w:color w:val="000000"/>
            <w:sz w:val="32"/>
            <w:szCs w:val="32"/>
          </w:rPr>
          <w:t>月</w:t>
        </w:r>
        <w:r w:rsidRPr="00B679E8">
          <w:rPr>
            <w:rFonts w:eastAsia="仿宋_GB2312"/>
            <w:color w:val="000000"/>
            <w:sz w:val="32"/>
            <w:szCs w:val="32"/>
          </w:rPr>
          <w:t>1</w:t>
        </w:r>
        <w:r w:rsidRPr="00B679E8">
          <w:rPr>
            <w:rFonts w:eastAsia="仿宋_GB2312" w:hint="eastAsia"/>
            <w:color w:val="000000"/>
            <w:sz w:val="32"/>
            <w:szCs w:val="32"/>
          </w:rPr>
          <w:t>日起</w:t>
        </w:r>
      </w:smartTag>
      <w:r w:rsidRPr="00B679E8">
        <w:rPr>
          <w:rFonts w:eastAsia="仿宋_GB2312" w:hint="eastAsia"/>
          <w:color w:val="000000"/>
          <w:sz w:val="32"/>
          <w:szCs w:val="32"/>
        </w:rPr>
        <w:t>施行。</w:t>
      </w:r>
      <w:smartTag w:uri="urn:schemas-microsoft-com:office:smarttags" w:element="chsdate">
        <w:smartTagPr>
          <w:attr w:name="IsROCDate" w:val="False"/>
          <w:attr w:name="IsLunarDate" w:val="False"/>
          <w:attr w:name="Day" w:val="29"/>
          <w:attr w:name="Month" w:val="11"/>
          <w:attr w:name="Year" w:val="2007"/>
        </w:smartTagPr>
        <w:r w:rsidRPr="00B679E8">
          <w:rPr>
            <w:rFonts w:eastAsia="仿宋_GB2312"/>
            <w:color w:val="000000"/>
            <w:sz w:val="32"/>
            <w:szCs w:val="32"/>
          </w:rPr>
          <w:t>2007</w:t>
        </w:r>
        <w:r w:rsidRPr="00B679E8">
          <w:rPr>
            <w:rFonts w:eastAsia="仿宋_GB2312" w:hint="eastAsia"/>
            <w:color w:val="000000"/>
            <w:sz w:val="32"/>
            <w:szCs w:val="32"/>
          </w:rPr>
          <w:t>年</w:t>
        </w:r>
        <w:r w:rsidRPr="00B679E8">
          <w:rPr>
            <w:rFonts w:eastAsia="仿宋_GB2312"/>
            <w:color w:val="000000"/>
            <w:sz w:val="32"/>
            <w:szCs w:val="32"/>
          </w:rPr>
          <w:t>11</w:t>
        </w:r>
        <w:r w:rsidRPr="00B679E8">
          <w:rPr>
            <w:rFonts w:eastAsia="仿宋_GB2312" w:hint="eastAsia"/>
            <w:color w:val="000000"/>
            <w:sz w:val="32"/>
            <w:szCs w:val="32"/>
          </w:rPr>
          <w:t>月</w:t>
        </w:r>
        <w:r w:rsidRPr="00B679E8">
          <w:rPr>
            <w:rFonts w:eastAsia="仿宋_GB2312"/>
            <w:color w:val="000000"/>
            <w:sz w:val="32"/>
            <w:szCs w:val="32"/>
          </w:rPr>
          <w:t>29</w:t>
        </w:r>
        <w:r w:rsidRPr="00B679E8">
          <w:rPr>
            <w:rFonts w:eastAsia="仿宋_GB2312" w:hint="eastAsia"/>
            <w:color w:val="000000"/>
            <w:sz w:val="32"/>
            <w:szCs w:val="32"/>
          </w:rPr>
          <w:t>日</w:t>
        </w:r>
      </w:smartTag>
      <w:r w:rsidRPr="00B679E8">
        <w:rPr>
          <w:rFonts w:eastAsia="仿宋_GB2312" w:hint="eastAsia"/>
          <w:color w:val="000000"/>
          <w:sz w:val="32"/>
          <w:szCs w:val="32"/>
        </w:rPr>
        <w:t>云南省第十届人民代表大会常务委员会第三十二次会议通过的《云南省杞麓湖保护条例》同时废止。</w:t>
      </w:r>
    </w:p>
    <w:sectPr w:rsidR="008579CD" w:rsidRPr="00B679E8" w:rsidSect="00AB37FD">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3"/>
    </wne:keymap>
    <wne:keymap wne:kcmPrimary="0262">
      <wne:acd wne:acdName="acd2"/>
    </wne:keymap>
  </wne:keymaps>
  <wne:toolbars>
    <wne:acdManifest>
      <wne:acdEntry wne:acdName="acd0"/>
      <wne:acdEntry wne:acdName="acd1"/>
      <wne:acdEntry wne:acdName="acd2"/>
      <wne:acdEntry wne:acdName="acd3"/>
    </wne:acdManifest>
  </wne:toolbars>
  <wne:acds>
    <wne:acd wne:argValue="AgA3aA9fMwA=" wne:acdName="acd0" wne:fciIndexBasedOn="0065"/>
    <wne:acd wne:acdName="acd1" wne:fciIndexBasedOn="0065"/>
    <wne:acd wne:argValue="AgA3aA9fNwA=" wne:acdName="acd2" wne:fciIndexBasedOn="0065"/>
    <wne:acd wne:argValue="AgA3aA9fOAA=" wne:acdName="acd3"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9CD" w:rsidRDefault="008579CD">
      <w:r>
        <w:separator/>
      </w:r>
    </w:p>
  </w:endnote>
  <w:endnote w:type="continuationSeparator" w:id="0">
    <w:p w:rsidR="008579CD" w:rsidRDefault="008579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8579CD" w:rsidRPr="00836BD2" w:rsidRDefault="008579CD">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13</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8579CD" w:rsidRPr="00836BD2" w:rsidRDefault="008579CD">
    <w:pPr>
      <w:pStyle w:val="Footer"/>
      <w:ind w:right="360" w:firstLine="360"/>
      <w:rPr>
        <w:rFonts w:eastAsia="仿宋_GB231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Footer"/>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9CD" w:rsidRDefault="008579CD">
      <w:r>
        <w:separator/>
      </w:r>
    </w:p>
  </w:footnote>
  <w:footnote w:type="continuationSeparator" w:id="0">
    <w:p w:rsidR="008579CD" w:rsidRDefault="008579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Header"/>
      <w:rPr>
        <w:rFonts w:eastAsia="仿宋_GB23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Header"/>
      <w:pBdr>
        <w:bottom w:val="none" w:sz="0" w:space="0" w:color="auto"/>
      </w:pBdr>
      <w:jc w:val="both"/>
      <w:rPr>
        <w:rFonts w:eastAsia="仿宋_GB23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9CD" w:rsidRPr="00836BD2" w:rsidRDefault="008579CD">
    <w:pPr>
      <w:pStyle w:val="Header"/>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401"/>
    <w:rsid w:val="000527E0"/>
    <w:rsid w:val="00052EB1"/>
    <w:rsid w:val="00053B36"/>
    <w:rsid w:val="000547A2"/>
    <w:rsid w:val="00054937"/>
    <w:rsid w:val="00056F02"/>
    <w:rsid w:val="000603DC"/>
    <w:rsid w:val="000610D8"/>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6E82"/>
    <w:rsid w:val="00107DF9"/>
    <w:rsid w:val="00110D74"/>
    <w:rsid w:val="001116E3"/>
    <w:rsid w:val="0011294D"/>
    <w:rsid w:val="00112D79"/>
    <w:rsid w:val="0011313C"/>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68B"/>
    <w:rsid w:val="00183CF2"/>
    <w:rsid w:val="00184A93"/>
    <w:rsid w:val="001852B3"/>
    <w:rsid w:val="00185A66"/>
    <w:rsid w:val="001918A1"/>
    <w:rsid w:val="001918D9"/>
    <w:rsid w:val="00192449"/>
    <w:rsid w:val="00193445"/>
    <w:rsid w:val="00193E26"/>
    <w:rsid w:val="00194C64"/>
    <w:rsid w:val="00195C53"/>
    <w:rsid w:val="00196356"/>
    <w:rsid w:val="00197289"/>
    <w:rsid w:val="001A0268"/>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02E1"/>
    <w:rsid w:val="001F196C"/>
    <w:rsid w:val="001F22FE"/>
    <w:rsid w:val="001F2357"/>
    <w:rsid w:val="001F2CC6"/>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8CF"/>
    <w:rsid w:val="00203CC5"/>
    <w:rsid w:val="00204A1A"/>
    <w:rsid w:val="002079B4"/>
    <w:rsid w:val="00207FFC"/>
    <w:rsid w:val="0021017B"/>
    <w:rsid w:val="002111D7"/>
    <w:rsid w:val="00212954"/>
    <w:rsid w:val="002137C1"/>
    <w:rsid w:val="00213AA5"/>
    <w:rsid w:val="00214006"/>
    <w:rsid w:val="002142D3"/>
    <w:rsid w:val="002144DA"/>
    <w:rsid w:val="0021481F"/>
    <w:rsid w:val="00214CB5"/>
    <w:rsid w:val="0021552A"/>
    <w:rsid w:val="00217386"/>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60B0"/>
    <w:rsid w:val="00277F15"/>
    <w:rsid w:val="00277F4B"/>
    <w:rsid w:val="00280EC9"/>
    <w:rsid w:val="00281967"/>
    <w:rsid w:val="002822CA"/>
    <w:rsid w:val="00283142"/>
    <w:rsid w:val="002841E8"/>
    <w:rsid w:val="002855FC"/>
    <w:rsid w:val="00285C32"/>
    <w:rsid w:val="0028618B"/>
    <w:rsid w:val="00286DB3"/>
    <w:rsid w:val="00287375"/>
    <w:rsid w:val="00287756"/>
    <w:rsid w:val="0029226D"/>
    <w:rsid w:val="002932EA"/>
    <w:rsid w:val="00294421"/>
    <w:rsid w:val="00294C98"/>
    <w:rsid w:val="00294E4B"/>
    <w:rsid w:val="00295A51"/>
    <w:rsid w:val="00295BE5"/>
    <w:rsid w:val="0029629D"/>
    <w:rsid w:val="002962CE"/>
    <w:rsid w:val="00296306"/>
    <w:rsid w:val="00296736"/>
    <w:rsid w:val="00296B25"/>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2179"/>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1F24"/>
    <w:rsid w:val="0035248C"/>
    <w:rsid w:val="003527E7"/>
    <w:rsid w:val="00352834"/>
    <w:rsid w:val="003536BC"/>
    <w:rsid w:val="00353F65"/>
    <w:rsid w:val="003546C8"/>
    <w:rsid w:val="003556A8"/>
    <w:rsid w:val="00355D2D"/>
    <w:rsid w:val="00356117"/>
    <w:rsid w:val="003565D7"/>
    <w:rsid w:val="003565FB"/>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7EB"/>
    <w:rsid w:val="00411CDC"/>
    <w:rsid w:val="00411D44"/>
    <w:rsid w:val="00412ACC"/>
    <w:rsid w:val="004135EC"/>
    <w:rsid w:val="00414B71"/>
    <w:rsid w:val="00414C72"/>
    <w:rsid w:val="004150E6"/>
    <w:rsid w:val="00415463"/>
    <w:rsid w:val="0041648D"/>
    <w:rsid w:val="00420759"/>
    <w:rsid w:val="00421016"/>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97E86"/>
    <w:rsid w:val="004A02D6"/>
    <w:rsid w:val="004A045B"/>
    <w:rsid w:val="004A1574"/>
    <w:rsid w:val="004A255E"/>
    <w:rsid w:val="004A4529"/>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5DD"/>
    <w:rsid w:val="004E26D2"/>
    <w:rsid w:val="004E2747"/>
    <w:rsid w:val="004E2BB2"/>
    <w:rsid w:val="004E38F1"/>
    <w:rsid w:val="004E49F7"/>
    <w:rsid w:val="004E4BC1"/>
    <w:rsid w:val="004E52FC"/>
    <w:rsid w:val="004E5C2E"/>
    <w:rsid w:val="004E7A34"/>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502F"/>
    <w:rsid w:val="00535E67"/>
    <w:rsid w:val="00536058"/>
    <w:rsid w:val="005362BE"/>
    <w:rsid w:val="005373B7"/>
    <w:rsid w:val="00537CE8"/>
    <w:rsid w:val="00540593"/>
    <w:rsid w:val="0054107D"/>
    <w:rsid w:val="005419E3"/>
    <w:rsid w:val="00542230"/>
    <w:rsid w:val="00542BCD"/>
    <w:rsid w:val="00543023"/>
    <w:rsid w:val="00543DDA"/>
    <w:rsid w:val="00545F82"/>
    <w:rsid w:val="00545FD3"/>
    <w:rsid w:val="005462F5"/>
    <w:rsid w:val="00546537"/>
    <w:rsid w:val="00546A5D"/>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25AD"/>
    <w:rsid w:val="005B3B43"/>
    <w:rsid w:val="005B466A"/>
    <w:rsid w:val="005B4EFC"/>
    <w:rsid w:val="005B5153"/>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B99"/>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1025"/>
    <w:rsid w:val="006513B3"/>
    <w:rsid w:val="00652191"/>
    <w:rsid w:val="00652BE1"/>
    <w:rsid w:val="00652D7C"/>
    <w:rsid w:val="00653183"/>
    <w:rsid w:val="0065330F"/>
    <w:rsid w:val="006566F5"/>
    <w:rsid w:val="0065726E"/>
    <w:rsid w:val="00661BF5"/>
    <w:rsid w:val="00661FC6"/>
    <w:rsid w:val="00662594"/>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B77"/>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C5C"/>
    <w:rsid w:val="00856DD4"/>
    <w:rsid w:val="008579CD"/>
    <w:rsid w:val="00862C29"/>
    <w:rsid w:val="00863DFC"/>
    <w:rsid w:val="00865CCB"/>
    <w:rsid w:val="0086615D"/>
    <w:rsid w:val="00866AD0"/>
    <w:rsid w:val="00866C7E"/>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E2D"/>
    <w:rsid w:val="00896105"/>
    <w:rsid w:val="008A0A47"/>
    <w:rsid w:val="008A260F"/>
    <w:rsid w:val="008A315A"/>
    <w:rsid w:val="008A4A8E"/>
    <w:rsid w:val="008A4B97"/>
    <w:rsid w:val="008A5263"/>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E5A"/>
    <w:rsid w:val="008B74CA"/>
    <w:rsid w:val="008B75B9"/>
    <w:rsid w:val="008B7FD1"/>
    <w:rsid w:val="008C0AF3"/>
    <w:rsid w:val="008C0CC1"/>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5D10"/>
    <w:rsid w:val="008F721F"/>
    <w:rsid w:val="00900761"/>
    <w:rsid w:val="0090111D"/>
    <w:rsid w:val="0090136C"/>
    <w:rsid w:val="009020AB"/>
    <w:rsid w:val="00902847"/>
    <w:rsid w:val="00903BA5"/>
    <w:rsid w:val="009040F7"/>
    <w:rsid w:val="009042D8"/>
    <w:rsid w:val="0090438D"/>
    <w:rsid w:val="009045AE"/>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466F"/>
    <w:rsid w:val="00A94D4C"/>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7FD"/>
    <w:rsid w:val="00AB388B"/>
    <w:rsid w:val="00AB487A"/>
    <w:rsid w:val="00AB5768"/>
    <w:rsid w:val="00AB5CC3"/>
    <w:rsid w:val="00AB69F0"/>
    <w:rsid w:val="00AB6A10"/>
    <w:rsid w:val="00AC1459"/>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B83"/>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152"/>
    <w:rsid w:val="00B6025E"/>
    <w:rsid w:val="00B60D87"/>
    <w:rsid w:val="00B61867"/>
    <w:rsid w:val="00B61D5D"/>
    <w:rsid w:val="00B62096"/>
    <w:rsid w:val="00B62F56"/>
    <w:rsid w:val="00B63FCF"/>
    <w:rsid w:val="00B641F2"/>
    <w:rsid w:val="00B6432F"/>
    <w:rsid w:val="00B649FD"/>
    <w:rsid w:val="00B64BA2"/>
    <w:rsid w:val="00B65512"/>
    <w:rsid w:val="00B66768"/>
    <w:rsid w:val="00B67536"/>
    <w:rsid w:val="00B679E8"/>
    <w:rsid w:val="00B67B71"/>
    <w:rsid w:val="00B67C83"/>
    <w:rsid w:val="00B67D7D"/>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035"/>
    <w:rsid w:val="00C00FA6"/>
    <w:rsid w:val="00C011C4"/>
    <w:rsid w:val="00C01505"/>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6DB"/>
    <w:rsid w:val="00C81EFE"/>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532B"/>
    <w:rsid w:val="00CE56F9"/>
    <w:rsid w:val="00CE62C3"/>
    <w:rsid w:val="00CE6690"/>
    <w:rsid w:val="00CE6840"/>
    <w:rsid w:val="00CF07A3"/>
    <w:rsid w:val="00CF1048"/>
    <w:rsid w:val="00CF1464"/>
    <w:rsid w:val="00CF2765"/>
    <w:rsid w:val="00CF302F"/>
    <w:rsid w:val="00CF3232"/>
    <w:rsid w:val="00CF374F"/>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5EBF"/>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68EB"/>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5F6"/>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3C67"/>
    <w:rsid w:val="00E54303"/>
    <w:rsid w:val="00E555E5"/>
    <w:rsid w:val="00E56286"/>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43D7"/>
    <w:rsid w:val="00E75EF2"/>
    <w:rsid w:val="00E75F63"/>
    <w:rsid w:val="00E765F6"/>
    <w:rsid w:val="00E80370"/>
    <w:rsid w:val="00E80C93"/>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3EFF"/>
    <w:rsid w:val="00E94840"/>
    <w:rsid w:val="00E95045"/>
    <w:rsid w:val="00E968C3"/>
    <w:rsid w:val="00E97315"/>
    <w:rsid w:val="00E979C3"/>
    <w:rsid w:val="00EA0FAA"/>
    <w:rsid w:val="00EA1204"/>
    <w:rsid w:val="00EA1943"/>
    <w:rsid w:val="00EA1FCE"/>
    <w:rsid w:val="00EA38FF"/>
    <w:rsid w:val="00EA49B0"/>
    <w:rsid w:val="00EA5269"/>
    <w:rsid w:val="00EA560D"/>
    <w:rsid w:val="00EA64D6"/>
    <w:rsid w:val="00EA6A07"/>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D07CF"/>
    <w:rsid w:val="00ED0A7A"/>
    <w:rsid w:val="00ED22BF"/>
    <w:rsid w:val="00ED29BC"/>
    <w:rsid w:val="00ED33FC"/>
    <w:rsid w:val="00ED3E7E"/>
    <w:rsid w:val="00ED40E9"/>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3077"/>
    <w:rsid w:val="00F33A0B"/>
    <w:rsid w:val="00F35144"/>
    <w:rsid w:val="00F360A6"/>
    <w:rsid w:val="00F36658"/>
    <w:rsid w:val="00F369CB"/>
    <w:rsid w:val="00F36A24"/>
    <w:rsid w:val="00F36B72"/>
    <w:rsid w:val="00F378E8"/>
    <w:rsid w:val="00F37FCB"/>
    <w:rsid w:val="00F40B95"/>
    <w:rsid w:val="00F413E2"/>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3B92"/>
    <w:rsid w:val="00FA3CB6"/>
    <w:rsid w:val="00FA65B4"/>
    <w:rsid w:val="00FA6B38"/>
    <w:rsid w:val="00FB07B6"/>
    <w:rsid w:val="00FB174D"/>
    <w:rsid w:val="00FB297F"/>
    <w:rsid w:val="00FB2AEE"/>
    <w:rsid w:val="00FB370E"/>
    <w:rsid w:val="00FB3B6E"/>
    <w:rsid w:val="00FB4757"/>
    <w:rsid w:val="00FB4E39"/>
    <w:rsid w:val="00FB5265"/>
    <w:rsid w:val="00FB5D2D"/>
    <w:rsid w:val="00FB6A08"/>
    <w:rsid w:val="00FC11B1"/>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17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2D2179"/>
    <w:rPr>
      <w:rFonts w:ascii="黑体" w:eastAsia="黑体" w:hAnsi="Courier New" w:cs="Courier New"/>
      <w:snapToGrid w:val="0"/>
      <w:kern w:val="2"/>
      <w:sz w:val="32"/>
      <w:szCs w:val="32"/>
      <w:lang w:val="en-US" w:eastAsia="zh-CN" w:bidi="ar-SA"/>
    </w:rPr>
  </w:style>
  <w:style w:type="character" w:customStyle="1" w:styleId="ca-41">
    <w:name w:val="ca-41"/>
    <w:uiPriority w:val="99"/>
    <w:rsid w:val="002D2179"/>
    <w:rPr>
      <w:rFonts w:ascii="??_GB2312" w:eastAsia="Times New Roman"/>
      <w:color w:val="000000"/>
      <w:sz w:val="32"/>
    </w:rPr>
  </w:style>
  <w:style w:type="character" w:customStyle="1" w:styleId="ca-01">
    <w:name w:val="ca-01"/>
    <w:uiPriority w:val="99"/>
    <w:rsid w:val="002D2179"/>
    <w:rPr>
      <w:rFonts w:ascii="Times New Roman"/>
      <w:b/>
      <w:color w:val="000000"/>
      <w:spacing w:val="-20"/>
      <w:sz w:val="44"/>
    </w:rPr>
  </w:style>
  <w:style w:type="character" w:customStyle="1" w:styleId="PlainTextChar2">
    <w:name w:val="Plain Text Char2"/>
    <w:basedOn w:val="DefaultParagraphFont"/>
    <w:link w:val="PlainText"/>
    <w:uiPriority w:val="99"/>
    <w:locked/>
    <w:rsid w:val="002D2179"/>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2D2179"/>
    <w:rPr>
      <w:rFonts w:ascii="黑体" w:eastAsia="黑体" w:cs="Times New Roman"/>
      <w:sz w:val="24"/>
      <w:szCs w:val="24"/>
      <w:lang w:val="en-US" w:eastAsia="zh-CN" w:bidi="ar-SA"/>
    </w:rPr>
  </w:style>
  <w:style w:type="character" w:customStyle="1" w:styleId="1Char">
    <w:name w:val="样式1 Char"/>
    <w:basedOn w:val="DefaultParagraphFont"/>
    <w:uiPriority w:val="99"/>
    <w:rsid w:val="002D217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2D217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2D2179"/>
    <w:rPr>
      <w:rFonts w:ascii="楷体_GB2312" w:eastAsia="楷体_GB2312"/>
      <w:snapToGrid w:val="0"/>
      <w:sz w:val="32"/>
      <w:szCs w:val="32"/>
    </w:rPr>
  </w:style>
  <w:style w:type="character" w:styleId="Strong">
    <w:name w:val="Strong"/>
    <w:basedOn w:val="DefaultParagraphFont"/>
    <w:uiPriority w:val="99"/>
    <w:qFormat/>
    <w:rsid w:val="002D2179"/>
    <w:rPr>
      <w:rFonts w:eastAsia="仿宋_GB2312" w:cs="Times New Roman"/>
      <w:sz w:val="32"/>
      <w:szCs w:val="32"/>
    </w:rPr>
  </w:style>
  <w:style w:type="character" w:customStyle="1" w:styleId="PlainTextChar">
    <w:name w:val="Plain Text Char"/>
    <w:link w:val="PlainText"/>
    <w:uiPriority w:val="99"/>
    <w:locked/>
    <w:rsid w:val="002D2179"/>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2D217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2D2179"/>
    <w:rPr>
      <w:rFonts w:cs="Times New Roman"/>
    </w:rPr>
  </w:style>
  <w:style w:type="character" w:customStyle="1" w:styleId="BodyTextChar1">
    <w:name w:val="Body Text Char1"/>
    <w:link w:val="BodyText"/>
    <w:uiPriority w:val="99"/>
    <w:locked/>
    <w:rsid w:val="002D2179"/>
    <w:rPr>
      <w:rFonts w:eastAsia="华文中宋" w:cs="Times New Roman"/>
      <w:kern w:val="2"/>
      <w:sz w:val="24"/>
      <w:szCs w:val="24"/>
      <w:lang w:val="en-US" w:eastAsia="zh-CN" w:bidi="ar-SA"/>
    </w:rPr>
  </w:style>
  <w:style w:type="character" w:customStyle="1" w:styleId="ca-11">
    <w:name w:val="ca-11"/>
    <w:uiPriority w:val="99"/>
    <w:rsid w:val="002D217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D2179"/>
    <w:pPr>
      <w:widowControl w:val="0"/>
      <w:jc w:val="both"/>
    </w:pPr>
    <w:rPr>
      <w:szCs w:val="24"/>
    </w:rPr>
  </w:style>
  <w:style w:type="paragraph" w:styleId="BodyText2">
    <w:name w:val="Body Text 2"/>
    <w:basedOn w:val="Normal"/>
    <w:link w:val="BodyText2Char"/>
    <w:uiPriority w:val="99"/>
    <w:rsid w:val="002D217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2D217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2D217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2D2179"/>
  </w:style>
  <w:style w:type="paragraph" w:customStyle="1" w:styleId="p16">
    <w:name w:val="p16"/>
    <w:basedOn w:val="Normal"/>
    <w:uiPriority w:val="99"/>
    <w:rsid w:val="002D2179"/>
    <w:pPr>
      <w:widowControl/>
    </w:pPr>
    <w:rPr>
      <w:kern w:val="0"/>
      <w:szCs w:val="21"/>
    </w:rPr>
  </w:style>
  <w:style w:type="paragraph" w:styleId="BodyText">
    <w:name w:val="Body Text"/>
    <w:basedOn w:val="Normal"/>
    <w:link w:val="BodyTextChar"/>
    <w:uiPriority w:val="99"/>
    <w:rsid w:val="002D217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2D217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2D21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2D2179"/>
    <w:pPr>
      <w:ind w:left="200" w:hangingChars="200" w:hanging="200"/>
    </w:pPr>
  </w:style>
  <w:style w:type="paragraph" w:customStyle="1" w:styleId="1">
    <w:name w:val="样式1"/>
    <w:basedOn w:val="PlainText"/>
    <w:link w:val="1CharChar"/>
    <w:uiPriority w:val="99"/>
    <w:rsid w:val="002D217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2D217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2D21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2D217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2D2179"/>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2D2179"/>
  </w:style>
  <w:style w:type="paragraph" w:customStyle="1" w:styleId="content-parag">
    <w:name w:val="content-parag"/>
    <w:basedOn w:val="Normal"/>
    <w:uiPriority w:val="99"/>
    <w:rsid w:val="002D217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2D2179"/>
    <w:rPr>
      <w:rFonts w:ascii="宋体" w:hAnsi="Courier New"/>
      <w:szCs w:val="20"/>
    </w:rPr>
  </w:style>
  <w:style w:type="paragraph" w:customStyle="1" w:styleId="5">
    <w:name w:val="样式5"/>
    <w:basedOn w:val="1"/>
    <w:uiPriority w:val="99"/>
    <w:rsid w:val="002D2179"/>
    <w:pPr>
      <w:ind w:firstLineChars="0" w:firstLine="0"/>
      <w:jc w:val="center"/>
    </w:pPr>
  </w:style>
  <w:style w:type="paragraph" w:customStyle="1" w:styleId="a">
    <w:name w:val="列出段落"/>
    <w:basedOn w:val="Normal"/>
    <w:uiPriority w:val="99"/>
    <w:rsid w:val="002D2179"/>
    <w:pPr>
      <w:ind w:firstLineChars="200" w:firstLine="420"/>
    </w:pPr>
  </w:style>
  <w:style w:type="paragraph" w:customStyle="1" w:styleId="NewNewNewNewNewNewNew">
    <w:name w:val="正文 New New New New New New New"/>
    <w:uiPriority w:val="99"/>
    <w:rsid w:val="002D2179"/>
    <w:pPr>
      <w:widowControl w:val="0"/>
      <w:jc w:val="both"/>
    </w:pPr>
    <w:rPr>
      <w:szCs w:val="24"/>
    </w:rPr>
  </w:style>
  <w:style w:type="paragraph" w:customStyle="1" w:styleId="New0">
    <w:name w:val="正文 New"/>
    <w:uiPriority w:val="99"/>
    <w:rsid w:val="002D2179"/>
    <w:pPr>
      <w:widowControl w:val="0"/>
      <w:jc w:val="both"/>
    </w:pPr>
  </w:style>
  <w:style w:type="paragraph" w:customStyle="1" w:styleId="CharCharCharCharCharCharChar">
    <w:name w:val="Char Char Char Char Char Char Char"/>
    <w:basedOn w:val="Normal"/>
    <w:uiPriority w:val="99"/>
    <w:semiHidden/>
    <w:rsid w:val="002D2179"/>
  </w:style>
  <w:style w:type="paragraph" w:customStyle="1" w:styleId="Char1">
    <w:name w:val="Char1"/>
    <w:basedOn w:val="Normal"/>
    <w:uiPriority w:val="99"/>
    <w:semiHidden/>
    <w:rsid w:val="002D2179"/>
  </w:style>
  <w:style w:type="paragraph" w:customStyle="1" w:styleId="CharCharCharChar">
    <w:name w:val="Char Char Char Char"/>
    <w:basedOn w:val="Normal"/>
    <w:uiPriority w:val="99"/>
    <w:semiHidden/>
    <w:rsid w:val="002D2179"/>
  </w:style>
  <w:style w:type="paragraph" w:customStyle="1" w:styleId="reader-word-layerreader-word-s1-2">
    <w:name w:val="reader-word-layer reader-word-s1-2"/>
    <w:basedOn w:val="Normal"/>
    <w:uiPriority w:val="99"/>
    <w:rsid w:val="002D217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2D2179"/>
    <w:pPr>
      <w:widowControl w:val="0"/>
      <w:jc w:val="both"/>
    </w:pPr>
    <w:rPr>
      <w:szCs w:val="24"/>
    </w:rPr>
  </w:style>
  <w:style w:type="paragraph" w:customStyle="1" w:styleId="CharCharChar">
    <w:name w:val="Char Char Char"/>
    <w:basedOn w:val="Normal"/>
    <w:uiPriority w:val="99"/>
    <w:rsid w:val="002D2179"/>
    <w:rPr>
      <w:rFonts w:eastAsia="仿宋_GB2312"/>
      <w:sz w:val="32"/>
      <w:szCs w:val="20"/>
    </w:rPr>
  </w:style>
  <w:style w:type="paragraph" w:customStyle="1" w:styleId="4">
    <w:name w:val="样式4"/>
    <w:basedOn w:val="PlainText"/>
    <w:uiPriority w:val="99"/>
    <w:rsid w:val="002D217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2D217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uiPriority w:val="99"/>
    <w:rsid w:val="0099035D"/>
    <w:pPr>
      <w:jc w:val="center"/>
    </w:pPr>
    <w:rPr>
      <w:rFonts w:eastAsia="楷体_GB2312"/>
      <w:sz w:val="32"/>
      <w:szCs w:val="32"/>
    </w:rPr>
  </w:style>
</w:styles>
</file>

<file path=word/webSettings.xml><?xml version="1.0" encoding="utf-8"?>
<w:webSettings xmlns:r="http://schemas.openxmlformats.org/officeDocument/2006/relationships" xmlns:w="http://schemas.openxmlformats.org/wordprocessingml/2006/main">
  <w:divs>
    <w:div w:id="1380283171">
      <w:marLeft w:val="0"/>
      <w:marRight w:val="0"/>
      <w:marTop w:val="0"/>
      <w:marBottom w:val="0"/>
      <w:divBdr>
        <w:top w:val="none" w:sz="0" w:space="0" w:color="auto"/>
        <w:left w:val="none" w:sz="0" w:space="0" w:color="auto"/>
        <w:bottom w:val="none" w:sz="0" w:space="0" w:color="auto"/>
        <w:right w:val="none" w:sz="0" w:space="0" w:color="auto"/>
      </w:divBdr>
    </w:div>
    <w:div w:id="13802831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13</Pages>
  <Words>883</Words>
  <Characters>5036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2018-12-03T10:28:00Z</cp:lastPrinted>
  <dcterms:created xsi:type="dcterms:W3CDTF">2018-12-04T07:53:00Z</dcterms:created>
  <dcterms:modified xsi:type="dcterms:W3CDTF">2018-12-04T07:55:00Z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