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C99" w:rsidRPr="006F6F35" w:rsidRDefault="00BD3C99" w:rsidP="007E75B8">
      <w:pPr>
        <w:adjustRightInd w:val="0"/>
        <w:snapToGrid w:val="0"/>
        <w:spacing w:line="592" w:lineRule="exact"/>
        <w:jc w:val="center"/>
        <w:rPr>
          <w:rFonts w:eastAsia="仿宋_GB2312"/>
          <w:snapToGrid w:val="0"/>
          <w:color w:val="000000"/>
          <w:sz w:val="32"/>
          <w:szCs w:val="32"/>
        </w:rPr>
      </w:pPr>
    </w:p>
    <w:p w:rsidR="00BD3C99" w:rsidRPr="006F6F35" w:rsidRDefault="00BD3C99" w:rsidP="007E75B8">
      <w:pPr>
        <w:adjustRightInd w:val="0"/>
        <w:snapToGrid w:val="0"/>
        <w:spacing w:line="592" w:lineRule="exact"/>
        <w:jc w:val="center"/>
        <w:rPr>
          <w:rFonts w:eastAsia="仿宋_GB2312"/>
          <w:snapToGrid w:val="0"/>
          <w:color w:val="000000"/>
          <w:sz w:val="32"/>
          <w:szCs w:val="32"/>
        </w:rPr>
      </w:pPr>
    </w:p>
    <w:p w:rsidR="00BD3C99" w:rsidRPr="006F6F35" w:rsidRDefault="00BD3C99" w:rsidP="00BD7EAC">
      <w:pPr>
        <w:topLinePunct/>
        <w:adjustRightInd w:val="0"/>
        <w:snapToGrid w:val="0"/>
        <w:spacing w:line="592" w:lineRule="exact"/>
        <w:ind w:firstLineChars="200" w:firstLine="880"/>
        <w:rPr>
          <w:snapToGrid w:val="0"/>
          <w:color w:val="000000"/>
          <w:sz w:val="44"/>
          <w:szCs w:val="44"/>
          <w:lang w:val="zh-CN"/>
        </w:rPr>
      </w:pPr>
      <w:r w:rsidRPr="006F6F35">
        <w:rPr>
          <w:rFonts w:hint="eastAsia"/>
          <w:snapToGrid w:val="0"/>
          <w:color w:val="000000"/>
          <w:sz w:val="44"/>
          <w:szCs w:val="44"/>
          <w:lang w:val="zh-CN"/>
        </w:rPr>
        <w:t>云南省民族团结进步示范区建设条例</w:t>
      </w:r>
    </w:p>
    <w:p w:rsidR="00BD3C99" w:rsidRPr="006F6F35" w:rsidRDefault="00BD3C99" w:rsidP="007E75B8">
      <w:pPr>
        <w:topLinePunct/>
        <w:adjustRightInd w:val="0"/>
        <w:snapToGrid w:val="0"/>
        <w:spacing w:line="592" w:lineRule="exact"/>
        <w:jc w:val="center"/>
        <w:rPr>
          <w:rFonts w:eastAsia="楷体_GB2312"/>
          <w:snapToGrid w:val="0"/>
          <w:color w:val="000000"/>
          <w:sz w:val="32"/>
          <w:szCs w:val="32"/>
        </w:rPr>
      </w:pPr>
      <w:r w:rsidRPr="006F6F35">
        <w:rPr>
          <w:rFonts w:eastAsia="楷体_GB2312" w:hint="eastAsia"/>
          <w:snapToGrid w:val="0"/>
          <w:color w:val="000000"/>
          <w:sz w:val="32"/>
          <w:szCs w:val="32"/>
        </w:rPr>
        <w:t>（</w:t>
      </w:r>
      <w:r w:rsidRPr="006F6F35">
        <w:rPr>
          <w:rFonts w:eastAsia="楷体_GB2312"/>
          <w:snapToGrid w:val="0"/>
          <w:color w:val="000000"/>
          <w:sz w:val="32"/>
          <w:szCs w:val="32"/>
        </w:rPr>
        <w:t>2019</w:t>
      </w:r>
      <w:r w:rsidRPr="006F6F35">
        <w:rPr>
          <w:rFonts w:eastAsia="楷体_GB2312" w:hint="eastAsia"/>
          <w:snapToGrid w:val="0"/>
          <w:color w:val="000000"/>
          <w:sz w:val="32"/>
          <w:szCs w:val="32"/>
        </w:rPr>
        <w:t>年</w:t>
      </w:r>
      <w:r w:rsidRPr="006F6F35">
        <w:rPr>
          <w:rFonts w:eastAsia="楷体_GB2312"/>
          <w:snapToGrid w:val="0"/>
          <w:color w:val="000000"/>
          <w:sz w:val="32"/>
          <w:szCs w:val="32"/>
        </w:rPr>
        <w:t>1</w:t>
      </w:r>
      <w:r w:rsidRPr="006F6F35">
        <w:rPr>
          <w:rFonts w:eastAsia="楷体_GB2312" w:hint="eastAsia"/>
          <w:snapToGrid w:val="0"/>
          <w:color w:val="000000"/>
          <w:sz w:val="32"/>
          <w:szCs w:val="32"/>
        </w:rPr>
        <w:t>月</w:t>
      </w:r>
      <w:r w:rsidRPr="006F6F35">
        <w:rPr>
          <w:rFonts w:eastAsia="楷体_GB2312"/>
          <w:snapToGrid w:val="0"/>
          <w:color w:val="000000"/>
          <w:sz w:val="32"/>
          <w:szCs w:val="32"/>
        </w:rPr>
        <w:t>31</w:t>
      </w:r>
      <w:r w:rsidRPr="006F6F35">
        <w:rPr>
          <w:rFonts w:eastAsia="楷体_GB2312" w:hint="eastAsia"/>
          <w:snapToGrid w:val="0"/>
          <w:color w:val="000000"/>
          <w:sz w:val="32"/>
          <w:szCs w:val="32"/>
        </w:rPr>
        <w:t>日云南省第十三届人民代表大会</w:t>
      </w:r>
    </w:p>
    <w:p w:rsidR="00BD3C99" w:rsidRPr="006F6F35" w:rsidRDefault="00BD3C99" w:rsidP="007E75B8">
      <w:pPr>
        <w:topLinePunct/>
        <w:adjustRightInd w:val="0"/>
        <w:snapToGrid w:val="0"/>
        <w:spacing w:line="592" w:lineRule="exact"/>
        <w:jc w:val="center"/>
        <w:rPr>
          <w:rFonts w:eastAsia="仿宋_GB2312"/>
          <w:snapToGrid w:val="0"/>
          <w:color w:val="000000"/>
          <w:sz w:val="32"/>
          <w:szCs w:val="32"/>
        </w:rPr>
      </w:pPr>
      <w:r w:rsidRPr="006F6F35">
        <w:rPr>
          <w:rFonts w:eastAsia="楷体_GB2312" w:hint="eastAsia"/>
          <w:snapToGrid w:val="0"/>
          <w:color w:val="000000"/>
          <w:sz w:val="32"/>
          <w:szCs w:val="32"/>
        </w:rPr>
        <w:t>第二次会议通过）</w:t>
      </w:r>
    </w:p>
    <w:p w:rsidR="00BD3C99" w:rsidRPr="006F6F35" w:rsidRDefault="00BD3C99" w:rsidP="007E75B8">
      <w:pPr>
        <w:topLinePunct/>
        <w:adjustRightInd w:val="0"/>
        <w:snapToGrid w:val="0"/>
        <w:spacing w:line="560" w:lineRule="exact"/>
        <w:jc w:val="center"/>
        <w:rPr>
          <w:rFonts w:eastAsia="黑体"/>
          <w:snapToGrid w:val="0"/>
          <w:color w:val="000000"/>
          <w:sz w:val="32"/>
          <w:szCs w:val="32"/>
          <w:lang w:val="zh-CN"/>
        </w:rPr>
      </w:pPr>
    </w:p>
    <w:p w:rsidR="00BD3C99" w:rsidRPr="006F6F35" w:rsidRDefault="00BD3C99" w:rsidP="00BD7EAC">
      <w:pPr>
        <w:topLinePunct/>
        <w:adjustRightInd w:val="0"/>
        <w:snapToGrid w:val="0"/>
        <w:spacing w:line="592" w:lineRule="exact"/>
        <w:jc w:val="center"/>
        <w:rPr>
          <w:rFonts w:eastAsia="楷体_GB2312"/>
          <w:snapToGrid w:val="0"/>
          <w:color w:val="000000"/>
          <w:sz w:val="32"/>
          <w:szCs w:val="32"/>
          <w:lang w:val="zh-CN"/>
        </w:rPr>
      </w:pPr>
      <w:r w:rsidRPr="006F6F35">
        <w:rPr>
          <w:rFonts w:eastAsia="楷体_GB2312" w:hint="eastAsia"/>
          <w:snapToGrid w:val="0"/>
          <w:color w:val="000000"/>
          <w:sz w:val="32"/>
          <w:szCs w:val="32"/>
          <w:lang w:val="zh-CN"/>
        </w:rPr>
        <w:t>目</w:t>
      </w:r>
      <w:r w:rsidRPr="006F6F35">
        <w:rPr>
          <w:rFonts w:eastAsia="楷体_GB2312"/>
          <w:snapToGrid w:val="0"/>
          <w:color w:val="000000"/>
          <w:sz w:val="32"/>
          <w:szCs w:val="32"/>
        </w:rPr>
        <w:t xml:space="preserve">  </w:t>
      </w:r>
      <w:r w:rsidRPr="006F6F35">
        <w:rPr>
          <w:rFonts w:eastAsia="楷体_GB2312" w:hint="eastAsia"/>
          <w:snapToGrid w:val="0"/>
          <w:color w:val="000000"/>
          <w:sz w:val="32"/>
          <w:szCs w:val="32"/>
          <w:lang w:val="zh-CN"/>
        </w:rPr>
        <w:t>录</w:t>
      </w:r>
    </w:p>
    <w:p w:rsidR="00BD3C99" w:rsidRPr="006F6F35" w:rsidRDefault="00BD3C99" w:rsidP="00BD7EAC">
      <w:pPr>
        <w:topLinePunct/>
        <w:adjustRightInd w:val="0"/>
        <w:snapToGrid w:val="0"/>
        <w:spacing w:line="592" w:lineRule="exact"/>
        <w:ind w:firstLineChars="200" w:firstLine="640"/>
        <w:rPr>
          <w:rFonts w:eastAsia="楷体_GB2312"/>
          <w:snapToGrid w:val="0"/>
          <w:color w:val="000000"/>
          <w:sz w:val="32"/>
          <w:szCs w:val="32"/>
          <w:lang w:val="zh-CN"/>
        </w:rPr>
      </w:pPr>
      <w:r w:rsidRPr="006F6F35">
        <w:rPr>
          <w:rFonts w:eastAsia="楷体_GB2312" w:hint="eastAsia"/>
          <w:snapToGrid w:val="0"/>
          <w:color w:val="000000"/>
          <w:sz w:val="32"/>
          <w:szCs w:val="32"/>
          <w:lang w:val="zh-CN"/>
        </w:rPr>
        <w:t>第一章</w:t>
      </w:r>
      <w:r w:rsidRPr="006F6F35">
        <w:rPr>
          <w:rFonts w:eastAsia="楷体_GB2312"/>
          <w:snapToGrid w:val="0"/>
          <w:color w:val="000000"/>
          <w:sz w:val="32"/>
          <w:szCs w:val="32"/>
        </w:rPr>
        <w:t xml:space="preserve">  </w:t>
      </w:r>
      <w:r w:rsidRPr="006F6F35">
        <w:rPr>
          <w:rFonts w:eastAsia="楷体_GB2312" w:hint="eastAsia"/>
          <w:snapToGrid w:val="0"/>
          <w:color w:val="000000"/>
          <w:sz w:val="32"/>
          <w:szCs w:val="32"/>
          <w:lang w:val="zh-CN"/>
        </w:rPr>
        <w:t>总</w:t>
      </w:r>
      <w:r w:rsidRPr="006F6F35">
        <w:rPr>
          <w:rFonts w:eastAsia="楷体_GB2312"/>
          <w:snapToGrid w:val="0"/>
          <w:color w:val="000000"/>
          <w:sz w:val="32"/>
          <w:szCs w:val="32"/>
          <w:lang w:val="zh-CN"/>
        </w:rPr>
        <w:t xml:space="preserve">  </w:t>
      </w:r>
      <w:r w:rsidRPr="006F6F35">
        <w:rPr>
          <w:rFonts w:eastAsia="楷体_GB2312" w:hint="eastAsia"/>
          <w:snapToGrid w:val="0"/>
          <w:color w:val="000000"/>
          <w:sz w:val="32"/>
          <w:szCs w:val="32"/>
          <w:lang w:val="zh-CN"/>
        </w:rPr>
        <w:t>则</w:t>
      </w:r>
    </w:p>
    <w:p w:rsidR="00BD3C99" w:rsidRPr="006F6F35" w:rsidRDefault="00BD3C99" w:rsidP="00BD7EAC">
      <w:pPr>
        <w:topLinePunct/>
        <w:adjustRightInd w:val="0"/>
        <w:snapToGrid w:val="0"/>
        <w:spacing w:line="592" w:lineRule="exact"/>
        <w:ind w:firstLineChars="200" w:firstLine="640"/>
        <w:rPr>
          <w:rFonts w:eastAsia="楷体_GB2312"/>
          <w:snapToGrid w:val="0"/>
          <w:color w:val="000000"/>
          <w:sz w:val="32"/>
          <w:szCs w:val="32"/>
          <w:lang w:val="zh-CN"/>
        </w:rPr>
      </w:pPr>
      <w:r w:rsidRPr="006F6F35">
        <w:rPr>
          <w:rFonts w:eastAsia="楷体_GB2312" w:hint="eastAsia"/>
          <w:snapToGrid w:val="0"/>
          <w:color w:val="000000"/>
          <w:sz w:val="32"/>
          <w:szCs w:val="32"/>
          <w:lang w:val="zh-CN"/>
        </w:rPr>
        <w:t>第二章</w:t>
      </w:r>
      <w:r w:rsidRPr="006F6F35">
        <w:rPr>
          <w:rFonts w:eastAsia="楷体_GB2312"/>
          <w:snapToGrid w:val="0"/>
          <w:color w:val="000000"/>
          <w:sz w:val="32"/>
          <w:szCs w:val="32"/>
          <w:lang w:val="zh-CN"/>
        </w:rPr>
        <w:t xml:space="preserve"> </w:t>
      </w:r>
      <w:r w:rsidRPr="006F6F35">
        <w:rPr>
          <w:rFonts w:eastAsia="楷体_GB2312"/>
          <w:snapToGrid w:val="0"/>
          <w:color w:val="000000"/>
          <w:sz w:val="32"/>
          <w:szCs w:val="32"/>
        </w:rPr>
        <w:t xml:space="preserve"> </w:t>
      </w:r>
      <w:r w:rsidRPr="006F6F35">
        <w:rPr>
          <w:rFonts w:eastAsia="楷体_GB2312" w:hint="eastAsia"/>
          <w:snapToGrid w:val="0"/>
          <w:color w:val="000000"/>
          <w:sz w:val="32"/>
          <w:szCs w:val="32"/>
          <w:lang w:val="zh-CN"/>
        </w:rPr>
        <w:t>规划与建设</w:t>
      </w:r>
    </w:p>
    <w:p w:rsidR="00BD3C99" w:rsidRPr="006F6F35" w:rsidRDefault="00BD3C99" w:rsidP="00BD7EAC">
      <w:pPr>
        <w:topLinePunct/>
        <w:adjustRightInd w:val="0"/>
        <w:snapToGrid w:val="0"/>
        <w:spacing w:line="592" w:lineRule="exact"/>
        <w:ind w:firstLineChars="200" w:firstLine="640"/>
        <w:rPr>
          <w:rFonts w:eastAsia="楷体_GB2312"/>
          <w:snapToGrid w:val="0"/>
          <w:color w:val="000000"/>
          <w:sz w:val="32"/>
          <w:szCs w:val="32"/>
          <w:lang w:val="zh-CN"/>
        </w:rPr>
      </w:pPr>
      <w:r w:rsidRPr="006F6F35">
        <w:rPr>
          <w:rFonts w:eastAsia="楷体_GB2312" w:hint="eastAsia"/>
          <w:snapToGrid w:val="0"/>
          <w:color w:val="000000"/>
          <w:sz w:val="32"/>
          <w:szCs w:val="32"/>
          <w:lang w:val="zh-CN"/>
        </w:rPr>
        <w:t>第三章</w:t>
      </w:r>
      <w:r w:rsidRPr="006F6F35">
        <w:rPr>
          <w:rFonts w:eastAsia="楷体_GB2312"/>
          <w:snapToGrid w:val="0"/>
          <w:color w:val="000000"/>
          <w:sz w:val="32"/>
          <w:szCs w:val="32"/>
          <w:lang w:val="zh-CN"/>
        </w:rPr>
        <w:t xml:space="preserve">  </w:t>
      </w:r>
      <w:r w:rsidRPr="006F6F35">
        <w:rPr>
          <w:rFonts w:eastAsia="楷体_GB2312" w:hint="eastAsia"/>
          <w:snapToGrid w:val="0"/>
          <w:color w:val="000000"/>
          <w:sz w:val="32"/>
          <w:szCs w:val="32"/>
          <w:lang w:val="zh-CN"/>
        </w:rPr>
        <w:t>保障与服务</w:t>
      </w:r>
    </w:p>
    <w:p w:rsidR="00BD3C99" w:rsidRPr="006F6F35" w:rsidRDefault="00BD3C99" w:rsidP="00BD7EAC">
      <w:pPr>
        <w:topLinePunct/>
        <w:adjustRightInd w:val="0"/>
        <w:snapToGrid w:val="0"/>
        <w:spacing w:line="592" w:lineRule="exact"/>
        <w:ind w:firstLineChars="200" w:firstLine="640"/>
        <w:rPr>
          <w:rFonts w:eastAsia="楷体_GB2312"/>
          <w:snapToGrid w:val="0"/>
          <w:color w:val="000000"/>
          <w:sz w:val="32"/>
          <w:szCs w:val="32"/>
          <w:lang w:val="zh-CN"/>
        </w:rPr>
      </w:pPr>
      <w:r w:rsidRPr="006F6F35">
        <w:rPr>
          <w:rFonts w:eastAsia="楷体_GB2312" w:hint="eastAsia"/>
          <w:snapToGrid w:val="0"/>
          <w:color w:val="000000"/>
          <w:sz w:val="32"/>
          <w:szCs w:val="32"/>
          <w:lang w:val="zh-CN"/>
        </w:rPr>
        <w:t>第四章</w:t>
      </w:r>
      <w:r w:rsidRPr="006F6F35">
        <w:rPr>
          <w:rFonts w:eastAsia="楷体_GB2312"/>
          <w:snapToGrid w:val="0"/>
          <w:color w:val="000000"/>
          <w:sz w:val="32"/>
          <w:szCs w:val="32"/>
          <w:lang w:val="zh-CN"/>
        </w:rPr>
        <w:t xml:space="preserve">  </w:t>
      </w:r>
      <w:r w:rsidRPr="006F6F35">
        <w:rPr>
          <w:rFonts w:eastAsia="楷体_GB2312" w:hint="eastAsia"/>
          <w:snapToGrid w:val="0"/>
          <w:color w:val="000000"/>
          <w:sz w:val="32"/>
          <w:szCs w:val="32"/>
          <w:lang w:val="zh-CN"/>
        </w:rPr>
        <w:t>法律责任</w:t>
      </w:r>
    </w:p>
    <w:p w:rsidR="00BD3C99" w:rsidRPr="006F6F35" w:rsidRDefault="00BD3C99" w:rsidP="00BD7EAC">
      <w:pPr>
        <w:topLinePunct/>
        <w:adjustRightInd w:val="0"/>
        <w:snapToGrid w:val="0"/>
        <w:spacing w:line="592" w:lineRule="exact"/>
        <w:ind w:firstLineChars="200" w:firstLine="640"/>
        <w:rPr>
          <w:rFonts w:eastAsia="楷体_GB2312"/>
          <w:snapToGrid w:val="0"/>
          <w:color w:val="000000"/>
          <w:sz w:val="32"/>
          <w:szCs w:val="32"/>
          <w:lang w:val="zh-CN"/>
        </w:rPr>
      </w:pPr>
      <w:r w:rsidRPr="006F6F35">
        <w:rPr>
          <w:rFonts w:eastAsia="楷体_GB2312" w:hint="eastAsia"/>
          <w:snapToGrid w:val="0"/>
          <w:color w:val="000000"/>
          <w:sz w:val="32"/>
          <w:szCs w:val="32"/>
          <w:lang w:val="zh-CN"/>
        </w:rPr>
        <w:t>第五章</w:t>
      </w:r>
      <w:r w:rsidRPr="006F6F35">
        <w:rPr>
          <w:rFonts w:eastAsia="楷体_GB2312"/>
          <w:snapToGrid w:val="0"/>
          <w:color w:val="000000"/>
          <w:sz w:val="32"/>
          <w:szCs w:val="32"/>
          <w:lang w:val="zh-CN"/>
        </w:rPr>
        <w:t xml:space="preserve">  </w:t>
      </w:r>
      <w:r w:rsidRPr="006F6F35">
        <w:rPr>
          <w:rFonts w:eastAsia="楷体_GB2312" w:hint="eastAsia"/>
          <w:snapToGrid w:val="0"/>
          <w:color w:val="000000"/>
          <w:sz w:val="32"/>
          <w:szCs w:val="32"/>
          <w:lang w:val="zh-CN"/>
        </w:rPr>
        <w:t>附</w:t>
      </w:r>
      <w:r w:rsidRPr="006F6F35">
        <w:rPr>
          <w:rFonts w:eastAsia="楷体_GB2312"/>
          <w:snapToGrid w:val="0"/>
          <w:color w:val="000000"/>
          <w:sz w:val="32"/>
          <w:szCs w:val="32"/>
          <w:lang w:val="zh-CN"/>
        </w:rPr>
        <w:t xml:space="preserve">  </w:t>
      </w:r>
      <w:r w:rsidRPr="006F6F35">
        <w:rPr>
          <w:rFonts w:eastAsia="楷体_GB2312" w:hint="eastAsia"/>
          <w:snapToGrid w:val="0"/>
          <w:color w:val="000000"/>
          <w:sz w:val="32"/>
          <w:szCs w:val="32"/>
          <w:lang w:val="zh-CN"/>
        </w:rPr>
        <w:t>则</w:t>
      </w:r>
    </w:p>
    <w:p w:rsidR="00BD3C99" w:rsidRPr="006F6F35" w:rsidRDefault="00BD3C99" w:rsidP="00BD7EAC">
      <w:pPr>
        <w:topLinePunct/>
        <w:adjustRightInd w:val="0"/>
        <w:snapToGrid w:val="0"/>
        <w:spacing w:line="592" w:lineRule="exact"/>
        <w:ind w:firstLineChars="200" w:firstLine="640"/>
        <w:rPr>
          <w:rFonts w:eastAsia="楷体_GB2312"/>
          <w:snapToGrid w:val="0"/>
          <w:color w:val="000000"/>
          <w:sz w:val="32"/>
          <w:szCs w:val="32"/>
          <w:lang w:val="zh-CN"/>
        </w:rPr>
      </w:pPr>
    </w:p>
    <w:p w:rsidR="00BD3C99" w:rsidRPr="006F6F35" w:rsidRDefault="00BD3C99" w:rsidP="00BD7EAC">
      <w:pPr>
        <w:topLinePunct/>
        <w:adjustRightInd w:val="0"/>
        <w:snapToGrid w:val="0"/>
        <w:spacing w:line="592" w:lineRule="exact"/>
        <w:jc w:val="center"/>
        <w:rPr>
          <w:rFonts w:eastAsia="黑体"/>
          <w:snapToGrid w:val="0"/>
          <w:color w:val="000000"/>
          <w:sz w:val="32"/>
          <w:szCs w:val="32"/>
          <w:lang w:val="zh-CN"/>
        </w:rPr>
      </w:pPr>
      <w:r w:rsidRPr="006F6F35">
        <w:rPr>
          <w:rFonts w:eastAsia="黑体" w:hAnsi="黑体" w:hint="eastAsia"/>
          <w:snapToGrid w:val="0"/>
          <w:color w:val="000000"/>
          <w:sz w:val="32"/>
          <w:szCs w:val="32"/>
          <w:lang w:val="zh-CN"/>
        </w:rPr>
        <w:t>第一章</w:t>
      </w:r>
      <w:r w:rsidRPr="006F6F35">
        <w:rPr>
          <w:rFonts w:eastAsia="黑体"/>
          <w:snapToGrid w:val="0"/>
          <w:color w:val="000000"/>
          <w:sz w:val="32"/>
          <w:szCs w:val="32"/>
          <w:lang w:val="zh-CN"/>
        </w:rPr>
        <w:t xml:space="preserve">  </w:t>
      </w:r>
      <w:r w:rsidRPr="006F6F35">
        <w:rPr>
          <w:rFonts w:eastAsia="黑体" w:hAnsi="黑体" w:hint="eastAsia"/>
          <w:snapToGrid w:val="0"/>
          <w:color w:val="000000"/>
          <w:sz w:val="32"/>
          <w:szCs w:val="32"/>
          <w:lang w:val="zh-CN"/>
        </w:rPr>
        <w:t>总</w:t>
      </w:r>
      <w:r w:rsidRPr="006F6F35">
        <w:rPr>
          <w:rFonts w:eastAsia="黑体"/>
          <w:snapToGrid w:val="0"/>
          <w:color w:val="000000"/>
          <w:sz w:val="32"/>
          <w:szCs w:val="32"/>
          <w:lang w:val="zh-CN"/>
        </w:rPr>
        <w:t xml:space="preserve">  </w:t>
      </w:r>
      <w:r w:rsidRPr="006F6F35">
        <w:rPr>
          <w:rFonts w:eastAsia="黑体" w:hAnsi="黑体" w:hint="eastAsia"/>
          <w:snapToGrid w:val="0"/>
          <w:color w:val="000000"/>
          <w:sz w:val="32"/>
          <w:szCs w:val="32"/>
          <w:lang w:val="zh-CN"/>
        </w:rPr>
        <w:t>则</w:t>
      </w:r>
    </w:p>
    <w:p w:rsidR="00BD3C99" w:rsidRPr="006F6F35" w:rsidRDefault="00BD3C99" w:rsidP="00BD7EAC">
      <w:pPr>
        <w:topLinePunct/>
        <w:adjustRightInd w:val="0"/>
        <w:snapToGrid w:val="0"/>
        <w:spacing w:line="592" w:lineRule="exact"/>
        <w:ind w:firstLineChars="200" w:firstLine="640"/>
        <w:rPr>
          <w:rFonts w:eastAsia="黑体" w:hAnsi="黑体"/>
          <w:snapToGrid w:val="0"/>
          <w:color w:val="000000"/>
          <w:sz w:val="32"/>
          <w:szCs w:val="32"/>
          <w:lang w:val="zh-CN"/>
        </w:rPr>
      </w:pPr>
    </w:p>
    <w:p w:rsidR="00BD3C99" w:rsidRPr="006F6F35" w:rsidRDefault="00BD3C99" w:rsidP="00BD7EAC">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第一条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为了将云南建设成为全国民族团结进步示范区，促进各民族共同团结奋斗、共同繁荣发展，实现中华民族一家亲，同心共筑中国梦的总目标，根据《中华人民共和国宪法》《中华人民共和国民族区域自治法》等有关法律、法规的规定，结合本省实际，制定本条例。</w:t>
      </w:r>
    </w:p>
    <w:p w:rsidR="00BD3C99" w:rsidRPr="006F6F35" w:rsidRDefault="00BD3C99" w:rsidP="00BD7EAC">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本省民族团结进步示范区（以下简称示范区）的规划与建设、保障与服务等活动，适用本条例。</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示范区建设坚持党的领导，政府负责，部门实施，社会参与</w:t>
      </w:r>
      <w:r w:rsidRPr="006F6F35">
        <w:rPr>
          <w:rFonts w:eastAsia="仿宋_GB2312" w:hint="eastAsia"/>
          <w:snapToGrid w:val="0"/>
          <w:color w:val="000000"/>
          <w:sz w:val="32"/>
          <w:szCs w:val="32"/>
        </w:rPr>
        <w:t>；遵循</w:t>
      </w:r>
      <w:r w:rsidRPr="006F6F35">
        <w:rPr>
          <w:rFonts w:eastAsia="仿宋_GB2312" w:hint="eastAsia"/>
          <w:snapToGrid w:val="0"/>
          <w:color w:val="000000"/>
          <w:sz w:val="32"/>
          <w:szCs w:val="32"/>
          <w:lang w:val="zh-CN"/>
        </w:rPr>
        <w:t>科学规划、统筹推进、示范引领的原则，维护和发展平等团结互助和谐的社会主义民族关系，努力实现各民族生活更加美好，民族团结和谐局面更加巩固，民族事务治理体系更加健全，促进云南高质量跨越式发展。</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示范区建设应当以社会主义核心价值观为引领，增进各民族对伟大祖国、中华民族、中华文化、中国共产党、中国特色社会主义的认同，加强各民族交往交流交融，构建各民族共有精神家园，铸牢中华民族共同体意识，创造共居、共</w:t>
      </w:r>
    </w:p>
    <w:p w:rsidR="00BD3C99" w:rsidRPr="006F6F35" w:rsidRDefault="00BD3C99" w:rsidP="007E75B8">
      <w:pPr>
        <w:topLinePunct/>
        <w:adjustRightInd w:val="0"/>
        <w:snapToGrid w:val="0"/>
        <w:spacing w:line="578" w:lineRule="exact"/>
        <w:rPr>
          <w:rFonts w:eastAsia="仿宋_GB2312"/>
          <w:snapToGrid w:val="0"/>
          <w:color w:val="000000"/>
          <w:sz w:val="32"/>
          <w:szCs w:val="32"/>
          <w:lang w:val="zh-CN"/>
        </w:rPr>
      </w:pPr>
      <w:r w:rsidRPr="006F6F35">
        <w:rPr>
          <w:rFonts w:eastAsia="仿宋_GB2312" w:hint="eastAsia"/>
          <w:snapToGrid w:val="0"/>
          <w:color w:val="000000"/>
          <w:sz w:val="32"/>
          <w:szCs w:val="32"/>
          <w:lang w:val="zh-CN"/>
        </w:rPr>
        <w:t>学、共事、共乐的社会环境。</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第五条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各民族应当平等相待，相互尊重宗教信仰和风俗习惯，自觉维护民族团结。</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任何组织和个人不得有民族歧视、民族侮辱、民族分裂和危害国家统一的言行。</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第六条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省人民政府应当建立和完善统筹推进示范区建设的体制机制。州（市）、县（市、区）人民政府应当根据上一级人民政府的工作部署，组织实施本行政区域内的示范区建设工作。</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民族事务主管部门负责示范区建设的综合协调、指导服务、检查督促等具体工作。其他部门按照职责做好示范区建设工作。</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乡（镇）人民政府、街道办事处负责本辖区内的示范区建设工作。</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第七条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其他国家机关，人民团体、基层</w:t>
      </w:r>
      <w:r w:rsidRPr="006F6F35">
        <w:rPr>
          <w:rFonts w:eastAsia="仿宋_GB2312" w:hint="eastAsia"/>
          <w:snapToGrid w:val="0"/>
          <w:color w:val="000000"/>
          <w:sz w:val="32"/>
          <w:szCs w:val="32"/>
        </w:rPr>
        <w:t>群众性自治</w:t>
      </w:r>
      <w:r w:rsidRPr="006F6F35">
        <w:rPr>
          <w:rFonts w:eastAsia="仿宋_GB2312" w:hint="eastAsia"/>
          <w:snapToGrid w:val="0"/>
          <w:color w:val="000000"/>
          <w:sz w:val="32"/>
          <w:szCs w:val="32"/>
          <w:lang w:val="zh-CN"/>
        </w:rPr>
        <w:t>组织和企业事业单位等应当做好本单位、本系统有关示范区建设工作。</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鼓励社会团体、公民积极参与示范区建设工作。</w:t>
      </w:r>
    </w:p>
    <w:p w:rsidR="00BD3C99" w:rsidRPr="006F6F35" w:rsidRDefault="00BD3C99" w:rsidP="007E75B8">
      <w:pPr>
        <w:topLinePunct/>
        <w:adjustRightInd w:val="0"/>
        <w:snapToGrid w:val="0"/>
        <w:spacing w:line="592" w:lineRule="exact"/>
        <w:jc w:val="center"/>
        <w:rPr>
          <w:rFonts w:eastAsia="黑体" w:hAnsi="黑体"/>
          <w:snapToGrid w:val="0"/>
          <w:color w:val="000000"/>
          <w:sz w:val="32"/>
          <w:szCs w:val="32"/>
          <w:lang w:val="zh-CN"/>
        </w:rPr>
      </w:pPr>
    </w:p>
    <w:p w:rsidR="00BD3C99" w:rsidRPr="006F6F35" w:rsidRDefault="00BD3C99" w:rsidP="007E75B8">
      <w:pPr>
        <w:topLinePunct/>
        <w:adjustRightInd w:val="0"/>
        <w:snapToGrid w:val="0"/>
        <w:spacing w:line="592" w:lineRule="exact"/>
        <w:jc w:val="center"/>
        <w:rPr>
          <w:rFonts w:eastAsia="黑体" w:hAnsi="黑体"/>
          <w:snapToGrid w:val="0"/>
          <w:color w:val="000000"/>
          <w:sz w:val="32"/>
          <w:szCs w:val="32"/>
          <w:lang w:val="zh-CN"/>
        </w:rPr>
      </w:pPr>
      <w:r w:rsidRPr="006F6F35">
        <w:rPr>
          <w:rFonts w:eastAsia="黑体" w:hAnsi="黑体" w:hint="eastAsia"/>
          <w:snapToGrid w:val="0"/>
          <w:color w:val="000000"/>
          <w:sz w:val="32"/>
          <w:szCs w:val="32"/>
          <w:lang w:val="zh-CN"/>
        </w:rPr>
        <w:t>第二章</w:t>
      </w:r>
      <w:r w:rsidRPr="006F6F35">
        <w:rPr>
          <w:rFonts w:eastAsia="黑体" w:hAnsi="黑体"/>
          <w:snapToGrid w:val="0"/>
          <w:color w:val="000000"/>
          <w:sz w:val="32"/>
          <w:szCs w:val="32"/>
          <w:lang w:val="zh-CN"/>
        </w:rPr>
        <w:t xml:space="preserve">  </w:t>
      </w:r>
      <w:r w:rsidRPr="006F6F35">
        <w:rPr>
          <w:rFonts w:eastAsia="黑体" w:hAnsi="黑体" w:hint="eastAsia"/>
          <w:snapToGrid w:val="0"/>
          <w:color w:val="000000"/>
          <w:sz w:val="32"/>
          <w:szCs w:val="32"/>
          <w:lang w:val="zh-CN"/>
        </w:rPr>
        <w:t>规划与建设</w:t>
      </w:r>
    </w:p>
    <w:p w:rsidR="00BD3C99" w:rsidRPr="006F6F35" w:rsidRDefault="00BD3C99" w:rsidP="007E75B8">
      <w:pPr>
        <w:topLinePunct/>
        <w:adjustRightInd w:val="0"/>
        <w:snapToGrid w:val="0"/>
        <w:spacing w:line="592" w:lineRule="exact"/>
        <w:ind w:firstLineChars="200" w:firstLine="640"/>
        <w:rPr>
          <w:rFonts w:eastAsia="黑体" w:hAnsi="黑体"/>
          <w:snapToGrid w:val="0"/>
          <w:color w:val="000000"/>
          <w:sz w:val="32"/>
          <w:szCs w:val="32"/>
          <w:lang w:val="zh-CN"/>
        </w:rPr>
      </w:pP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第八条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省人民政府应当制定示范区建设规划，并组织实施。州（市）、县（市、区）人民政府应当根据示范区建设规划，制定实施方案。</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第九条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示范区规划和建设的重点内容包括经济发展、文化繁荣、生态文明、教育振兴、民生保障、法治建设、</w:t>
      </w:r>
      <w:r w:rsidRPr="006F6F35">
        <w:rPr>
          <w:rFonts w:eastAsia="仿宋_GB2312" w:hint="eastAsia"/>
          <w:snapToGrid w:val="0"/>
          <w:color w:val="000000"/>
          <w:sz w:val="32"/>
          <w:szCs w:val="32"/>
        </w:rPr>
        <w:t>人才</w:t>
      </w:r>
      <w:r w:rsidRPr="006F6F35">
        <w:rPr>
          <w:rFonts w:eastAsia="仿宋_GB2312" w:hint="eastAsia"/>
          <w:snapToGrid w:val="0"/>
          <w:color w:val="000000"/>
          <w:sz w:val="32"/>
          <w:szCs w:val="32"/>
          <w:lang w:val="zh-CN"/>
        </w:rPr>
        <w:t>培养、工作创新、理论研究、民族关系和谐等。</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第十条</w:t>
      </w:r>
      <w:r w:rsidRPr="006F6F35">
        <w:rPr>
          <w:rFonts w:eastAsia="仿宋_GB2312"/>
          <w:snapToGrid w:val="0"/>
          <w:color w:val="000000"/>
          <w:sz w:val="32"/>
          <w:szCs w:val="32"/>
          <w:lang w:val="zh-CN"/>
        </w:rPr>
        <w:t xml:space="preserve"> </w:t>
      </w:r>
      <w:r w:rsidRPr="006F6F35">
        <w:rPr>
          <w:rFonts w:eastAsia="仿宋_GB2312"/>
          <w:snapToGrid w:val="0"/>
          <w:color w:val="000000"/>
          <w:sz w:val="32"/>
          <w:szCs w:val="32"/>
        </w:rPr>
        <w:t xml:space="preserve"> </w:t>
      </w:r>
      <w:r w:rsidRPr="006F6F35">
        <w:rPr>
          <w:rFonts w:eastAsia="仿宋_GB2312" w:hint="eastAsia"/>
          <w:snapToGrid w:val="0"/>
          <w:color w:val="000000"/>
          <w:sz w:val="32"/>
          <w:szCs w:val="32"/>
          <w:lang w:val="zh-CN"/>
        </w:rPr>
        <w:t>省人民政府应当制定示范区建设的测评指标，建立考评体系。州（市）人民政府、省级有关部门应当根据示范区建设测评指标，制定具体措施。</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第十一条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发展改革、财政、工业和信息化、交通运输、水利、文化和旅游、商务等部门应当加快综合交通、水利、能源、信息、物流等重大基础设施网络建设，改善城乡基础设施条件。</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rPr>
        <w:t>县级以上人民政府及其有关部门应当加强民族乡基础设施建设，优先安排民族乡、少数民族聚居村民生扶持项目，推动民族乡、少数民族聚居村经济社会发展和人民生活水平总体达到所在县（市、区）平均水平。</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第十二条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自然资源、发展改革、住房城乡建设等部门规划建设新型城镇应当体现当地民族特色和区域特点，鼓励和支持体现民族传统建筑风格的</w:t>
      </w:r>
      <w:r w:rsidRPr="006F6F35">
        <w:rPr>
          <w:rFonts w:eastAsia="仿宋_GB2312" w:hint="eastAsia"/>
          <w:snapToGrid w:val="0"/>
          <w:color w:val="000000"/>
          <w:sz w:val="32"/>
          <w:szCs w:val="32"/>
          <w:highlight w:val="white"/>
          <w:lang w:val="zh-CN"/>
        </w:rPr>
        <w:t>生态旅游村、</w:t>
      </w:r>
      <w:r w:rsidRPr="006F6F35">
        <w:rPr>
          <w:rFonts w:eastAsia="仿宋_GB2312" w:hint="eastAsia"/>
          <w:snapToGrid w:val="0"/>
          <w:color w:val="000000"/>
          <w:sz w:val="32"/>
          <w:szCs w:val="32"/>
          <w:lang w:val="zh-CN"/>
        </w:rPr>
        <w:t>特色小城镇和特色村寨建设</w:t>
      </w:r>
      <w:r w:rsidRPr="006F6F35">
        <w:rPr>
          <w:rFonts w:eastAsia="仿宋_GB2312" w:hint="eastAsia"/>
          <w:snapToGrid w:val="0"/>
          <w:color w:val="000000"/>
          <w:sz w:val="32"/>
          <w:szCs w:val="32"/>
          <w:highlight w:val="white"/>
          <w:lang w:val="zh-CN"/>
        </w:rPr>
        <w:t>。</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第十三条</w:t>
      </w:r>
      <w:r w:rsidRPr="006F6F35">
        <w:rPr>
          <w:rFonts w:eastAsia="仿宋_GB2312"/>
          <w:snapToGrid w:val="0"/>
          <w:color w:val="000000"/>
          <w:sz w:val="32"/>
          <w:szCs w:val="32"/>
        </w:rPr>
        <w:t xml:space="preserve"> </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发展改革、工业和信息化、科技、民族事务、农业农村、文化和旅游、市场监管等部门应当制定促进特色经济和优势产业发展的政策措施，扶持和发展民族贸易、民族地区传统特色产业。</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第十四条</w:t>
      </w:r>
      <w:r w:rsidRPr="006F6F35">
        <w:rPr>
          <w:rFonts w:eastAsia="仿宋_GB2312"/>
          <w:snapToGrid w:val="0"/>
          <w:color w:val="000000"/>
          <w:sz w:val="32"/>
          <w:szCs w:val="32"/>
          <w:lang w:val="zh-CN"/>
        </w:rPr>
        <w:t xml:space="preserve">  </w:t>
      </w:r>
      <w:r w:rsidRPr="006F6F35">
        <w:rPr>
          <w:rFonts w:eastAsia="仿宋_GB2312" w:hint="eastAsia"/>
          <w:snapToGrid w:val="0"/>
          <w:color w:val="000000"/>
          <w:spacing w:val="-6"/>
          <w:sz w:val="32"/>
          <w:szCs w:val="32"/>
          <w:lang w:val="zh-CN"/>
        </w:rPr>
        <w:t>生态环境、发展改革、自然资源、财政等部门应当加强生态文明建设，建立完善自然资源资产有偿使用制度和生态保护补偿机制，加大民族地区重点生态功能区财政转移支付力度。</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第十五条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发展改革、教育、卫生健康、人力资源社会保障、住房城乡建设、民政、扶贫开发等部门应当制定民生改善保障措施，推进基本公共服务均等化，优先安排民族地区的教育培训、医疗卫生、创业就业、社会保障、住房保障、残疾人服务等项目。</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第十六条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各级人民政府和有关部门应当加大推广国家通用语言文字力度，提倡和鼓励各民族公民相互学习语言文字。</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教育、民族事务等部门应当支持双语教学资源的研究、开发和运用，在民族地区建立健全有效衔接的双语教学体系。</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第十七条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文化和旅游、民族事务等部门应当</w:t>
      </w:r>
      <w:r w:rsidRPr="006F6F35">
        <w:rPr>
          <w:rFonts w:eastAsia="仿宋_GB2312" w:hint="eastAsia"/>
          <w:snapToGrid w:val="0"/>
          <w:color w:val="000000"/>
          <w:sz w:val="32"/>
          <w:szCs w:val="32"/>
          <w:highlight w:val="white"/>
          <w:lang w:val="zh-CN"/>
        </w:rPr>
        <w:t>弘扬民族优秀文化，</w:t>
      </w:r>
      <w:r w:rsidRPr="006F6F35">
        <w:rPr>
          <w:rFonts w:eastAsia="仿宋_GB2312" w:hint="eastAsia"/>
          <w:snapToGrid w:val="0"/>
          <w:color w:val="000000"/>
          <w:sz w:val="32"/>
          <w:szCs w:val="32"/>
          <w:lang w:val="zh-CN"/>
        </w:rPr>
        <w:t>组织开展</w:t>
      </w:r>
      <w:r w:rsidRPr="006F6F35">
        <w:rPr>
          <w:rFonts w:eastAsia="仿宋_GB2312" w:hint="eastAsia"/>
          <w:snapToGrid w:val="0"/>
          <w:color w:val="000000"/>
          <w:sz w:val="32"/>
          <w:szCs w:val="32"/>
          <w:highlight w:val="white"/>
          <w:lang w:val="zh-CN"/>
        </w:rPr>
        <w:t>民族优秀文化的</w:t>
      </w:r>
      <w:r w:rsidRPr="006F6F35">
        <w:rPr>
          <w:rFonts w:eastAsia="仿宋_GB2312" w:hint="eastAsia"/>
          <w:snapToGrid w:val="0"/>
          <w:color w:val="000000"/>
          <w:sz w:val="32"/>
          <w:szCs w:val="32"/>
          <w:lang w:val="zh-CN"/>
        </w:rPr>
        <w:t>挖掘、整理、研讨、展示、宣传、交流活动。</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highlight w:val="white"/>
          <w:lang w:val="zh-CN"/>
        </w:rPr>
      </w:pPr>
      <w:r w:rsidRPr="006F6F35">
        <w:rPr>
          <w:rFonts w:eastAsia="仿宋_GB2312" w:hint="eastAsia"/>
          <w:snapToGrid w:val="0"/>
          <w:color w:val="000000"/>
          <w:sz w:val="32"/>
          <w:szCs w:val="32"/>
          <w:lang w:val="zh-CN"/>
        </w:rPr>
        <w:t>文化和旅游、民族事务、新闻出版、广播电视等部门应当</w:t>
      </w:r>
      <w:r w:rsidRPr="006F6F35">
        <w:rPr>
          <w:rFonts w:eastAsia="仿宋_GB2312" w:hint="eastAsia"/>
          <w:snapToGrid w:val="0"/>
          <w:color w:val="000000"/>
          <w:sz w:val="32"/>
          <w:szCs w:val="32"/>
          <w:highlight w:val="white"/>
          <w:lang w:val="zh-CN"/>
        </w:rPr>
        <w:t>加强对民族文化资源的保护利用，促进民族文化产业与其他产业的融合发展；建立健全激励机制，支持民族艺术创作、文艺演出、文化交流和少数民族传统节庆等活动，定期举办少数民族文艺汇演。</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第十八条</w:t>
      </w:r>
      <w:r w:rsidRPr="006F6F35">
        <w:rPr>
          <w:rFonts w:eastAsia="仿宋_GB2312"/>
          <w:snapToGrid w:val="0"/>
          <w:color w:val="000000"/>
          <w:sz w:val="32"/>
          <w:szCs w:val="32"/>
          <w:highlight w:val="white"/>
          <w:lang w:val="zh-CN"/>
        </w:rPr>
        <w:t xml:space="preserve">  </w:t>
      </w:r>
      <w:r w:rsidRPr="006F6F35">
        <w:rPr>
          <w:rFonts w:eastAsia="仿宋_GB2312" w:hint="eastAsia"/>
          <w:snapToGrid w:val="0"/>
          <w:color w:val="000000"/>
          <w:sz w:val="32"/>
          <w:szCs w:val="32"/>
          <w:highlight w:val="white"/>
          <w:lang w:val="zh-CN"/>
        </w:rPr>
        <w:t>体育、民族事务部门应当加强民族体育基地和设施建设，挖掘、整理和推广少数民族传统体育项目</w:t>
      </w:r>
      <w:r w:rsidRPr="006F6F35">
        <w:rPr>
          <w:rFonts w:eastAsia="仿宋_GB2312" w:hint="eastAsia"/>
          <w:snapToGrid w:val="0"/>
          <w:color w:val="000000"/>
          <w:sz w:val="32"/>
          <w:szCs w:val="32"/>
          <w:lang w:val="zh-CN"/>
        </w:rPr>
        <w:t>，定期举办少数民族传统体育运动会</w:t>
      </w:r>
      <w:r w:rsidRPr="006F6F35">
        <w:rPr>
          <w:rFonts w:eastAsia="仿宋_GB2312" w:hint="eastAsia"/>
          <w:snapToGrid w:val="0"/>
          <w:color w:val="000000"/>
          <w:sz w:val="32"/>
          <w:szCs w:val="32"/>
          <w:highlight w:val="white"/>
          <w:lang w:val="zh-CN"/>
        </w:rPr>
        <w:t>，培育壮大民族体育产业。</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第十九条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教育、发展改革、财政部门应当加强乡村小规模学校和乡镇寄宿制学校建设，实行农村学生就近入学，保障民族学校、民族班生均公用经费，给予贫困家庭学生生活补助，将家庭困难的学生优先纳入普通高中和高等院校学生资助范围。</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省教育主管部门应当整合民族预科教育资源，建设高等院校少数民族预科教育基地，加大民族地区经济社会发展迫切需要的农业、林业、医护、师范等专业的招生力度。</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省属公办高等院校应当逐步提高本、专科生招生计划中少数民族和农村生源的比例。</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第二十条</w:t>
      </w:r>
      <w:r w:rsidRPr="006F6F35">
        <w:rPr>
          <w:rFonts w:eastAsia="仿宋_GB2312"/>
          <w:snapToGrid w:val="0"/>
          <w:color w:val="000000"/>
          <w:sz w:val="32"/>
          <w:szCs w:val="32"/>
          <w:lang w:val="zh-CN"/>
        </w:rPr>
        <w:t xml:space="preserve"> </w:t>
      </w:r>
      <w:r w:rsidRPr="006F6F35">
        <w:rPr>
          <w:rFonts w:eastAsia="仿宋_GB2312"/>
          <w:snapToGrid w:val="0"/>
          <w:color w:val="000000"/>
          <w:sz w:val="32"/>
          <w:szCs w:val="32"/>
        </w:rPr>
        <w:t xml:space="preserve"> </w:t>
      </w:r>
      <w:r w:rsidRPr="006F6F35">
        <w:rPr>
          <w:rFonts w:eastAsia="仿宋_GB2312" w:hint="eastAsia"/>
          <w:snapToGrid w:val="0"/>
          <w:color w:val="000000"/>
          <w:sz w:val="32"/>
          <w:szCs w:val="32"/>
          <w:lang w:val="zh-CN"/>
        </w:rPr>
        <w:t>人力资源社会保障、教育等部门应当推动职业院校建设，深化校企合作，落实各民族创业扶持和毕业生就业政策；加强职业技能培训，逐步实现初高中未就业毕业生职业技术教育培训全覆盖。</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第二十一条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各级国家机关应当加强干部和人才队伍建设，把少数民族干部和人才培养纳入人才发展规划，完善培养、选拔、使用和交流机制。</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教育、人力资源社会保障、民族事务等部门应当加强少数民族专业技术人才、企业管理人才、高技能人才的培养。</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第二十二条</w:t>
      </w:r>
      <w:r w:rsidRPr="006F6F35">
        <w:rPr>
          <w:rFonts w:eastAsia="仿宋_GB2312"/>
          <w:snapToGrid w:val="0"/>
          <w:color w:val="000000"/>
          <w:sz w:val="32"/>
          <w:szCs w:val="32"/>
          <w:lang w:val="zh-CN"/>
        </w:rPr>
        <w:t xml:space="preserve"> </w:t>
      </w:r>
      <w:r w:rsidRPr="006F6F35">
        <w:rPr>
          <w:rFonts w:eastAsia="仿宋_GB2312"/>
          <w:snapToGrid w:val="0"/>
          <w:color w:val="000000"/>
          <w:sz w:val="32"/>
          <w:szCs w:val="32"/>
        </w:rPr>
        <w:t xml:space="preserve"> </w:t>
      </w:r>
      <w:r w:rsidRPr="006F6F35">
        <w:rPr>
          <w:rFonts w:eastAsia="仿宋_GB2312" w:hint="eastAsia"/>
          <w:snapToGrid w:val="0"/>
          <w:color w:val="000000"/>
          <w:sz w:val="32"/>
          <w:szCs w:val="32"/>
          <w:lang w:val="zh-CN"/>
        </w:rPr>
        <w:t>民族自治地方的人民代表大会常务委员会中应当有实行区域自治的民族的公民担任主任或者副主任。自治州州长、自治县县长由实行区域自治的民族的公民担任。</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自治州、自治县的人民政府的其他组成人员，应当合理配备实行区域自治的民族和其他少数民族的人员。民族自治地方的自治机关所属工作部门的干部中，应当合理配备实行区域自治的民族和其他少数民族的人员。</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第二十三条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民族地区招录招聘公务员、事业单位工作人员时，根据法律和有关规定，可以单设岗位招录招聘少数民族公民；艰苦边远民族地区可以采取合理确定开考比例、单列划定笔试最低合格分数线等方式招录招聘少数民族公民；鼓励中央驻滇和省属国有企业聘用少数民族经营管理和专业技术人员。</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rPr>
      </w:pPr>
      <w:r w:rsidRPr="006F6F35">
        <w:rPr>
          <w:rFonts w:eastAsia="黑体" w:hAnsi="黑体" w:hint="eastAsia"/>
          <w:snapToGrid w:val="0"/>
          <w:color w:val="000000"/>
          <w:sz w:val="32"/>
          <w:szCs w:val="32"/>
          <w:lang w:val="zh-CN"/>
        </w:rPr>
        <w:t>第二十四条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民族乡一经设立，未经省人民政府批准，不得撤销、更名、</w:t>
      </w:r>
      <w:r w:rsidRPr="006F6F35">
        <w:rPr>
          <w:rFonts w:eastAsia="仿宋_GB2312" w:hint="eastAsia"/>
          <w:snapToGrid w:val="0"/>
          <w:color w:val="000000"/>
          <w:sz w:val="32"/>
          <w:szCs w:val="32"/>
        </w:rPr>
        <w:t>变更</w:t>
      </w:r>
      <w:r w:rsidRPr="006F6F35">
        <w:rPr>
          <w:rFonts w:eastAsia="仿宋_GB2312" w:hint="eastAsia"/>
          <w:snapToGrid w:val="0"/>
          <w:color w:val="000000"/>
          <w:sz w:val="32"/>
          <w:szCs w:val="32"/>
          <w:lang w:val="zh-CN"/>
        </w:rPr>
        <w:t>行政区域界线和迁移人民政府驻地。</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第二十五条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发展改革、财政、卫生健康、教育、文化和旅游、民政、民族事务、社会科学等部门和单位应当支持高等院校、科研机构和社会组织开展示范区建设理论研究、民族文化研究和学术交流等活动，扶持民族理论研究和民族学学科建设，促进优秀成果转化应用。</w:t>
      </w:r>
    </w:p>
    <w:p w:rsidR="00BD3C99" w:rsidRPr="006F6F35" w:rsidRDefault="00BD3C99" w:rsidP="007E75B8">
      <w:pPr>
        <w:topLinePunct/>
        <w:adjustRightInd w:val="0"/>
        <w:snapToGrid w:val="0"/>
        <w:spacing w:line="592" w:lineRule="exact"/>
        <w:jc w:val="center"/>
        <w:rPr>
          <w:rFonts w:eastAsia="黑体" w:hAnsi="黑体"/>
          <w:snapToGrid w:val="0"/>
          <w:color w:val="000000"/>
          <w:sz w:val="32"/>
          <w:szCs w:val="32"/>
          <w:lang w:val="zh-CN"/>
        </w:rPr>
      </w:pPr>
    </w:p>
    <w:p w:rsidR="00BD3C99" w:rsidRPr="006F6F35" w:rsidRDefault="00BD3C99" w:rsidP="007E75B8">
      <w:pPr>
        <w:topLinePunct/>
        <w:adjustRightInd w:val="0"/>
        <w:snapToGrid w:val="0"/>
        <w:spacing w:line="592" w:lineRule="exact"/>
        <w:jc w:val="center"/>
        <w:rPr>
          <w:rFonts w:eastAsia="黑体" w:hAnsi="黑体"/>
          <w:snapToGrid w:val="0"/>
          <w:color w:val="000000"/>
          <w:sz w:val="32"/>
          <w:szCs w:val="32"/>
          <w:lang w:val="zh-CN"/>
        </w:rPr>
      </w:pPr>
      <w:r w:rsidRPr="006F6F35">
        <w:rPr>
          <w:rFonts w:eastAsia="黑体" w:hAnsi="黑体" w:hint="eastAsia"/>
          <w:snapToGrid w:val="0"/>
          <w:color w:val="000000"/>
          <w:sz w:val="32"/>
          <w:szCs w:val="32"/>
          <w:lang w:val="zh-CN"/>
        </w:rPr>
        <w:t>第三章</w:t>
      </w:r>
      <w:r w:rsidRPr="006F6F35">
        <w:rPr>
          <w:rFonts w:eastAsia="黑体" w:hAnsi="黑体"/>
          <w:snapToGrid w:val="0"/>
          <w:color w:val="000000"/>
          <w:sz w:val="32"/>
          <w:szCs w:val="32"/>
          <w:lang w:val="zh-CN"/>
        </w:rPr>
        <w:t xml:space="preserve">  </w:t>
      </w:r>
      <w:r w:rsidRPr="006F6F35">
        <w:rPr>
          <w:rFonts w:eastAsia="黑体" w:hAnsi="黑体" w:hint="eastAsia"/>
          <w:snapToGrid w:val="0"/>
          <w:color w:val="000000"/>
          <w:sz w:val="32"/>
          <w:szCs w:val="32"/>
          <w:lang w:val="zh-CN"/>
        </w:rPr>
        <w:t>保障与服务</w:t>
      </w:r>
    </w:p>
    <w:p w:rsidR="00BD3C99" w:rsidRPr="006F6F35" w:rsidRDefault="00BD3C99" w:rsidP="007E75B8">
      <w:pPr>
        <w:topLinePunct/>
        <w:adjustRightInd w:val="0"/>
        <w:snapToGrid w:val="0"/>
        <w:spacing w:line="592" w:lineRule="exact"/>
        <w:ind w:firstLineChars="200" w:firstLine="640"/>
        <w:rPr>
          <w:rFonts w:eastAsia="黑体" w:hAnsi="黑体"/>
          <w:snapToGrid w:val="0"/>
          <w:color w:val="000000"/>
          <w:sz w:val="32"/>
          <w:szCs w:val="32"/>
          <w:lang w:val="zh-CN"/>
        </w:rPr>
      </w:pP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第二十六条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省人民政府应当主动争取国家部委的支持和帮助，建立示范区建设省部联席会议制度。</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rPr>
        <w:t>省、州（市）、县（市、区）成立示范区建设领导机构，</w:t>
      </w:r>
      <w:r w:rsidRPr="006F6F35">
        <w:rPr>
          <w:rFonts w:eastAsia="仿宋_GB2312" w:hint="eastAsia"/>
          <w:snapToGrid w:val="0"/>
          <w:color w:val="000000"/>
          <w:sz w:val="32"/>
          <w:szCs w:val="32"/>
          <w:lang w:val="zh-CN"/>
        </w:rPr>
        <w:t>统筹解决有关重大问题，研究制定政策措施</w:t>
      </w:r>
      <w:r w:rsidRPr="006F6F35">
        <w:rPr>
          <w:rFonts w:eastAsia="仿宋_GB2312" w:hint="eastAsia"/>
          <w:snapToGrid w:val="0"/>
          <w:color w:val="000000"/>
          <w:sz w:val="32"/>
          <w:szCs w:val="32"/>
        </w:rPr>
        <w:t>。</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第二十七条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rPr>
        <w:t>示范区建设工作</w:t>
      </w:r>
      <w:r w:rsidRPr="006F6F35">
        <w:rPr>
          <w:rFonts w:eastAsia="仿宋_GB2312" w:hint="eastAsia"/>
          <w:snapToGrid w:val="0"/>
          <w:color w:val="000000"/>
          <w:sz w:val="32"/>
          <w:szCs w:val="32"/>
          <w:lang w:val="zh-CN"/>
        </w:rPr>
        <w:t>实行领导责任制、</w:t>
      </w:r>
      <w:r w:rsidRPr="006F6F35">
        <w:rPr>
          <w:rFonts w:eastAsia="仿宋_GB2312" w:hint="eastAsia"/>
          <w:snapToGrid w:val="0"/>
          <w:color w:val="000000"/>
          <w:sz w:val="32"/>
          <w:szCs w:val="32"/>
        </w:rPr>
        <w:t>考核奖惩制</w:t>
      </w:r>
      <w:r w:rsidRPr="006F6F35">
        <w:rPr>
          <w:rFonts w:eastAsia="仿宋_GB2312" w:hint="eastAsia"/>
          <w:snapToGrid w:val="0"/>
          <w:color w:val="000000"/>
          <w:sz w:val="32"/>
          <w:szCs w:val="32"/>
          <w:lang w:val="zh-CN"/>
        </w:rPr>
        <w:t>，将示范区规划任务实施完成情况纳入年度综合考核评价。</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县级以上人民政府应当对下一级人民政府和本级部门的示范区建设成效进行绩效评估。具体评估工作可以委托第三方实施。</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第二十八条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县级以上人民政府应当保障示范区建设经费，纳入本级财政预算。</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省级财政应当加大对民族地区财政转移支付力度，完善资金分配、监督和绩效评价机制。</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第二十九条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省级有关部门应当优先安排民族地区基础设施、产业发展、民生保障、公共服务、文化建设、生态环境保护等项目。</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每年</w:t>
      </w:r>
      <w:r w:rsidRPr="006F6F35">
        <w:rPr>
          <w:rFonts w:eastAsia="仿宋_GB2312"/>
          <w:snapToGrid w:val="0"/>
          <w:color w:val="000000"/>
          <w:sz w:val="32"/>
          <w:szCs w:val="32"/>
          <w:lang w:val="zh-CN"/>
        </w:rPr>
        <w:t>1</w:t>
      </w:r>
      <w:r w:rsidRPr="006F6F35">
        <w:rPr>
          <w:rFonts w:eastAsia="仿宋_GB2312" w:hint="eastAsia"/>
          <w:snapToGrid w:val="0"/>
          <w:color w:val="000000"/>
          <w:sz w:val="32"/>
          <w:szCs w:val="32"/>
          <w:lang w:val="zh-CN"/>
        </w:rPr>
        <w:t>月为全省民族团结进步宣传教育活动月。</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县级以上人民政府及其有关部门应当加强爱国主义教育基地和民族团结进步教育基地建设，强化示范区建设和民族团结进步宣传教育，发挥报刊、广播、影视、互联网等媒体和基层文化阵地的作用，在重要纪念日、民族节庆活动中开展爱国主义和民族团结进步教育。</w:t>
      </w:r>
    </w:p>
    <w:p w:rsidR="00BD3C99" w:rsidRPr="006F6F35" w:rsidRDefault="00BD3C99" w:rsidP="007E75B8">
      <w:pPr>
        <w:topLinePunct/>
        <w:adjustRightInd w:val="0"/>
        <w:snapToGrid w:val="0"/>
        <w:spacing w:line="592" w:lineRule="exact"/>
        <w:ind w:firstLineChars="200" w:firstLine="640"/>
        <w:rPr>
          <w:rFonts w:eastAsia="黑体"/>
          <w:snapToGrid w:val="0"/>
          <w:color w:val="000000"/>
          <w:sz w:val="32"/>
          <w:szCs w:val="32"/>
          <w:lang w:val="zh-CN"/>
        </w:rPr>
      </w:pPr>
      <w:r w:rsidRPr="006F6F35">
        <w:rPr>
          <w:rFonts w:eastAsia="黑体" w:hAnsi="黑体" w:hint="eastAsia"/>
          <w:snapToGrid w:val="0"/>
          <w:color w:val="000000"/>
          <w:sz w:val="32"/>
          <w:szCs w:val="32"/>
          <w:lang w:val="zh-CN"/>
        </w:rPr>
        <w:t>第三十一条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各级人民政府应当推动民族团结进步创建活动进机关、企业、社区、乡镇、学校、宗教活动场所等，组织开展民族团结进步示范州（市）、示范县（市、区）和示范乡（镇）、示范村（社区）、示范单位等创建活动。</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第三十二条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县级以上人民政府定期召开民族团结进步表彰会，对在示范区建设中做出显著成绩的单位和个人，按照国家和本省的规定给予表彰和奖励。</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第三十三条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上级人民政府及其有关部门应当对自治州、自治县成立逢</w:t>
      </w:r>
      <w:r w:rsidRPr="006F6F35">
        <w:rPr>
          <w:rFonts w:eastAsia="仿宋_GB2312"/>
          <w:snapToGrid w:val="0"/>
          <w:color w:val="000000"/>
          <w:sz w:val="32"/>
          <w:szCs w:val="32"/>
          <w:lang w:val="zh-CN"/>
        </w:rPr>
        <w:t>10</w:t>
      </w:r>
      <w:r w:rsidRPr="006F6F35">
        <w:rPr>
          <w:rFonts w:eastAsia="仿宋_GB2312" w:hint="eastAsia"/>
          <w:snapToGrid w:val="0"/>
          <w:color w:val="000000"/>
          <w:sz w:val="32"/>
          <w:szCs w:val="32"/>
          <w:lang w:val="zh-CN"/>
        </w:rPr>
        <w:t>周年的庆祝活动给予支持。</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第三十四条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学校应当将民族基本知识纳入教学内容，对师生进行中华民族共同体意识和民族团结的宣传教育。行政学院（校）、公务员培训机构应当将民族团结进步的有关法律法规、政策作为必修课，纳入国家工作人员初任培训和任职培训内容。</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企业事业单位、</w:t>
      </w:r>
      <w:r w:rsidRPr="006F6F35">
        <w:rPr>
          <w:rFonts w:eastAsia="仿宋_GB2312" w:hint="eastAsia"/>
          <w:snapToGrid w:val="0"/>
          <w:color w:val="000000"/>
          <w:sz w:val="32"/>
          <w:szCs w:val="32"/>
        </w:rPr>
        <w:t>其他</w:t>
      </w:r>
      <w:r w:rsidRPr="006F6F35">
        <w:rPr>
          <w:rFonts w:eastAsia="仿宋_GB2312" w:hint="eastAsia"/>
          <w:snapToGrid w:val="0"/>
          <w:color w:val="000000"/>
          <w:sz w:val="32"/>
          <w:szCs w:val="32"/>
          <w:lang w:val="zh-CN"/>
        </w:rPr>
        <w:t>社会组织在培训工作人员时，将民族团结进步、民族政策、民族基本知识纳入培训内容。</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第三十五条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县级以上人民政府及其发展改革、商务、公安等部门应当统筹推进各类开放型园区建设，推动民族地区、边境地区发挥区位和人文资源优势，发展边境贸易，加强电子口岸建设，推进通关便利化，加快兴边富民和沿边开发开放，增强面向南亚东南亚辐射能力。</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highlight w:val="white"/>
          <w:lang w:val="zh-CN"/>
        </w:rPr>
      </w:pPr>
      <w:r w:rsidRPr="006F6F35">
        <w:rPr>
          <w:rFonts w:eastAsia="仿宋_GB2312" w:hint="eastAsia"/>
          <w:snapToGrid w:val="0"/>
          <w:color w:val="000000"/>
          <w:sz w:val="32"/>
          <w:szCs w:val="32"/>
          <w:lang w:val="zh-CN"/>
        </w:rPr>
        <w:t>发展改革、财政、民政等有关部门应当健全</w:t>
      </w:r>
      <w:r w:rsidRPr="006F6F35">
        <w:rPr>
          <w:rFonts w:eastAsia="仿宋_GB2312" w:hint="eastAsia"/>
          <w:snapToGrid w:val="0"/>
          <w:color w:val="000000"/>
          <w:sz w:val="32"/>
          <w:szCs w:val="32"/>
          <w:highlight w:val="white"/>
          <w:lang w:val="zh-CN"/>
        </w:rPr>
        <w:t>边境沿线建制村农村居民</w:t>
      </w:r>
      <w:r w:rsidRPr="006F6F35">
        <w:rPr>
          <w:rFonts w:eastAsia="仿宋_GB2312" w:hint="eastAsia"/>
          <w:snapToGrid w:val="0"/>
          <w:color w:val="000000"/>
          <w:sz w:val="32"/>
          <w:szCs w:val="32"/>
          <w:lang w:val="zh-CN"/>
        </w:rPr>
        <w:t>补助机制，</w:t>
      </w:r>
      <w:r w:rsidRPr="006F6F35">
        <w:rPr>
          <w:rFonts w:eastAsia="仿宋_GB2312" w:hint="eastAsia"/>
          <w:snapToGrid w:val="0"/>
          <w:color w:val="000000"/>
          <w:sz w:val="32"/>
          <w:szCs w:val="32"/>
          <w:highlight w:val="white"/>
          <w:lang w:val="zh-CN"/>
        </w:rPr>
        <w:t>做好守土固边保障工作。</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第三十六条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县级以上人民政府应当建立健全领导干部联系少数民族代表人士工作机制，做好少数民族代表人士团结、教育、服务、引导工作，发挥其在示范区建设中的积极作用。</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rPr>
      </w:pPr>
      <w:r w:rsidRPr="006F6F35">
        <w:rPr>
          <w:rFonts w:eastAsia="黑体" w:hAnsi="黑体" w:hint="eastAsia"/>
          <w:snapToGrid w:val="0"/>
          <w:color w:val="000000"/>
          <w:sz w:val="32"/>
          <w:szCs w:val="32"/>
          <w:lang w:val="zh-CN"/>
        </w:rPr>
        <w:t>第三十七条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rPr>
        <w:t>各级人民政府应当全面贯彻宗教工作方针，维护宗教和睦与社会和谐，支持宗教界对教义教规作出符合时代进步要求的阐释，开展和谐寺观教堂创建活动，发挥宗教界人士和信教公民在示范区建设中的积极作用。</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第三十八条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县级以上人民政府应当加大民族乡、少数民族聚居村农村劳动力转移力度，鼓励创业带动就业；加强留守儿童和妇女、老年人关爱服务体系建设；保障流动人口享有城市均等化服务，构建各民族相互交往交流交融的社会结构和社区环境。</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街道办事处应当组织和引导社会组织、志愿者参与社区民族工作，吸纳少数民族公民参与社区公共事务，推动符合少数民族公民特点和职业需求的创业就业服务平台建设。</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乡（镇）人民政府应当支持村民委员会开展示范区建设工作，鼓励将民族团结进步内容纳入村规民约。</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第三十九条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卫生健康、市场监管等部门应当强化医疗卫生与健康保障工作，加强基层医疗卫生服务体系建设，改善乡村医生的执业环境，保障农村药品供应，提高医疗卫生服务能力，完善边境地区卫生安全联防联控机制；加强民族医药资源的保护和开发利用，鼓励研发新产品，推动民族特色医药产业发展。</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机场、车站、港口、医院、商场、宾馆、旅游景区等公共场所，应当平等地向各民族公民提供公共服务，不得以地域、民族、宗教信仰和风俗习惯等为由，歧视、变相歧视或者拒绝提供公共服务。</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第四十一条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有立法权的国家机关可以在法定权限内制定与民族工作相关的法规和规章。</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行政机关应当按照职责开展民族团结进步的行政执法工作，保护各民族的合法权益。</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司法机关和公安、国家安全机关应当依法打击分裂国家、破坏民族团结、破坏社会稳定的违法犯罪行为。</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司法行政部门应当做好民族团结进步的法治宣传，将民族团结有关法律法规列入普法规划，完善国家机关工作人员学法用法制度，引导公民尊法、学法、守法、用法。</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各民族公民应当遵守宪法、法律的规定，维护民族团结、社会和谐稳定。</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第四十二条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省、州（市）、县（市、区）民族事务主管部门应当开展民族关系和团结稳定形势分析研判，预防和化解各类影响民族团结的矛盾和纠纷。</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行政机关和司法机关应当加强公共法律服务体系建设，完善人民调解、行政调解、司法调解联动联调体系和司法救助体系，畅通各民族公民合法表达利益诉求渠道，支持在民族地区使用双语化解矛盾纠纷。</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第四十三条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任何组织和个人对妨碍示范区建设或者破坏民族团结的违法行为有权制止和举报；民族事务、公安等部门接到举报后应当依法及时处理。</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p>
    <w:p w:rsidR="00BD3C99" w:rsidRPr="006F6F35" w:rsidRDefault="00BD3C99" w:rsidP="007E75B8">
      <w:pPr>
        <w:topLinePunct/>
        <w:adjustRightInd w:val="0"/>
        <w:snapToGrid w:val="0"/>
        <w:spacing w:line="592" w:lineRule="exact"/>
        <w:jc w:val="center"/>
        <w:rPr>
          <w:rFonts w:eastAsia="黑体" w:hAnsi="黑体"/>
          <w:snapToGrid w:val="0"/>
          <w:color w:val="000000"/>
          <w:sz w:val="32"/>
          <w:szCs w:val="32"/>
          <w:lang w:val="zh-CN"/>
        </w:rPr>
      </w:pPr>
      <w:r w:rsidRPr="006F6F35">
        <w:rPr>
          <w:rFonts w:eastAsia="黑体" w:hAnsi="黑体" w:hint="eastAsia"/>
          <w:snapToGrid w:val="0"/>
          <w:color w:val="000000"/>
          <w:sz w:val="32"/>
          <w:szCs w:val="32"/>
          <w:lang w:val="zh-CN"/>
        </w:rPr>
        <w:t>第四章</w:t>
      </w:r>
      <w:r w:rsidRPr="006F6F35">
        <w:rPr>
          <w:rFonts w:eastAsia="黑体" w:hAnsi="黑体"/>
          <w:snapToGrid w:val="0"/>
          <w:color w:val="000000"/>
          <w:sz w:val="32"/>
          <w:szCs w:val="32"/>
          <w:lang w:val="zh-CN"/>
        </w:rPr>
        <w:t xml:space="preserve">  </w:t>
      </w:r>
      <w:r w:rsidRPr="006F6F35">
        <w:rPr>
          <w:rFonts w:eastAsia="黑体" w:hAnsi="黑体" w:hint="eastAsia"/>
          <w:snapToGrid w:val="0"/>
          <w:color w:val="000000"/>
          <w:sz w:val="32"/>
          <w:szCs w:val="32"/>
          <w:lang w:val="zh-CN"/>
        </w:rPr>
        <w:t>法律责任</w:t>
      </w:r>
    </w:p>
    <w:p w:rsidR="00BD3C99" w:rsidRPr="006F6F35" w:rsidRDefault="00BD3C99" w:rsidP="007E75B8">
      <w:pPr>
        <w:topLinePunct/>
        <w:adjustRightInd w:val="0"/>
        <w:snapToGrid w:val="0"/>
        <w:spacing w:line="592" w:lineRule="exact"/>
        <w:ind w:firstLineChars="200" w:firstLine="640"/>
        <w:rPr>
          <w:rFonts w:eastAsia="黑体" w:hAnsi="黑体"/>
          <w:snapToGrid w:val="0"/>
          <w:color w:val="000000"/>
          <w:sz w:val="32"/>
          <w:szCs w:val="32"/>
          <w:lang w:val="zh-CN"/>
        </w:rPr>
      </w:pP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第四十四条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国家机关、人民团体、企业事业单位、基层</w:t>
      </w:r>
      <w:r w:rsidRPr="006F6F35">
        <w:rPr>
          <w:rFonts w:eastAsia="仿宋_GB2312" w:hint="eastAsia"/>
          <w:snapToGrid w:val="0"/>
          <w:color w:val="000000"/>
          <w:sz w:val="32"/>
          <w:szCs w:val="32"/>
        </w:rPr>
        <w:t>群众性自治</w:t>
      </w:r>
      <w:r w:rsidRPr="006F6F35">
        <w:rPr>
          <w:rFonts w:eastAsia="仿宋_GB2312" w:hint="eastAsia"/>
          <w:snapToGrid w:val="0"/>
          <w:color w:val="000000"/>
          <w:sz w:val="32"/>
          <w:szCs w:val="32"/>
          <w:lang w:val="zh-CN"/>
        </w:rPr>
        <w:t>组织和其他社会组织在示范区建设中有下列情形之一的，由其上级主管部门或者监察机关责令</w:t>
      </w:r>
      <w:r w:rsidRPr="006F6F35">
        <w:rPr>
          <w:rFonts w:eastAsia="仿宋_GB2312" w:hint="eastAsia"/>
          <w:snapToGrid w:val="0"/>
          <w:color w:val="000000"/>
          <w:sz w:val="32"/>
          <w:szCs w:val="32"/>
        </w:rPr>
        <w:t>限期</w:t>
      </w:r>
      <w:r w:rsidRPr="006F6F35">
        <w:rPr>
          <w:rFonts w:eastAsia="仿宋_GB2312" w:hint="eastAsia"/>
          <w:snapToGrid w:val="0"/>
          <w:color w:val="000000"/>
          <w:sz w:val="32"/>
          <w:szCs w:val="32"/>
          <w:lang w:val="zh-CN"/>
        </w:rPr>
        <w:t>改正；逾期不改正的，予以通报，同时追究主要负责人、直接负责的主管人员和其他直接责任人员的相应责任：</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（一）未履行本条例规定职责的；</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（二）未按照规定开展示范区规划与建设，造成严重影响的；</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仿宋_GB2312" w:hint="eastAsia"/>
          <w:snapToGrid w:val="0"/>
          <w:color w:val="000000"/>
          <w:sz w:val="32"/>
          <w:szCs w:val="32"/>
          <w:lang w:val="zh-CN"/>
        </w:rPr>
        <w:t>（三）不及时处理、化解影响民族团结进步矛盾纠纷，造成严重后果的。</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第四十五条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国家工作人员在示范区建设工作中有贪污贿赂、滥用职权、玩忽职守、徇私舞弊等行为的，依法给予处分；构成犯罪的，依法追究刑事责任。</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第四十六条</w:t>
      </w:r>
      <w:r w:rsidRPr="006F6F35">
        <w:rPr>
          <w:rFonts w:eastAsia="仿宋_GB2312"/>
          <w:snapToGrid w:val="0"/>
          <w:color w:val="000000"/>
          <w:sz w:val="32"/>
          <w:szCs w:val="32"/>
          <w:lang w:val="zh-CN"/>
        </w:rPr>
        <w:t xml:space="preserve">  </w:t>
      </w:r>
      <w:r w:rsidRPr="006F6F35">
        <w:rPr>
          <w:rFonts w:eastAsia="仿宋_GB2312" w:hint="eastAsia"/>
          <w:snapToGrid w:val="0"/>
          <w:color w:val="000000"/>
          <w:sz w:val="32"/>
          <w:szCs w:val="32"/>
          <w:lang w:val="zh-CN"/>
        </w:rPr>
        <w:t>违反本条例规定的其他行为，法律、法规已有处罚规定的，从其规定。</w:t>
      </w: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p>
    <w:p w:rsidR="00BD3C99" w:rsidRPr="006F6F35" w:rsidRDefault="00BD3C99" w:rsidP="007E75B8">
      <w:pPr>
        <w:topLinePunct/>
        <w:adjustRightInd w:val="0"/>
        <w:snapToGrid w:val="0"/>
        <w:spacing w:line="592" w:lineRule="exact"/>
        <w:jc w:val="center"/>
        <w:rPr>
          <w:rFonts w:eastAsia="黑体" w:hAnsi="黑体"/>
          <w:snapToGrid w:val="0"/>
          <w:color w:val="000000"/>
          <w:sz w:val="32"/>
          <w:szCs w:val="32"/>
          <w:lang w:val="zh-CN"/>
        </w:rPr>
      </w:pPr>
      <w:r w:rsidRPr="006F6F35">
        <w:rPr>
          <w:rFonts w:eastAsia="黑体" w:hAnsi="黑体" w:hint="eastAsia"/>
          <w:snapToGrid w:val="0"/>
          <w:color w:val="000000"/>
          <w:sz w:val="32"/>
          <w:szCs w:val="32"/>
          <w:lang w:val="zh-CN"/>
        </w:rPr>
        <w:t>第五章</w:t>
      </w:r>
      <w:r w:rsidRPr="006F6F35">
        <w:rPr>
          <w:rFonts w:eastAsia="黑体" w:hAnsi="黑体"/>
          <w:snapToGrid w:val="0"/>
          <w:color w:val="000000"/>
          <w:sz w:val="32"/>
          <w:szCs w:val="32"/>
          <w:lang w:val="zh-CN"/>
        </w:rPr>
        <w:t xml:space="preserve">  </w:t>
      </w:r>
      <w:r w:rsidRPr="006F6F35">
        <w:rPr>
          <w:rFonts w:eastAsia="黑体" w:hAnsi="黑体" w:hint="eastAsia"/>
          <w:snapToGrid w:val="0"/>
          <w:color w:val="000000"/>
          <w:sz w:val="32"/>
          <w:szCs w:val="32"/>
          <w:lang w:val="zh-CN"/>
        </w:rPr>
        <w:t>附</w:t>
      </w:r>
      <w:r w:rsidRPr="006F6F35">
        <w:rPr>
          <w:rFonts w:eastAsia="黑体" w:hAnsi="黑体"/>
          <w:snapToGrid w:val="0"/>
          <w:color w:val="000000"/>
          <w:sz w:val="32"/>
          <w:szCs w:val="32"/>
          <w:lang w:val="zh-CN"/>
        </w:rPr>
        <w:t xml:space="preserve">  </w:t>
      </w:r>
      <w:r w:rsidRPr="006F6F35">
        <w:rPr>
          <w:rFonts w:eastAsia="黑体" w:hAnsi="黑体" w:hint="eastAsia"/>
          <w:snapToGrid w:val="0"/>
          <w:color w:val="000000"/>
          <w:sz w:val="32"/>
          <w:szCs w:val="32"/>
          <w:lang w:val="zh-CN"/>
        </w:rPr>
        <w:t>则</w:t>
      </w:r>
    </w:p>
    <w:p w:rsidR="00BD3C99" w:rsidRPr="006F6F35" w:rsidRDefault="00BD3C99" w:rsidP="007E75B8">
      <w:pPr>
        <w:topLinePunct/>
        <w:adjustRightInd w:val="0"/>
        <w:snapToGrid w:val="0"/>
        <w:spacing w:line="592" w:lineRule="exact"/>
        <w:ind w:firstLineChars="200" w:firstLine="640"/>
        <w:rPr>
          <w:rFonts w:eastAsia="黑体" w:hAnsi="黑体"/>
          <w:snapToGrid w:val="0"/>
          <w:color w:val="000000"/>
          <w:sz w:val="32"/>
          <w:szCs w:val="32"/>
          <w:lang w:val="zh-CN"/>
        </w:rPr>
      </w:pPr>
    </w:p>
    <w:p w:rsidR="00BD3C99" w:rsidRPr="006F6F35" w:rsidRDefault="00BD3C99" w:rsidP="007E75B8">
      <w:pPr>
        <w:topLinePunct/>
        <w:adjustRightInd w:val="0"/>
        <w:snapToGrid w:val="0"/>
        <w:spacing w:line="592" w:lineRule="exact"/>
        <w:ind w:firstLineChars="200" w:firstLine="640"/>
        <w:rPr>
          <w:rFonts w:eastAsia="仿宋_GB2312"/>
          <w:snapToGrid w:val="0"/>
          <w:color w:val="000000"/>
          <w:sz w:val="32"/>
          <w:szCs w:val="32"/>
          <w:lang w:val="zh-CN"/>
        </w:rPr>
      </w:pPr>
      <w:r w:rsidRPr="006F6F35">
        <w:rPr>
          <w:rFonts w:eastAsia="黑体" w:hAnsi="黑体" w:hint="eastAsia"/>
          <w:snapToGrid w:val="0"/>
          <w:color w:val="000000"/>
          <w:sz w:val="32"/>
          <w:szCs w:val="32"/>
          <w:lang w:val="zh-CN"/>
        </w:rPr>
        <w:t>第四十七条</w:t>
      </w:r>
      <w:r w:rsidRPr="006F6F35">
        <w:rPr>
          <w:rFonts w:eastAsia="仿宋_GB2312"/>
          <w:snapToGrid w:val="0"/>
          <w:color w:val="000000"/>
          <w:sz w:val="32"/>
          <w:szCs w:val="32"/>
        </w:rPr>
        <w:t xml:space="preserve">  </w:t>
      </w:r>
      <w:r w:rsidRPr="006F6F35">
        <w:rPr>
          <w:rFonts w:eastAsia="仿宋_GB2312" w:hint="eastAsia"/>
          <w:snapToGrid w:val="0"/>
          <w:color w:val="000000"/>
          <w:sz w:val="32"/>
          <w:szCs w:val="32"/>
          <w:lang w:val="zh-CN"/>
        </w:rPr>
        <w:t>省人民政府应当根据本条例制定实施细则。</w:t>
      </w:r>
    </w:p>
    <w:p w:rsidR="00BD3C99" w:rsidRPr="00070872" w:rsidRDefault="00BD3C99" w:rsidP="006F37DA">
      <w:pPr>
        <w:topLinePunct/>
        <w:adjustRightInd w:val="0"/>
        <w:snapToGrid w:val="0"/>
        <w:spacing w:line="592" w:lineRule="exact"/>
        <w:ind w:firstLineChars="200" w:firstLine="640"/>
        <w:rPr>
          <w:rFonts w:eastAsia="仿宋_GB2312"/>
          <w:snapToGrid w:val="0"/>
          <w:color w:val="000000"/>
          <w:sz w:val="32"/>
          <w:szCs w:val="32"/>
        </w:rPr>
      </w:pPr>
      <w:r w:rsidRPr="005664D5">
        <w:rPr>
          <w:rFonts w:eastAsia="黑体" w:hAnsi="黑体" w:hint="eastAsia"/>
          <w:snapToGrid w:val="0"/>
          <w:color w:val="000000"/>
          <w:sz w:val="32"/>
          <w:szCs w:val="32"/>
          <w:lang w:val="zh-CN"/>
        </w:rPr>
        <w:t>第四十八条</w:t>
      </w:r>
      <w:r w:rsidRPr="005664D5">
        <w:rPr>
          <w:rFonts w:eastAsia="黑体" w:hAnsi="黑体"/>
          <w:snapToGrid w:val="0"/>
          <w:color w:val="000000"/>
          <w:sz w:val="32"/>
          <w:szCs w:val="32"/>
          <w:lang w:val="zh-CN"/>
        </w:rPr>
        <w:t xml:space="preserve"> </w:t>
      </w:r>
      <w:r w:rsidRPr="005664D5">
        <w:rPr>
          <w:rFonts w:eastAsia="仿宋_GB2312"/>
          <w:snapToGrid w:val="0"/>
          <w:color w:val="000000"/>
          <w:sz w:val="32"/>
          <w:szCs w:val="32"/>
          <w:lang w:val="zh-CN"/>
        </w:rPr>
        <w:t xml:space="preserve"> </w:t>
      </w:r>
      <w:r w:rsidRPr="005664D5">
        <w:rPr>
          <w:rFonts w:eastAsia="仿宋_GB2312" w:hint="eastAsia"/>
          <w:snapToGrid w:val="0"/>
          <w:color w:val="000000"/>
          <w:sz w:val="32"/>
          <w:szCs w:val="32"/>
          <w:lang w:val="zh-CN"/>
        </w:rPr>
        <w:t>本条例自</w:t>
      </w:r>
      <w:smartTag w:uri="urn:schemas-microsoft-com:office:smarttags" w:element="chsdate">
        <w:smartTagPr>
          <w:attr w:name="Year" w:val="2019"/>
          <w:attr w:name="Month" w:val="5"/>
          <w:attr w:name="Day" w:val="1"/>
          <w:attr w:name="IsLunarDate" w:val="False"/>
          <w:attr w:name="IsROCDate" w:val="False"/>
        </w:smartTagPr>
        <w:r w:rsidRPr="005664D5">
          <w:rPr>
            <w:rFonts w:eastAsia="仿宋_GB2312"/>
            <w:snapToGrid w:val="0"/>
            <w:color w:val="000000"/>
            <w:sz w:val="32"/>
            <w:szCs w:val="32"/>
            <w:lang w:val="zh-CN"/>
          </w:rPr>
          <w:t>2019</w:t>
        </w:r>
        <w:r w:rsidRPr="005664D5">
          <w:rPr>
            <w:rFonts w:eastAsia="仿宋_GB2312" w:hint="eastAsia"/>
            <w:snapToGrid w:val="0"/>
            <w:color w:val="000000"/>
            <w:sz w:val="32"/>
            <w:szCs w:val="32"/>
            <w:lang w:val="zh-CN"/>
          </w:rPr>
          <w:t>年</w:t>
        </w:r>
        <w:r w:rsidRPr="005664D5">
          <w:rPr>
            <w:rFonts w:eastAsia="仿宋_GB2312"/>
            <w:snapToGrid w:val="0"/>
            <w:color w:val="000000"/>
            <w:sz w:val="32"/>
            <w:szCs w:val="32"/>
            <w:lang w:val="zh-CN"/>
          </w:rPr>
          <w:t>5</w:t>
        </w:r>
        <w:r w:rsidRPr="005664D5">
          <w:rPr>
            <w:rFonts w:eastAsia="仿宋_GB2312" w:hint="eastAsia"/>
            <w:snapToGrid w:val="0"/>
            <w:color w:val="000000"/>
            <w:sz w:val="32"/>
            <w:szCs w:val="32"/>
            <w:lang w:val="zh-CN"/>
          </w:rPr>
          <w:t>月</w:t>
        </w:r>
        <w:r w:rsidRPr="005664D5">
          <w:rPr>
            <w:rFonts w:eastAsia="仿宋_GB2312"/>
            <w:snapToGrid w:val="0"/>
            <w:color w:val="000000"/>
            <w:sz w:val="32"/>
            <w:szCs w:val="32"/>
            <w:lang w:val="zh-CN"/>
          </w:rPr>
          <w:t>1</w:t>
        </w:r>
        <w:r w:rsidRPr="005664D5">
          <w:rPr>
            <w:rFonts w:eastAsia="仿宋_GB2312" w:hint="eastAsia"/>
            <w:snapToGrid w:val="0"/>
            <w:color w:val="000000"/>
            <w:sz w:val="32"/>
            <w:szCs w:val="32"/>
            <w:lang w:val="zh-CN"/>
          </w:rPr>
          <w:t>日起</w:t>
        </w:r>
      </w:smartTag>
      <w:r w:rsidRPr="005664D5">
        <w:rPr>
          <w:rFonts w:eastAsia="仿宋_GB2312" w:hint="eastAsia"/>
          <w:snapToGrid w:val="0"/>
          <w:color w:val="000000"/>
          <w:sz w:val="32"/>
          <w:szCs w:val="32"/>
          <w:lang w:val="zh-CN"/>
        </w:rPr>
        <w:t>施行。</w:t>
      </w:r>
    </w:p>
    <w:p w:rsidR="00BD3C99" w:rsidRPr="00070872" w:rsidRDefault="00BD3C99" w:rsidP="00693346">
      <w:pPr>
        <w:topLinePunct/>
        <w:adjustRightInd w:val="0"/>
        <w:snapToGrid w:val="0"/>
        <w:spacing w:line="592" w:lineRule="exact"/>
        <w:ind w:firstLineChars="200" w:firstLine="640"/>
        <w:rPr>
          <w:rFonts w:eastAsia="仿宋_GB2312"/>
          <w:snapToGrid w:val="0"/>
          <w:color w:val="000000"/>
          <w:sz w:val="32"/>
          <w:szCs w:val="32"/>
        </w:rPr>
      </w:pPr>
    </w:p>
    <w:p w:rsidR="00BD3C99" w:rsidRPr="00070872" w:rsidRDefault="00BD3C99" w:rsidP="00693346">
      <w:pPr>
        <w:topLinePunct/>
        <w:adjustRightInd w:val="0"/>
        <w:snapToGrid w:val="0"/>
        <w:spacing w:line="592" w:lineRule="exact"/>
        <w:ind w:firstLineChars="200" w:firstLine="640"/>
        <w:rPr>
          <w:rFonts w:eastAsia="仿宋_GB2312"/>
          <w:snapToGrid w:val="0"/>
          <w:color w:val="000000"/>
          <w:sz w:val="32"/>
          <w:szCs w:val="32"/>
        </w:rPr>
      </w:pPr>
    </w:p>
    <w:p w:rsidR="00BD3C99" w:rsidRPr="00070872" w:rsidRDefault="00BD3C99" w:rsidP="00693346">
      <w:pPr>
        <w:topLinePunct/>
        <w:adjustRightInd w:val="0"/>
        <w:snapToGrid w:val="0"/>
        <w:spacing w:line="592" w:lineRule="exact"/>
        <w:ind w:firstLineChars="200" w:firstLine="640"/>
        <w:rPr>
          <w:rFonts w:eastAsia="仿宋_GB2312"/>
          <w:snapToGrid w:val="0"/>
          <w:color w:val="000000"/>
          <w:sz w:val="32"/>
          <w:szCs w:val="32"/>
        </w:rPr>
      </w:pPr>
    </w:p>
    <w:p w:rsidR="00BD3C99" w:rsidRPr="00070872" w:rsidRDefault="00BD3C99" w:rsidP="00693346">
      <w:pPr>
        <w:topLinePunct/>
        <w:adjustRightInd w:val="0"/>
        <w:snapToGrid w:val="0"/>
        <w:spacing w:line="592" w:lineRule="exact"/>
        <w:ind w:firstLineChars="200" w:firstLine="640"/>
        <w:rPr>
          <w:rFonts w:eastAsia="仿宋_GB2312"/>
          <w:snapToGrid w:val="0"/>
          <w:color w:val="000000"/>
          <w:sz w:val="32"/>
          <w:szCs w:val="32"/>
        </w:rPr>
      </w:pPr>
    </w:p>
    <w:p w:rsidR="00BD3C99" w:rsidRDefault="00BD3C99" w:rsidP="00DC381F">
      <w:pPr>
        <w:topLinePunct/>
        <w:adjustRightInd w:val="0"/>
        <w:snapToGrid w:val="0"/>
        <w:spacing w:line="580" w:lineRule="exact"/>
        <w:ind w:firstLineChars="200" w:firstLine="640"/>
        <w:rPr>
          <w:rFonts w:eastAsia="仿宋_GB2312"/>
          <w:snapToGrid w:val="0"/>
          <w:color w:val="000000"/>
          <w:sz w:val="32"/>
          <w:szCs w:val="32"/>
        </w:rPr>
      </w:pPr>
    </w:p>
    <w:p w:rsidR="00BD3C99" w:rsidRPr="00070872" w:rsidRDefault="00BD3C99" w:rsidP="00DC381F">
      <w:pPr>
        <w:topLinePunct/>
        <w:adjustRightInd w:val="0"/>
        <w:snapToGrid w:val="0"/>
        <w:spacing w:line="580" w:lineRule="exact"/>
        <w:ind w:firstLineChars="200" w:firstLine="640"/>
        <w:rPr>
          <w:rFonts w:eastAsia="仿宋_GB2312"/>
          <w:snapToGrid w:val="0"/>
          <w:color w:val="000000"/>
          <w:sz w:val="32"/>
          <w:szCs w:val="32"/>
        </w:rPr>
      </w:pPr>
    </w:p>
    <w:p w:rsidR="00BD3C99" w:rsidRPr="00070872" w:rsidRDefault="00BD3C99" w:rsidP="005664D5">
      <w:pPr>
        <w:pStyle w:val="PlainText"/>
        <w:topLinePunct/>
        <w:ind w:firstLineChars="100" w:firstLine="280"/>
        <w:rPr>
          <w:rFonts w:ascii="Times New Roman" w:eastAsia="仿宋_GB2312" w:hAnsi="Times New Roman" w:cs="Times New Roman"/>
          <w:snapToGrid w:val="0"/>
          <w:color w:val="000000"/>
          <w:sz w:val="28"/>
          <w:szCs w:val="28"/>
        </w:rPr>
      </w:pPr>
    </w:p>
    <w:sectPr w:rsidR="00BD3C99" w:rsidRPr="00070872" w:rsidSect="00602148">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C99" w:rsidRDefault="00BD3C99">
      <w:r>
        <w:separator/>
      </w:r>
    </w:p>
  </w:endnote>
  <w:endnote w:type="continuationSeparator" w:id="0">
    <w:p w:rsidR="00BD3C99" w:rsidRDefault="00BD3C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99" w:rsidRDefault="00BD3C9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BD3C99" w:rsidRDefault="00BD3C9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99" w:rsidRDefault="00BD3C99">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12</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BD3C99" w:rsidRDefault="00BD3C99">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99" w:rsidRDefault="00BD3C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C99" w:rsidRDefault="00BD3C99">
      <w:r>
        <w:separator/>
      </w:r>
    </w:p>
  </w:footnote>
  <w:footnote w:type="continuationSeparator" w:id="0">
    <w:p w:rsidR="00BD3C99" w:rsidRDefault="00BD3C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99" w:rsidRDefault="00BD3C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99" w:rsidRDefault="00BD3C99">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99" w:rsidRDefault="00BD3C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5779"/>
    <w:rsid w:val="000163AD"/>
    <w:rsid w:val="0001685A"/>
    <w:rsid w:val="00016A91"/>
    <w:rsid w:val="00016C25"/>
    <w:rsid w:val="00016F76"/>
    <w:rsid w:val="000179C6"/>
    <w:rsid w:val="00017A47"/>
    <w:rsid w:val="00017FBD"/>
    <w:rsid w:val="00020E7C"/>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7DB"/>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42BD"/>
    <w:rsid w:val="00114D63"/>
    <w:rsid w:val="00114E8C"/>
    <w:rsid w:val="0011549A"/>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79"/>
    <w:rsid w:val="002C2ACB"/>
    <w:rsid w:val="002C2C70"/>
    <w:rsid w:val="002C3247"/>
    <w:rsid w:val="002C64C5"/>
    <w:rsid w:val="002C71C4"/>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3AAE"/>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4E8C"/>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7A"/>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C1E"/>
    <w:rsid w:val="00506A30"/>
    <w:rsid w:val="00506AE9"/>
    <w:rsid w:val="00506B28"/>
    <w:rsid w:val="00507AF3"/>
    <w:rsid w:val="00507BCB"/>
    <w:rsid w:val="0051015C"/>
    <w:rsid w:val="00510676"/>
    <w:rsid w:val="005106BB"/>
    <w:rsid w:val="00511D64"/>
    <w:rsid w:val="005132AD"/>
    <w:rsid w:val="00513A3B"/>
    <w:rsid w:val="00514D81"/>
    <w:rsid w:val="0051575F"/>
    <w:rsid w:val="005165A6"/>
    <w:rsid w:val="00516E9E"/>
    <w:rsid w:val="005209F1"/>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4D5"/>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5DF9"/>
    <w:rsid w:val="005A69FC"/>
    <w:rsid w:val="005A6A5A"/>
    <w:rsid w:val="005A7BD9"/>
    <w:rsid w:val="005B05E9"/>
    <w:rsid w:val="005B062C"/>
    <w:rsid w:val="005B1845"/>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66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148"/>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5B8"/>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14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3CA"/>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2C1C"/>
    <w:rsid w:val="00AB388B"/>
    <w:rsid w:val="00AB487A"/>
    <w:rsid w:val="00AB4A95"/>
    <w:rsid w:val="00AB5768"/>
    <w:rsid w:val="00AB5CC3"/>
    <w:rsid w:val="00AB6A10"/>
    <w:rsid w:val="00AC1867"/>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E0AB0"/>
    <w:rsid w:val="00AE0BDC"/>
    <w:rsid w:val="00AE10F1"/>
    <w:rsid w:val="00AE2199"/>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B71"/>
    <w:rsid w:val="00B67C83"/>
    <w:rsid w:val="00B67D7D"/>
    <w:rsid w:val="00B708B5"/>
    <w:rsid w:val="00B70ADA"/>
    <w:rsid w:val="00B70F4C"/>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C99"/>
    <w:rsid w:val="00BD3D65"/>
    <w:rsid w:val="00BD3DAA"/>
    <w:rsid w:val="00BD63B9"/>
    <w:rsid w:val="00BD6BA1"/>
    <w:rsid w:val="00BD7EAC"/>
    <w:rsid w:val="00BE06D0"/>
    <w:rsid w:val="00BE0AE7"/>
    <w:rsid w:val="00BE112B"/>
    <w:rsid w:val="00BE16BE"/>
    <w:rsid w:val="00BE412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2AEF"/>
    <w:rsid w:val="00D632E4"/>
    <w:rsid w:val="00D63716"/>
    <w:rsid w:val="00D65751"/>
    <w:rsid w:val="00D6584D"/>
    <w:rsid w:val="00D65DDB"/>
    <w:rsid w:val="00D662CA"/>
    <w:rsid w:val="00D66951"/>
    <w:rsid w:val="00D6753B"/>
    <w:rsid w:val="00D7075B"/>
    <w:rsid w:val="00D708B9"/>
    <w:rsid w:val="00D70DE0"/>
    <w:rsid w:val="00D70EC8"/>
    <w:rsid w:val="00D71705"/>
    <w:rsid w:val="00D7248F"/>
    <w:rsid w:val="00D7264D"/>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72A0"/>
    <w:rsid w:val="00E473FB"/>
    <w:rsid w:val="00E500D9"/>
    <w:rsid w:val="00E509E2"/>
    <w:rsid w:val="00E50E1F"/>
    <w:rsid w:val="00E513FB"/>
    <w:rsid w:val="00E53330"/>
    <w:rsid w:val="00E54303"/>
    <w:rsid w:val="00E555E5"/>
    <w:rsid w:val="00E565F4"/>
    <w:rsid w:val="00E602FD"/>
    <w:rsid w:val="00E61C13"/>
    <w:rsid w:val="00E6215A"/>
    <w:rsid w:val="00E623F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772"/>
    <w:rsid w:val="00F51B62"/>
    <w:rsid w:val="00F51C6B"/>
    <w:rsid w:val="00F52115"/>
    <w:rsid w:val="00F537A1"/>
    <w:rsid w:val="00F53CFA"/>
    <w:rsid w:val="00F54195"/>
    <w:rsid w:val="00F54B65"/>
    <w:rsid w:val="00F5560E"/>
    <w:rsid w:val="00F55E4A"/>
    <w:rsid w:val="00F5603F"/>
    <w:rsid w:val="00F560CC"/>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7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020E7C"/>
    <w:rPr>
      <w:rFonts w:ascii="黑体" w:eastAsia="黑体" w:hAnsi="Courier New" w:cs="Courier New"/>
      <w:snapToGrid w:val="0"/>
      <w:kern w:val="2"/>
      <w:sz w:val="32"/>
      <w:szCs w:val="32"/>
      <w:lang w:val="en-US" w:eastAsia="zh-CN" w:bidi="ar-SA"/>
    </w:rPr>
  </w:style>
  <w:style w:type="character" w:customStyle="1" w:styleId="ca-41">
    <w:name w:val="ca-41"/>
    <w:uiPriority w:val="99"/>
    <w:rsid w:val="00020E7C"/>
    <w:rPr>
      <w:rFonts w:ascii="??_GB2312" w:eastAsia="Times New Roman"/>
      <w:color w:val="000000"/>
      <w:sz w:val="32"/>
    </w:rPr>
  </w:style>
  <w:style w:type="character" w:customStyle="1" w:styleId="ca-01">
    <w:name w:val="ca-01"/>
    <w:uiPriority w:val="99"/>
    <w:rsid w:val="00020E7C"/>
    <w:rPr>
      <w:rFonts w:ascii="Times New Roman"/>
      <w:b/>
      <w:color w:val="000000"/>
      <w:spacing w:val="-20"/>
      <w:sz w:val="44"/>
    </w:rPr>
  </w:style>
  <w:style w:type="character" w:customStyle="1" w:styleId="PlainTextChar2">
    <w:name w:val="Plain Text Char2"/>
    <w:basedOn w:val="DefaultParagraphFont"/>
    <w:link w:val="PlainText"/>
    <w:uiPriority w:val="99"/>
    <w:locked/>
    <w:rsid w:val="00020E7C"/>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020E7C"/>
    <w:rPr>
      <w:rFonts w:ascii="黑体" w:eastAsia="黑体" w:cs="Times New Roman"/>
      <w:sz w:val="24"/>
      <w:szCs w:val="24"/>
      <w:lang w:val="en-US" w:eastAsia="zh-CN" w:bidi="ar-SA"/>
    </w:rPr>
  </w:style>
  <w:style w:type="character" w:customStyle="1" w:styleId="1Char">
    <w:name w:val="样式1 Char"/>
    <w:basedOn w:val="DefaultParagraphFont"/>
    <w:uiPriority w:val="99"/>
    <w:rsid w:val="00020E7C"/>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020E7C"/>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020E7C"/>
    <w:rPr>
      <w:rFonts w:ascii="楷体_GB2312" w:eastAsia="楷体_GB2312"/>
      <w:snapToGrid w:val="0"/>
      <w:sz w:val="32"/>
      <w:szCs w:val="32"/>
    </w:rPr>
  </w:style>
  <w:style w:type="character" w:styleId="Strong">
    <w:name w:val="Strong"/>
    <w:basedOn w:val="DefaultParagraphFont"/>
    <w:uiPriority w:val="99"/>
    <w:qFormat/>
    <w:rsid w:val="00020E7C"/>
    <w:rPr>
      <w:rFonts w:eastAsia="仿宋_GB2312" w:cs="Times New Roman"/>
      <w:sz w:val="32"/>
      <w:szCs w:val="32"/>
    </w:rPr>
  </w:style>
  <w:style w:type="character" w:customStyle="1" w:styleId="PlainTextChar">
    <w:name w:val="Plain Text Char"/>
    <w:link w:val="PlainText"/>
    <w:uiPriority w:val="99"/>
    <w:locked/>
    <w:rsid w:val="00020E7C"/>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020E7C"/>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020E7C"/>
    <w:rPr>
      <w:rFonts w:cs="Times New Roman"/>
    </w:rPr>
  </w:style>
  <w:style w:type="character" w:customStyle="1" w:styleId="BodyTextChar1">
    <w:name w:val="Body Text Char1"/>
    <w:link w:val="BodyText"/>
    <w:uiPriority w:val="99"/>
    <w:locked/>
    <w:rsid w:val="00020E7C"/>
    <w:rPr>
      <w:rFonts w:eastAsia="华文中宋" w:cs="Times New Roman"/>
      <w:kern w:val="2"/>
      <w:sz w:val="24"/>
      <w:szCs w:val="24"/>
      <w:lang w:val="en-US" w:eastAsia="zh-CN" w:bidi="ar-SA"/>
    </w:rPr>
  </w:style>
  <w:style w:type="character" w:customStyle="1" w:styleId="ca-11">
    <w:name w:val="ca-11"/>
    <w:uiPriority w:val="99"/>
    <w:rsid w:val="00020E7C"/>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20E7C"/>
    <w:pPr>
      <w:widowControl w:val="0"/>
      <w:jc w:val="both"/>
    </w:pPr>
    <w:rPr>
      <w:szCs w:val="24"/>
    </w:rPr>
  </w:style>
  <w:style w:type="paragraph" w:styleId="BodyText2">
    <w:name w:val="Body Text 2"/>
    <w:basedOn w:val="Normal"/>
    <w:link w:val="BodyText2Char"/>
    <w:uiPriority w:val="99"/>
    <w:rsid w:val="00020E7C"/>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020E7C"/>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020E7C"/>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020E7C"/>
  </w:style>
  <w:style w:type="paragraph" w:customStyle="1" w:styleId="p16">
    <w:name w:val="p16"/>
    <w:basedOn w:val="Normal"/>
    <w:uiPriority w:val="99"/>
    <w:rsid w:val="00020E7C"/>
    <w:pPr>
      <w:widowControl/>
    </w:pPr>
    <w:rPr>
      <w:kern w:val="0"/>
      <w:szCs w:val="21"/>
    </w:rPr>
  </w:style>
  <w:style w:type="paragraph" w:styleId="BodyText">
    <w:name w:val="Body Text"/>
    <w:basedOn w:val="Normal"/>
    <w:link w:val="BodyTextChar"/>
    <w:uiPriority w:val="99"/>
    <w:rsid w:val="00020E7C"/>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020E7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020E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020E7C"/>
    <w:pPr>
      <w:ind w:left="200" w:hangingChars="200" w:hanging="200"/>
    </w:pPr>
  </w:style>
  <w:style w:type="paragraph" w:customStyle="1" w:styleId="1">
    <w:name w:val="样式1"/>
    <w:basedOn w:val="PlainText"/>
    <w:link w:val="1CharChar"/>
    <w:uiPriority w:val="99"/>
    <w:rsid w:val="00020E7C"/>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020E7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020E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020E7C"/>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020E7C"/>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020E7C"/>
  </w:style>
  <w:style w:type="paragraph" w:customStyle="1" w:styleId="content-parag">
    <w:name w:val="content-parag"/>
    <w:basedOn w:val="Normal"/>
    <w:uiPriority w:val="99"/>
    <w:rsid w:val="00020E7C"/>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020E7C"/>
    <w:rPr>
      <w:rFonts w:ascii="宋体" w:hAnsi="Courier New"/>
      <w:szCs w:val="20"/>
    </w:rPr>
  </w:style>
  <w:style w:type="paragraph" w:customStyle="1" w:styleId="5">
    <w:name w:val="样式5"/>
    <w:basedOn w:val="1"/>
    <w:uiPriority w:val="99"/>
    <w:rsid w:val="00020E7C"/>
    <w:pPr>
      <w:ind w:firstLineChars="0" w:firstLine="0"/>
      <w:jc w:val="center"/>
    </w:pPr>
  </w:style>
  <w:style w:type="paragraph" w:customStyle="1" w:styleId="a">
    <w:name w:val="列出段落"/>
    <w:basedOn w:val="Normal"/>
    <w:uiPriority w:val="99"/>
    <w:rsid w:val="00020E7C"/>
    <w:pPr>
      <w:ind w:firstLineChars="200" w:firstLine="420"/>
    </w:pPr>
  </w:style>
  <w:style w:type="paragraph" w:customStyle="1" w:styleId="NewNewNewNewNewNewNew">
    <w:name w:val="正文 New New New New New New New"/>
    <w:uiPriority w:val="99"/>
    <w:rsid w:val="00020E7C"/>
    <w:pPr>
      <w:widowControl w:val="0"/>
      <w:jc w:val="both"/>
    </w:pPr>
    <w:rPr>
      <w:szCs w:val="24"/>
    </w:rPr>
  </w:style>
  <w:style w:type="paragraph" w:customStyle="1" w:styleId="New0">
    <w:name w:val="正文 New"/>
    <w:uiPriority w:val="99"/>
    <w:rsid w:val="00020E7C"/>
    <w:pPr>
      <w:widowControl w:val="0"/>
      <w:jc w:val="both"/>
    </w:pPr>
  </w:style>
  <w:style w:type="paragraph" w:customStyle="1" w:styleId="CharCharCharCharCharCharChar">
    <w:name w:val="Char Char Char Char Char Char Char"/>
    <w:basedOn w:val="Normal"/>
    <w:uiPriority w:val="99"/>
    <w:semiHidden/>
    <w:rsid w:val="00020E7C"/>
  </w:style>
  <w:style w:type="paragraph" w:customStyle="1" w:styleId="Char1">
    <w:name w:val="Char1"/>
    <w:basedOn w:val="Normal"/>
    <w:uiPriority w:val="99"/>
    <w:semiHidden/>
    <w:rsid w:val="00020E7C"/>
  </w:style>
  <w:style w:type="paragraph" w:customStyle="1" w:styleId="CharCharCharChar">
    <w:name w:val="Char Char Char Char"/>
    <w:basedOn w:val="Normal"/>
    <w:uiPriority w:val="99"/>
    <w:semiHidden/>
    <w:rsid w:val="00020E7C"/>
  </w:style>
  <w:style w:type="paragraph" w:customStyle="1" w:styleId="reader-word-layerreader-word-s1-2">
    <w:name w:val="reader-word-layer reader-word-s1-2"/>
    <w:basedOn w:val="Normal"/>
    <w:uiPriority w:val="99"/>
    <w:rsid w:val="00020E7C"/>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020E7C"/>
    <w:pPr>
      <w:widowControl w:val="0"/>
      <w:jc w:val="both"/>
    </w:pPr>
    <w:rPr>
      <w:szCs w:val="24"/>
    </w:rPr>
  </w:style>
  <w:style w:type="paragraph" w:customStyle="1" w:styleId="CharCharChar">
    <w:name w:val="Char Char Char"/>
    <w:basedOn w:val="Normal"/>
    <w:uiPriority w:val="99"/>
    <w:rsid w:val="00020E7C"/>
    <w:rPr>
      <w:rFonts w:eastAsia="仿宋_GB2312"/>
      <w:sz w:val="32"/>
      <w:szCs w:val="20"/>
    </w:rPr>
  </w:style>
  <w:style w:type="paragraph" w:customStyle="1" w:styleId="4">
    <w:name w:val="样式4"/>
    <w:basedOn w:val="PlainText"/>
    <w:uiPriority w:val="99"/>
    <w:rsid w:val="00020E7C"/>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020E7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s>
</file>

<file path=word/webSettings.xml><?xml version="1.0" encoding="utf-8"?>
<w:webSettings xmlns:r="http://schemas.openxmlformats.org/officeDocument/2006/relationships" xmlns:w="http://schemas.openxmlformats.org/wordprocessingml/2006/main">
  <w:divs>
    <w:div w:id="15910877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12</Pages>
  <Words>814</Words>
  <Characters>4640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2019-02-18T09:07:00Z</cp:lastPrinted>
  <dcterms:created xsi:type="dcterms:W3CDTF">2019-02-20T01:56:00Z</dcterms:created>
  <dcterms:modified xsi:type="dcterms:W3CDTF">2019-02-20T01:57:00Z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