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p>
    <w:p w:rsidR="00C30BF4" w:rsidRPr="00230E46" w:rsidRDefault="00C30BF4" w:rsidP="00230E46">
      <w:pPr>
        <w:topLinePunct/>
        <w:adjustRightInd w:val="0"/>
        <w:snapToGrid w:val="0"/>
        <w:spacing w:line="592" w:lineRule="exact"/>
        <w:ind w:firstLineChars="200" w:firstLine="640"/>
        <w:rPr>
          <w:rFonts w:eastAsia="仿宋_GB2312"/>
          <w:bCs/>
          <w:snapToGrid w:val="0"/>
          <w:color w:val="000000"/>
          <w:sz w:val="32"/>
          <w:szCs w:val="32"/>
        </w:rPr>
      </w:pPr>
    </w:p>
    <w:p w:rsidR="00C30BF4" w:rsidRPr="009E6EFD" w:rsidRDefault="00C30BF4" w:rsidP="009E6EFD">
      <w:pPr>
        <w:topLinePunct/>
        <w:adjustRightInd w:val="0"/>
        <w:snapToGrid w:val="0"/>
        <w:spacing w:line="592" w:lineRule="exact"/>
        <w:jc w:val="center"/>
        <w:rPr>
          <w:rFonts w:ascii="宋体"/>
          <w:snapToGrid w:val="0"/>
          <w:color w:val="000000"/>
          <w:sz w:val="44"/>
          <w:szCs w:val="44"/>
        </w:rPr>
      </w:pPr>
      <w:r w:rsidRPr="009E6EFD">
        <w:rPr>
          <w:rFonts w:ascii="宋体" w:hAnsi="宋体" w:hint="eastAsia"/>
          <w:snapToGrid w:val="0"/>
          <w:color w:val="000000"/>
          <w:sz w:val="44"/>
          <w:szCs w:val="44"/>
        </w:rPr>
        <w:t>云南省澜沧拉祜族自治县水资源</w:t>
      </w:r>
    </w:p>
    <w:p w:rsidR="00C30BF4" w:rsidRPr="009E6EFD" w:rsidRDefault="00C30BF4" w:rsidP="009E6EFD">
      <w:pPr>
        <w:topLinePunct/>
        <w:adjustRightInd w:val="0"/>
        <w:snapToGrid w:val="0"/>
        <w:spacing w:line="592" w:lineRule="exact"/>
        <w:jc w:val="center"/>
        <w:rPr>
          <w:rFonts w:ascii="宋体"/>
          <w:snapToGrid w:val="0"/>
          <w:color w:val="000000"/>
          <w:sz w:val="44"/>
          <w:szCs w:val="44"/>
        </w:rPr>
      </w:pPr>
      <w:r w:rsidRPr="009E6EFD">
        <w:rPr>
          <w:rFonts w:ascii="宋体" w:hAnsi="宋体" w:hint="eastAsia"/>
          <w:snapToGrid w:val="0"/>
          <w:color w:val="000000"/>
          <w:sz w:val="44"/>
          <w:szCs w:val="44"/>
        </w:rPr>
        <w:t>保护管理条例</w:t>
      </w:r>
    </w:p>
    <w:p w:rsidR="00C30BF4" w:rsidRDefault="00C30BF4" w:rsidP="009E6EFD">
      <w:pPr>
        <w:topLinePunct/>
        <w:adjustRightInd w:val="0"/>
        <w:snapToGrid w:val="0"/>
        <w:spacing w:line="592" w:lineRule="exact"/>
        <w:rPr>
          <w:rFonts w:eastAsia="仿宋_GB2312"/>
          <w:snapToGrid w:val="0"/>
          <w:color w:val="000000"/>
          <w:sz w:val="32"/>
          <w:szCs w:val="32"/>
        </w:rPr>
      </w:pPr>
    </w:p>
    <w:p w:rsidR="00C30BF4" w:rsidRPr="00906675" w:rsidRDefault="00C30BF4" w:rsidP="005B188B">
      <w:pPr>
        <w:topLinePunct/>
        <w:adjustRightInd w:val="0"/>
        <w:snapToGrid w:val="0"/>
        <w:spacing w:line="592" w:lineRule="exact"/>
        <w:ind w:leftChars="200" w:left="420" w:rightChars="200" w:right="420"/>
        <w:rPr>
          <w:rFonts w:eastAsia="楷体_GB2312"/>
          <w:snapToGrid w:val="0"/>
          <w:color w:val="000000"/>
          <w:sz w:val="32"/>
          <w:szCs w:val="32"/>
        </w:rPr>
      </w:pPr>
      <w:r w:rsidRPr="00906675">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0"/>
          <w:attr w:name="Month" w:val="1"/>
          <w:attr w:name="Year" w:val="2018"/>
        </w:smartTagPr>
        <w:r w:rsidRPr="00906675">
          <w:rPr>
            <w:rFonts w:eastAsia="楷体_GB2312"/>
            <w:snapToGrid w:val="0"/>
            <w:color w:val="000000"/>
            <w:sz w:val="32"/>
            <w:szCs w:val="32"/>
          </w:rPr>
          <w:t>2018</w:t>
        </w:r>
        <w:r w:rsidRPr="00906675">
          <w:rPr>
            <w:rFonts w:eastAsia="楷体_GB2312" w:hint="eastAsia"/>
            <w:snapToGrid w:val="0"/>
            <w:color w:val="000000"/>
            <w:sz w:val="32"/>
            <w:szCs w:val="32"/>
          </w:rPr>
          <w:t>年</w:t>
        </w:r>
        <w:r w:rsidRPr="00906675">
          <w:rPr>
            <w:rFonts w:eastAsia="楷体_GB2312"/>
            <w:snapToGrid w:val="0"/>
            <w:color w:val="000000"/>
            <w:sz w:val="32"/>
            <w:szCs w:val="32"/>
          </w:rPr>
          <w:t>1</w:t>
        </w:r>
        <w:r w:rsidRPr="00906675">
          <w:rPr>
            <w:rFonts w:eastAsia="楷体_GB2312" w:hint="eastAsia"/>
            <w:snapToGrid w:val="0"/>
            <w:color w:val="000000"/>
            <w:sz w:val="32"/>
            <w:szCs w:val="32"/>
          </w:rPr>
          <w:t>月</w:t>
        </w:r>
        <w:r w:rsidRPr="00906675">
          <w:rPr>
            <w:rFonts w:eastAsia="楷体_GB2312"/>
            <w:snapToGrid w:val="0"/>
            <w:color w:val="000000"/>
            <w:sz w:val="32"/>
            <w:szCs w:val="32"/>
          </w:rPr>
          <w:t>20</w:t>
        </w:r>
        <w:r w:rsidRPr="00906675">
          <w:rPr>
            <w:rFonts w:eastAsia="楷体_GB2312" w:hint="eastAsia"/>
            <w:snapToGrid w:val="0"/>
            <w:color w:val="000000"/>
            <w:sz w:val="32"/>
            <w:szCs w:val="32"/>
          </w:rPr>
          <w:t>日</w:t>
        </w:r>
      </w:smartTag>
      <w:r w:rsidRPr="00906675">
        <w:rPr>
          <w:rFonts w:eastAsia="楷体_GB2312" w:hint="eastAsia"/>
          <w:snapToGrid w:val="0"/>
          <w:color w:val="000000"/>
          <w:sz w:val="32"/>
          <w:szCs w:val="32"/>
        </w:rPr>
        <w:t>云南省</w:t>
      </w:r>
      <w:r w:rsidRPr="00906675">
        <w:rPr>
          <w:rFonts w:eastAsia="楷体_GB2312" w:hint="eastAsia"/>
          <w:bCs/>
          <w:snapToGrid w:val="0"/>
          <w:color w:val="000000"/>
          <w:sz w:val="32"/>
          <w:szCs w:val="32"/>
        </w:rPr>
        <w:t>澜沧拉祜族</w:t>
      </w:r>
      <w:r w:rsidRPr="00906675">
        <w:rPr>
          <w:rFonts w:eastAsia="楷体_GB2312" w:hint="eastAsia"/>
          <w:snapToGrid w:val="0"/>
          <w:color w:val="000000"/>
          <w:sz w:val="32"/>
          <w:szCs w:val="32"/>
        </w:rPr>
        <w:t>自治县第十五届人民代表大会第二次会议通过</w:t>
      </w:r>
      <w:r w:rsidRPr="00906675">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0"/>
          <w:attr w:name="Month" w:val="5"/>
          <w:attr w:name="Year" w:val="2018"/>
        </w:smartTagPr>
        <w:r w:rsidRPr="00906675">
          <w:rPr>
            <w:rFonts w:eastAsia="楷体_GB2312"/>
            <w:snapToGrid w:val="0"/>
            <w:color w:val="000000"/>
            <w:sz w:val="32"/>
            <w:szCs w:val="32"/>
          </w:rPr>
          <w:t>2018</w:t>
        </w:r>
        <w:r w:rsidRPr="00906675">
          <w:rPr>
            <w:rFonts w:eastAsia="楷体_GB2312" w:hint="eastAsia"/>
            <w:snapToGrid w:val="0"/>
            <w:color w:val="000000"/>
            <w:sz w:val="32"/>
            <w:szCs w:val="32"/>
          </w:rPr>
          <w:t>年</w:t>
        </w:r>
        <w:r w:rsidRPr="00906675">
          <w:rPr>
            <w:rFonts w:eastAsia="楷体_GB2312"/>
            <w:snapToGrid w:val="0"/>
            <w:color w:val="000000"/>
            <w:sz w:val="32"/>
            <w:szCs w:val="32"/>
          </w:rPr>
          <w:t>5</w:t>
        </w:r>
        <w:r w:rsidRPr="00906675">
          <w:rPr>
            <w:rFonts w:eastAsia="楷体_GB2312" w:hint="eastAsia"/>
            <w:snapToGrid w:val="0"/>
            <w:color w:val="000000"/>
            <w:sz w:val="32"/>
            <w:szCs w:val="32"/>
          </w:rPr>
          <w:t>月</w:t>
        </w:r>
        <w:r w:rsidRPr="00906675">
          <w:rPr>
            <w:rFonts w:eastAsia="楷体_GB2312"/>
            <w:snapToGrid w:val="0"/>
            <w:color w:val="000000"/>
            <w:sz w:val="32"/>
            <w:szCs w:val="32"/>
          </w:rPr>
          <w:t>30</w:t>
        </w:r>
        <w:r w:rsidRPr="00906675">
          <w:rPr>
            <w:rFonts w:eastAsia="楷体_GB2312" w:hint="eastAsia"/>
            <w:snapToGrid w:val="0"/>
            <w:color w:val="000000"/>
            <w:sz w:val="32"/>
            <w:szCs w:val="32"/>
          </w:rPr>
          <w:t>日</w:t>
        </w:r>
      </w:smartTag>
      <w:r w:rsidRPr="00906675">
        <w:rPr>
          <w:rFonts w:eastAsia="楷体_GB2312" w:hint="eastAsia"/>
          <w:snapToGrid w:val="0"/>
          <w:color w:val="000000"/>
          <w:sz w:val="32"/>
          <w:szCs w:val="32"/>
        </w:rPr>
        <w:t>云南省第十三届人民代表大会常务委员会第三次会议批准）</w:t>
      </w:r>
    </w:p>
    <w:p w:rsidR="00C30BF4" w:rsidRPr="00230E46" w:rsidRDefault="00C30BF4" w:rsidP="005B188B">
      <w:pPr>
        <w:topLinePunct/>
        <w:adjustRightInd w:val="0"/>
        <w:snapToGrid w:val="0"/>
        <w:spacing w:line="592" w:lineRule="exact"/>
        <w:ind w:firstLineChars="200" w:firstLine="640"/>
        <w:rPr>
          <w:rFonts w:eastAsia="仿宋_GB2312"/>
          <w:bCs/>
          <w:snapToGrid w:val="0"/>
          <w:color w:val="000000"/>
          <w:sz w:val="32"/>
          <w:szCs w:val="32"/>
        </w:rPr>
      </w:pP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第一条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为了加强水资源的保护管理，实现水资源可持续利用，促进经济社会和资源环境协调发展，根据《中华人民共和国水法》《中华人民共和国水污染防治法》等法律法规，结合澜沧拉祜族自治县（以下简称自治县）实际，制定本条例。</w:t>
      </w:r>
    </w:p>
    <w:p w:rsidR="00C30BF4" w:rsidRPr="00230E46" w:rsidRDefault="00C30BF4" w:rsidP="00230E46">
      <w:pPr>
        <w:tabs>
          <w:tab w:val="left" w:pos="1980"/>
        </w:tabs>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自治县行政区域内水资源的开发、利用、节约、保护和管理，适用本条例。</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第三条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水资源的保护管理和开发利用，坚持科学规划、保护优先、统筹协调、合理开发、节约用水、综合治理和可持续利用的原则。</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第四条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自治县水务主管部门负责水资源的保护、管理、开发、利用和监督工作。其他相关职能部门应当按照各自职责做好水资源保护管理和开发利用的相关工作。</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30E46">
        <w:rPr>
          <w:rFonts w:eastAsia="仿宋_GB2312" w:hint="eastAsia"/>
          <w:snapToGrid w:val="0"/>
          <w:color w:val="000000"/>
          <w:sz w:val="32"/>
          <w:szCs w:val="32"/>
          <w:shd w:val="clear" w:color="auto" w:fill="FFFFFF"/>
        </w:rPr>
        <w:t>乡（镇）水务管理机构经自治县水务主管部门授权，在乡（镇）人民政府的领导下，具体承担本辖区内水资源的保护管理和开发利用工作。</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村（居）民委员会和村民小组应当协助做好水资源的保护管理工作。</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第五条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自治县人民政府应当加强对水资源保护管理和开发利用工作的领导，将其纳入国民经济和社会发展规划，所需经费列入财政预算。</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第六条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自治县人民政府应当设立水资源保护资金。资金主要来源：</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（一）县级财政预算安排的资金；</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（二）上级扶持资金；</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（三）社会捐赠；</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（四）其他资金。</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第七条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自治县人民政府应当将水资源保护纳入法治宣传教育规划，每年三月为水资源保护宣传教育月。</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第八条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任何单位和个人都有节约用水、保护水资源和水工程及其设施的义务，对破坏水资源、水工程及其设施的行为都有制止和举报的权利。</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第九条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自治县人民政府对在水资源的保护管理和开发利用工作中成绩显著的单位和个人，按照国家和省的有关规定给予表彰奖励。</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第十条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自治县水务主管部门应当会同有关部门编制水资源保护的相关综合规划和专业规划，报自治县人民政府批准，并报上级水务主管部门备案。经批准的规划，不得擅自变更，确需变更的，按照原审批程序报批。</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水资源保护、供水、灌溉、节约用水等专业规划，由自治县水务主管部门编制，按规定报自治县人民政府批准后实施。</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第十一条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自治县人民政府鼓励单位和个人依法投资开发利用水资源，并保护投资者的合法权益。</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开发利用水资源应当符合水资源保护的相关综合规划和专业规划，经自治县水务主管部门同意后，按规定程序报批。</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第十二条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开发建设水力发电站，应当保护生态环境，坚持兴利与除害相结合，兼顾防洪、供水、灌溉、航运和渔业等方面的需要。</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开发建设单位应当依法履行生态环境保护与恢复治理义务。</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第十三条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农村集体经济组织或者其成员依法在本集体经济组织所有的集体土地或者承包土地上投资兴建水工程设施的，按照谁投资建设谁管理和谁受益的原则，对水工程设施及其蓄水进行管理和合理使用。</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第十四条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在水资源保护管理和开发利用中，涉及移民搬迁的，建设单位应当将所需移民经费列入工程建设投资计划，妥善安排移民的生产生活，保护移民的合法权益。</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第十五条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自治县加强对江河、水库、渠道的保护管理，实行河长制。具体办法由自治县人民政府制定。</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第十六条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自治县行政区域内的主要河流、水库、坝塘及其他水源地执行水功能区划的水质保护标准。</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30E46">
        <w:rPr>
          <w:rFonts w:eastAsia="仿宋_GB2312" w:hint="eastAsia"/>
          <w:snapToGrid w:val="0"/>
          <w:color w:val="000000"/>
          <w:sz w:val="32"/>
          <w:szCs w:val="32"/>
          <w:shd w:val="clear" w:color="auto" w:fill="FFFFFF"/>
        </w:rPr>
        <w:t>南丙河水库、南掌河水库等小（一）型以上水库的水质不低于国家《地表水环境质量标准》Ⅱ类标准；黑河、南朗河、下允河等主要河流水质不低于国家《地表水环境质量标准》Ⅲ类标准。</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第十七条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在江河、水库、坝塘内禁止下列行为：</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（一）擅自新建、改建、扩建排污口；</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230E46">
        <w:rPr>
          <w:rFonts w:ascii="Times New Roman" w:eastAsia="仿宋_GB2312" w:hAnsi="Times New Roman" w:hint="eastAsia"/>
          <w:snapToGrid w:val="0"/>
          <w:color w:val="000000"/>
          <w:kern w:val="2"/>
          <w:sz w:val="32"/>
          <w:szCs w:val="32"/>
          <w:shd w:val="clear" w:color="auto" w:fill="FFFFFF"/>
        </w:rPr>
        <w:t>（二）向水体排放、倾倒工业废渣、城镇垃圾；</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（三）使用炸鱼、毒鱼、电鱼等破坏渔业资源的方法进行捕捞；</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（四）丢弃畜禽尸体。</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第十八条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自治县人民政府应当划定水源涵养林、水土保持林保护范围，设立标志，并向社会公告。保护范围内应当逐步退耕还林、植树种草，防止水土流失、水源枯竭。</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水源涵养林应当逐步纳入生态公益林管理，并依法给予补偿。</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第十九条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自治县内的供水单位应当加强供水设施的维护和管理，确保正常供水。用水单位和个人应当安装计量设施，并按照规定交纳水费。对拒不交纳水费的，供水单位有权限制供水或者停止供水。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符合下列条件之一的，免予办理取水许可证和缴纳水资源费：</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（一）农村集体经济组织及其成员使用本集体经济组织的水库、坝塘中的水；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（二）家庭生活和零星散养、圈养畜禽少量取水；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（三）抗旱、维护生态环境临时应急取水；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（四）维护公共安全、消防等救灾临时应急取水。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第二十一条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在河道管理范围内从事采砂、采石、取土的，应当向自治县水务主管部门申请办理许可证，并按照批准的地点、范围、期限、数量以及作业方式进行开采。</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第二十二条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在河道管理范围内禁止下列行为：</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（一）擅自采砂、采石、取土；</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（二）修建围堤、阻水渠道、阻水道路；</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（三）建设妨碍行洪的建筑物和构筑物；</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（四）围垦河道；</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（五）擅自挖筑鱼塘；</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（六）使用炸鱼、毒鱼、电鱼等破坏渔业资源的方法进行捕捞。</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13CED">
        <w:rPr>
          <w:rFonts w:ascii="黑体" w:eastAsia="黑体" w:hAnsi="黑体" w:hint="eastAsia"/>
          <w:snapToGrid w:val="0"/>
          <w:color w:val="000000"/>
          <w:sz w:val="32"/>
          <w:szCs w:val="32"/>
          <w:shd w:val="clear" w:color="auto" w:fill="FFFFFF"/>
        </w:rPr>
        <w:t>第二十三条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任何单位和个人不得擅自改变河道，在引水、截（蓄）水、排水时不得擅自改变取水口、排水口，不得损害公共利益和他人的合法权益。</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第二十四条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单位和个人不得侵占、毁坏堤防、护岸、防汛、水文监测、水文地质监测等工程设施。</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13CED">
        <w:rPr>
          <w:rFonts w:ascii="黑体" w:eastAsia="黑体" w:hAnsi="黑体" w:hint="eastAsia"/>
          <w:snapToGrid w:val="0"/>
          <w:color w:val="000000"/>
          <w:kern w:val="2"/>
          <w:sz w:val="32"/>
          <w:szCs w:val="32"/>
          <w:shd w:val="clear" w:color="auto" w:fill="FFFFFF"/>
        </w:rPr>
        <w:t>第二十五条</w:t>
      </w:r>
      <w:r w:rsidRPr="00230E46">
        <w:rPr>
          <w:rFonts w:ascii="Times New Roman" w:eastAsia="仿宋_GB2312" w:hAnsi="Times New Roman"/>
          <w:snapToGrid w:val="0"/>
          <w:color w:val="000000"/>
          <w:kern w:val="2"/>
          <w:sz w:val="32"/>
          <w:szCs w:val="32"/>
          <w:shd w:val="clear" w:color="auto" w:fill="FFFFFF"/>
        </w:rPr>
        <w:t xml:space="preserve">  </w:t>
      </w:r>
      <w:r w:rsidRPr="00230E46">
        <w:rPr>
          <w:rFonts w:ascii="Times New Roman" w:eastAsia="仿宋_GB2312" w:hAnsi="Times New Roman" w:hint="eastAsia"/>
          <w:snapToGrid w:val="0"/>
          <w:color w:val="000000"/>
          <w:kern w:val="2"/>
          <w:sz w:val="32"/>
          <w:szCs w:val="32"/>
          <w:shd w:val="clear" w:color="auto" w:fill="FFFFFF"/>
        </w:rPr>
        <w:t>饮用水水源保护区分为一级保护区和二级保护区；必要时，可以在饮用水水源保护区外围划定一定的区域作为准保护区。</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一级保护区内禁止新建、改建、扩建与供水设施和保护水源无关的建设项目。</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二级保护区内禁止新建、改建、扩建排放污染物的建设项目。</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准保护区内禁止新建、扩建对水体污染严重的建设项目，或者改建建设项目增加排污量。</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13CED">
        <w:rPr>
          <w:rFonts w:ascii="黑体" w:eastAsia="黑体" w:hAnsi="黑体" w:hint="eastAsia"/>
          <w:snapToGrid w:val="0"/>
          <w:color w:val="000000"/>
          <w:kern w:val="2"/>
          <w:sz w:val="32"/>
          <w:szCs w:val="32"/>
          <w:shd w:val="clear" w:color="auto" w:fill="FFFFFF"/>
        </w:rPr>
        <w:t>第二十六条</w:t>
      </w:r>
      <w:r w:rsidRPr="00230E46">
        <w:rPr>
          <w:rFonts w:ascii="Times New Roman" w:eastAsia="仿宋_GB2312" w:hAnsi="Times New Roman"/>
          <w:snapToGrid w:val="0"/>
          <w:color w:val="000000"/>
          <w:kern w:val="2"/>
          <w:sz w:val="32"/>
          <w:szCs w:val="32"/>
          <w:shd w:val="clear" w:color="auto" w:fill="FFFFFF"/>
        </w:rPr>
        <w:t xml:space="preserve">  </w:t>
      </w:r>
      <w:r w:rsidRPr="00230E46">
        <w:rPr>
          <w:rFonts w:ascii="Times New Roman" w:eastAsia="仿宋_GB2312" w:hAnsi="Times New Roman" w:hint="eastAsia"/>
          <w:snapToGrid w:val="0"/>
          <w:color w:val="000000"/>
          <w:kern w:val="2"/>
          <w:sz w:val="32"/>
          <w:szCs w:val="32"/>
          <w:shd w:val="clear" w:color="auto" w:fill="FFFFFF"/>
        </w:rPr>
        <w:t>禁止在饮用水水源一级保护区内从事网箱养殖、旅游、游泳、垂钓或者其他可能污染饮用水水体的活动。</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第二十七条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饮用水水源保护区内禁止下列行为：</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（一）设置排污口；</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（二）弃置垃圾、废土、有毒有害物质，排放废污水；</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（三）盗伐滥伐林木、毁林开垦；</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shd w:val="clear" w:color="auto" w:fill="FFFFFF"/>
        </w:rPr>
      </w:pPr>
      <w:r w:rsidRPr="00230E46">
        <w:rPr>
          <w:rFonts w:eastAsia="仿宋_GB2312" w:hint="eastAsia"/>
          <w:snapToGrid w:val="0"/>
          <w:color w:val="000000"/>
          <w:sz w:val="32"/>
          <w:szCs w:val="32"/>
          <w:shd w:val="clear" w:color="auto" w:fill="FFFFFF"/>
        </w:rPr>
        <w:t>（四）法律法规禁止的其他行为。</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第二十八条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违反本条例的，由自治县水务主管部门按照下列规定予以处罚；构成犯罪的，依法追究刑事责任：</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230E46">
        <w:rPr>
          <w:rFonts w:ascii="Times New Roman" w:eastAsia="仿宋_GB2312" w:hAnsi="Times New Roman" w:hint="eastAsia"/>
          <w:snapToGrid w:val="0"/>
          <w:color w:val="000000"/>
          <w:kern w:val="2"/>
          <w:sz w:val="32"/>
          <w:szCs w:val="32"/>
          <w:shd w:val="clear" w:color="auto" w:fill="FFFFFF"/>
        </w:rPr>
        <w:t>（一）违反第二十一条、第二十二条第一项规定的，责令停止违法行为、限期改正，处</w:t>
      </w:r>
      <w:r w:rsidRPr="00230E46">
        <w:rPr>
          <w:rFonts w:ascii="Times New Roman" w:eastAsia="仿宋_GB2312" w:hAnsi="Times New Roman"/>
          <w:snapToGrid w:val="0"/>
          <w:color w:val="000000"/>
          <w:kern w:val="2"/>
          <w:sz w:val="32"/>
          <w:szCs w:val="32"/>
          <w:shd w:val="clear" w:color="auto" w:fill="FFFFFF"/>
        </w:rPr>
        <w:t>2</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w:t>
      </w:r>
      <w:r w:rsidRPr="00230E46">
        <w:rPr>
          <w:rFonts w:ascii="Times New Roman" w:eastAsia="仿宋_GB2312" w:hAnsi="Times New Roman" w:hint="eastAsia"/>
          <w:snapToGrid w:val="0"/>
          <w:color w:val="000000"/>
          <w:kern w:val="2"/>
          <w:sz w:val="32"/>
          <w:szCs w:val="32"/>
          <w:shd w:val="clear" w:color="auto" w:fill="FFFFFF"/>
        </w:rPr>
        <w:t>万元以下罚款；</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（二）违反第二十四条规定的，责令停止违法行为，采取补救措施，处</w:t>
      </w:r>
      <w:r w:rsidRPr="00230E46">
        <w:rPr>
          <w:rFonts w:ascii="Times New Roman" w:eastAsia="仿宋_GB2312" w:hAnsi="Times New Roman"/>
          <w:snapToGrid w:val="0"/>
          <w:color w:val="000000"/>
          <w:kern w:val="2"/>
          <w:sz w:val="32"/>
          <w:szCs w:val="32"/>
          <w:shd w:val="clear" w:color="auto" w:fill="FFFFFF"/>
        </w:rPr>
        <w:t>1</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w:t>
      </w:r>
      <w:r w:rsidRPr="00230E46">
        <w:rPr>
          <w:rFonts w:ascii="Times New Roman" w:eastAsia="仿宋_GB2312" w:hAnsi="Times New Roman" w:hint="eastAsia"/>
          <w:snapToGrid w:val="0"/>
          <w:color w:val="000000"/>
          <w:kern w:val="2"/>
          <w:sz w:val="32"/>
          <w:szCs w:val="32"/>
          <w:shd w:val="clear" w:color="auto" w:fill="FFFFFF"/>
        </w:rPr>
        <w:t>万元以下罚款；</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（三）违反第十七条第一项规定的，责令限期拆除，处</w:t>
      </w:r>
      <w:r w:rsidRPr="00230E46">
        <w:rPr>
          <w:rFonts w:ascii="Times New Roman" w:eastAsia="仿宋_GB2312" w:hAnsi="Times New Roman"/>
          <w:snapToGrid w:val="0"/>
          <w:color w:val="000000"/>
          <w:kern w:val="2"/>
          <w:sz w:val="32"/>
          <w:szCs w:val="32"/>
          <w:shd w:val="clear" w:color="auto" w:fill="FFFFFF"/>
        </w:rPr>
        <w:t>2</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10</w:t>
      </w:r>
      <w:r w:rsidRPr="00230E46">
        <w:rPr>
          <w:rFonts w:ascii="Times New Roman" w:eastAsia="仿宋_GB2312" w:hAnsi="Times New Roman" w:hint="eastAsia"/>
          <w:snapToGrid w:val="0"/>
          <w:color w:val="000000"/>
          <w:kern w:val="2"/>
          <w:sz w:val="32"/>
          <w:szCs w:val="32"/>
          <w:shd w:val="clear" w:color="auto" w:fill="FFFFFF"/>
        </w:rPr>
        <w:t>万元以下罚款；逾期不拆除的，强制拆除，所需费用由违法者承担，处</w:t>
      </w:r>
      <w:r w:rsidRPr="00230E46">
        <w:rPr>
          <w:rFonts w:ascii="Times New Roman" w:eastAsia="仿宋_GB2312" w:hAnsi="Times New Roman"/>
          <w:snapToGrid w:val="0"/>
          <w:color w:val="000000"/>
          <w:kern w:val="2"/>
          <w:sz w:val="32"/>
          <w:szCs w:val="32"/>
          <w:shd w:val="clear" w:color="auto" w:fill="FFFFFF"/>
        </w:rPr>
        <w:t>10</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50</w:t>
      </w:r>
      <w:r w:rsidRPr="00230E46">
        <w:rPr>
          <w:rFonts w:ascii="Times New Roman" w:eastAsia="仿宋_GB2312" w:hAnsi="Times New Roman" w:hint="eastAsia"/>
          <w:snapToGrid w:val="0"/>
          <w:color w:val="000000"/>
          <w:kern w:val="2"/>
          <w:sz w:val="32"/>
          <w:szCs w:val="32"/>
          <w:shd w:val="clear" w:color="auto" w:fill="FFFFFF"/>
        </w:rPr>
        <w:t>万元以下罚款；情节严重的，可以责令停产整治；</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（四）违反第十七条第四项规定的，责令停止违法行为，情节严重的，对单位处</w:t>
      </w:r>
      <w:r w:rsidRPr="00230E46">
        <w:rPr>
          <w:rFonts w:ascii="Times New Roman" w:eastAsia="仿宋_GB2312" w:hAnsi="Times New Roman"/>
          <w:snapToGrid w:val="0"/>
          <w:color w:val="000000"/>
          <w:kern w:val="2"/>
          <w:sz w:val="32"/>
          <w:szCs w:val="32"/>
          <w:shd w:val="clear" w:color="auto" w:fill="FFFFFF"/>
        </w:rPr>
        <w:t>1</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w:t>
      </w:r>
      <w:r w:rsidRPr="00230E46">
        <w:rPr>
          <w:rFonts w:ascii="Times New Roman" w:eastAsia="仿宋_GB2312" w:hAnsi="Times New Roman" w:hint="eastAsia"/>
          <w:snapToGrid w:val="0"/>
          <w:color w:val="000000"/>
          <w:kern w:val="2"/>
          <w:sz w:val="32"/>
          <w:szCs w:val="32"/>
          <w:shd w:val="clear" w:color="auto" w:fill="FFFFFF"/>
        </w:rPr>
        <w:t>万元以下罚款，对个人处</w:t>
      </w:r>
      <w:r w:rsidRPr="00230E46">
        <w:rPr>
          <w:rFonts w:ascii="Times New Roman" w:eastAsia="仿宋_GB2312" w:hAnsi="Times New Roman"/>
          <w:snapToGrid w:val="0"/>
          <w:color w:val="000000"/>
          <w:kern w:val="2"/>
          <w:sz w:val="32"/>
          <w:szCs w:val="32"/>
          <w:shd w:val="clear" w:color="auto" w:fill="FFFFFF"/>
        </w:rPr>
        <w:t>200</w:t>
      </w:r>
      <w:r w:rsidRPr="00230E46">
        <w:rPr>
          <w:rFonts w:ascii="Times New Roman" w:eastAsia="仿宋_GB2312" w:hAnsi="Times New Roman" w:hint="eastAsia"/>
          <w:snapToGrid w:val="0"/>
          <w:color w:val="000000"/>
          <w:kern w:val="2"/>
          <w:sz w:val="32"/>
          <w:szCs w:val="32"/>
          <w:shd w:val="clear" w:color="auto" w:fill="FFFFFF"/>
        </w:rPr>
        <w:t>元以上</w:t>
      </w:r>
      <w:r w:rsidRPr="00230E46">
        <w:rPr>
          <w:rFonts w:ascii="Times New Roman" w:eastAsia="仿宋_GB2312" w:hAnsi="Times New Roman"/>
          <w:snapToGrid w:val="0"/>
          <w:color w:val="000000"/>
          <w:kern w:val="2"/>
          <w:sz w:val="32"/>
          <w:szCs w:val="32"/>
          <w:shd w:val="clear" w:color="auto" w:fill="FFFFFF"/>
        </w:rPr>
        <w:t>1000</w:t>
      </w:r>
      <w:r w:rsidRPr="00230E46">
        <w:rPr>
          <w:rFonts w:ascii="Times New Roman" w:eastAsia="仿宋_GB2312" w:hAnsi="Times New Roman" w:hint="eastAsia"/>
          <w:snapToGrid w:val="0"/>
          <w:color w:val="000000"/>
          <w:kern w:val="2"/>
          <w:sz w:val="32"/>
          <w:szCs w:val="32"/>
          <w:shd w:val="clear" w:color="auto" w:fill="FFFFFF"/>
        </w:rPr>
        <w:t>元以下罚款；</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230E46">
        <w:rPr>
          <w:rFonts w:ascii="Times New Roman" w:eastAsia="仿宋_GB2312" w:hAnsi="Times New Roman" w:hint="eastAsia"/>
          <w:snapToGrid w:val="0"/>
          <w:color w:val="000000"/>
          <w:kern w:val="2"/>
          <w:sz w:val="32"/>
          <w:szCs w:val="32"/>
          <w:shd w:val="clear" w:color="auto" w:fill="FFFFFF"/>
        </w:rPr>
        <w:t>（五）违反第二十二条第二、三、四、五项规定的，责令停止违法行为，恢复原状或者采取其他补救措施，可以处</w:t>
      </w:r>
      <w:r w:rsidRPr="00230E46">
        <w:rPr>
          <w:rFonts w:ascii="Times New Roman" w:eastAsia="仿宋_GB2312" w:hAnsi="Times New Roman"/>
          <w:snapToGrid w:val="0"/>
          <w:color w:val="000000"/>
          <w:kern w:val="2"/>
          <w:sz w:val="32"/>
          <w:szCs w:val="32"/>
          <w:shd w:val="clear" w:color="auto" w:fill="FFFFFF"/>
        </w:rPr>
        <w:t>1</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3</w:t>
      </w:r>
      <w:r w:rsidRPr="00230E46">
        <w:rPr>
          <w:rFonts w:ascii="Times New Roman" w:eastAsia="仿宋_GB2312" w:hAnsi="Times New Roman" w:hint="eastAsia"/>
          <w:snapToGrid w:val="0"/>
          <w:color w:val="000000"/>
          <w:kern w:val="2"/>
          <w:sz w:val="32"/>
          <w:szCs w:val="32"/>
          <w:shd w:val="clear" w:color="auto" w:fill="FFFFFF"/>
        </w:rPr>
        <w:t>万元以下罚款；既不恢复原状也不采取其他补救措施的，依法代为恢复原状或者采取其他补救措施，所需费用由违法者承担。</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第二十九条</w:t>
      </w:r>
      <w:r w:rsidRPr="00213CED">
        <w:rPr>
          <w:rFonts w:ascii="黑体" w:eastAsia="黑体" w:hAnsi="黑体"/>
          <w:snapToGrid w:val="0"/>
          <w:color w:val="000000"/>
          <w:sz w:val="32"/>
          <w:szCs w:val="32"/>
          <w:shd w:val="clear" w:color="auto" w:fill="FFFFFF"/>
        </w:rPr>
        <w:t xml:space="preserve"> </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违反本条例的，按照下列规定予以处罚；构成犯罪的，依法追究刑事责任：</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230E46">
        <w:rPr>
          <w:rFonts w:ascii="Times New Roman" w:eastAsia="仿宋_GB2312" w:hAnsi="Times New Roman" w:hint="eastAsia"/>
          <w:snapToGrid w:val="0"/>
          <w:color w:val="000000"/>
          <w:kern w:val="2"/>
          <w:sz w:val="32"/>
          <w:szCs w:val="32"/>
          <w:shd w:val="clear" w:color="auto" w:fill="FFFFFF"/>
        </w:rPr>
        <w:t>（一）违反第二十七条第三项规定，盗伐林木的，依法赔偿损失，由自治县林业主管部门责令补种盗伐株数十倍树木，没收盗伐林木或者变卖所得，并处盗伐林木价值三倍以上十倍以下罚款；滥伐林木的，责令补种滥伐株数五倍树木，并处滥伐林木价值二倍以上五倍以下罚款；毁林开垦的，责令停止违法行为，补种毁坏株数一倍以上三倍以下树木，可以并处毁坏林木价值一倍以上五倍以下罚款；拒不补种树木或者补种不符合国家有关规定的，依法代为补种，所需费用由违法者承担；</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（二）违反第十七条第二项规定的，由自治县环境保护主管部门责令停止违法行为，限期采取治理措施，消除污染，处</w:t>
      </w:r>
      <w:r w:rsidRPr="00230E46">
        <w:rPr>
          <w:rFonts w:ascii="Times New Roman" w:eastAsia="仿宋_GB2312" w:hAnsi="Times New Roman"/>
          <w:snapToGrid w:val="0"/>
          <w:color w:val="000000"/>
          <w:kern w:val="2"/>
          <w:sz w:val="32"/>
          <w:szCs w:val="32"/>
          <w:shd w:val="clear" w:color="auto" w:fill="FFFFFF"/>
        </w:rPr>
        <w:t>2</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20</w:t>
      </w:r>
      <w:r w:rsidRPr="00230E46">
        <w:rPr>
          <w:rFonts w:ascii="Times New Roman" w:eastAsia="仿宋_GB2312" w:hAnsi="Times New Roman" w:hint="eastAsia"/>
          <w:snapToGrid w:val="0"/>
          <w:color w:val="000000"/>
          <w:kern w:val="2"/>
          <w:sz w:val="32"/>
          <w:szCs w:val="32"/>
          <w:shd w:val="clear" w:color="auto" w:fill="FFFFFF"/>
        </w:rPr>
        <w:t>万元以下罚款；逾期不采取治理措施的，可以指定有治理能力的单位代为治理，所需费用由违法者承担；</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30E46">
        <w:rPr>
          <w:rFonts w:ascii="Times New Roman" w:eastAsia="仿宋_GB2312" w:hAnsi="Times New Roman" w:hint="eastAsia"/>
          <w:snapToGrid w:val="0"/>
          <w:color w:val="000000"/>
          <w:kern w:val="2"/>
          <w:sz w:val="32"/>
          <w:szCs w:val="32"/>
          <w:shd w:val="clear" w:color="auto" w:fill="FFFFFF"/>
        </w:rPr>
        <w:t>（三）违反第十七条第三项、第二十二条第六项规定的，由自治县渔业主管部门没收渔获物和违法所得，处</w:t>
      </w:r>
      <w:r w:rsidRPr="00230E46">
        <w:rPr>
          <w:rFonts w:ascii="Times New Roman" w:eastAsia="仿宋_GB2312" w:hAnsi="Times New Roman"/>
          <w:snapToGrid w:val="0"/>
          <w:color w:val="000000"/>
          <w:kern w:val="2"/>
          <w:sz w:val="32"/>
          <w:szCs w:val="32"/>
          <w:shd w:val="clear" w:color="auto" w:fill="FFFFFF"/>
        </w:rPr>
        <w:t>3000</w:t>
      </w:r>
      <w:r w:rsidRPr="00230E46">
        <w:rPr>
          <w:rFonts w:ascii="Times New Roman" w:eastAsia="仿宋_GB2312" w:hAnsi="Times New Roman" w:hint="eastAsia"/>
          <w:snapToGrid w:val="0"/>
          <w:color w:val="000000"/>
          <w:kern w:val="2"/>
          <w:sz w:val="32"/>
          <w:szCs w:val="32"/>
          <w:shd w:val="clear" w:color="auto" w:fill="FFFFFF"/>
        </w:rPr>
        <w:t>元以上</w:t>
      </w:r>
      <w:r w:rsidRPr="00230E46">
        <w:rPr>
          <w:rFonts w:ascii="Times New Roman" w:eastAsia="仿宋_GB2312" w:hAnsi="Times New Roman"/>
          <w:snapToGrid w:val="0"/>
          <w:color w:val="000000"/>
          <w:kern w:val="2"/>
          <w:sz w:val="32"/>
          <w:szCs w:val="32"/>
          <w:shd w:val="clear" w:color="auto" w:fill="FFFFFF"/>
        </w:rPr>
        <w:t>6000</w:t>
      </w:r>
      <w:r w:rsidRPr="00230E46">
        <w:rPr>
          <w:rFonts w:ascii="Times New Roman" w:eastAsia="仿宋_GB2312" w:hAnsi="Times New Roman" w:hint="eastAsia"/>
          <w:snapToGrid w:val="0"/>
          <w:color w:val="000000"/>
          <w:kern w:val="2"/>
          <w:sz w:val="32"/>
          <w:szCs w:val="32"/>
          <w:shd w:val="clear" w:color="auto" w:fill="FFFFFF"/>
        </w:rPr>
        <w:t>元以下罚款；情节严重的，没收渔具，吊销捕捞许可证。</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shd w:val="clear" w:color="auto" w:fill="FFFFFF"/>
        </w:rPr>
      </w:pPr>
      <w:r w:rsidRPr="00213CED">
        <w:rPr>
          <w:rFonts w:ascii="黑体" w:eastAsia="黑体" w:hAnsi="黑体" w:hint="eastAsia"/>
          <w:snapToGrid w:val="0"/>
          <w:color w:val="000000"/>
          <w:kern w:val="2"/>
          <w:sz w:val="32"/>
          <w:szCs w:val="32"/>
          <w:shd w:val="clear" w:color="auto" w:fill="FFFFFF"/>
        </w:rPr>
        <w:t>第三十条</w:t>
      </w:r>
      <w:r w:rsidRPr="00230E46">
        <w:rPr>
          <w:rFonts w:ascii="Times New Roman" w:eastAsia="仿宋_GB2312" w:hAnsi="Times New Roman"/>
          <w:snapToGrid w:val="0"/>
          <w:color w:val="000000"/>
          <w:kern w:val="2"/>
          <w:sz w:val="32"/>
          <w:szCs w:val="32"/>
          <w:shd w:val="clear" w:color="auto" w:fill="FFFFFF"/>
        </w:rPr>
        <w:t xml:space="preserve">  </w:t>
      </w:r>
      <w:r w:rsidRPr="00230E46">
        <w:rPr>
          <w:rFonts w:ascii="Times New Roman" w:eastAsia="仿宋_GB2312" w:hAnsi="Times New Roman" w:hint="eastAsia"/>
          <w:snapToGrid w:val="0"/>
          <w:color w:val="000000"/>
          <w:kern w:val="2"/>
          <w:sz w:val="32"/>
          <w:szCs w:val="32"/>
          <w:shd w:val="clear" w:color="auto" w:fill="FFFFFF"/>
        </w:rPr>
        <w:t>违反第二十五条第二、三、四款规定的，由自治县环境保护主管部门责令停止违法行为，处</w:t>
      </w:r>
      <w:r w:rsidRPr="00230E46">
        <w:rPr>
          <w:rFonts w:ascii="Times New Roman" w:eastAsia="仿宋_GB2312" w:hAnsi="Times New Roman"/>
          <w:snapToGrid w:val="0"/>
          <w:color w:val="000000"/>
          <w:kern w:val="2"/>
          <w:sz w:val="32"/>
          <w:szCs w:val="32"/>
          <w:shd w:val="clear" w:color="auto" w:fill="FFFFFF"/>
        </w:rPr>
        <w:t>10</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50</w:t>
      </w:r>
      <w:r w:rsidRPr="00230E46">
        <w:rPr>
          <w:rFonts w:ascii="Times New Roman" w:eastAsia="仿宋_GB2312" w:hAnsi="Times New Roman" w:hint="eastAsia"/>
          <w:snapToGrid w:val="0"/>
          <w:color w:val="000000"/>
          <w:kern w:val="2"/>
          <w:sz w:val="32"/>
          <w:szCs w:val="32"/>
          <w:shd w:val="clear" w:color="auto" w:fill="FFFFFF"/>
        </w:rPr>
        <w:t>万元以下罚款，并报经有批准权的人民政府批准，责令拆除或者关闭；违反第二十六条规定的，由自治县环境保护主管部门责令停止违法行为，处</w:t>
      </w:r>
      <w:r w:rsidRPr="00230E46">
        <w:rPr>
          <w:rFonts w:ascii="Times New Roman" w:eastAsia="仿宋_GB2312" w:hAnsi="Times New Roman"/>
          <w:snapToGrid w:val="0"/>
          <w:color w:val="000000"/>
          <w:kern w:val="2"/>
          <w:sz w:val="32"/>
          <w:szCs w:val="32"/>
          <w:shd w:val="clear" w:color="auto" w:fill="FFFFFF"/>
        </w:rPr>
        <w:t>2</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10</w:t>
      </w:r>
      <w:r w:rsidRPr="00230E46">
        <w:rPr>
          <w:rFonts w:ascii="Times New Roman" w:eastAsia="仿宋_GB2312" w:hAnsi="Times New Roman" w:hint="eastAsia"/>
          <w:snapToGrid w:val="0"/>
          <w:color w:val="000000"/>
          <w:kern w:val="2"/>
          <w:sz w:val="32"/>
          <w:szCs w:val="32"/>
          <w:shd w:val="clear" w:color="auto" w:fill="FFFFFF"/>
        </w:rPr>
        <w:t>万元以下罚款。个人在饮用水水源一级保护区内游泳、垂钓或者从事其他可能污染饮用水水体活动的，责令停止违法行为，可以处</w:t>
      </w:r>
      <w:r w:rsidRPr="00230E46">
        <w:rPr>
          <w:rFonts w:ascii="Times New Roman" w:eastAsia="仿宋_GB2312" w:hAnsi="Times New Roman"/>
          <w:snapToGrid w:val="0"/>
          <w:color w:val="000000"/>
          <w:kern w:val="2"/>
          <w:sz w:val="32"/>
          <w:szCs w:val="32"/>
          <w:shd w:val="clear" w:color="auto" w:fill="FFFFFF"/>
        </w:rPr>
        <w:t>500</w:t>
      </w:r>
      <w:r w:rsidRPr="00230E46">
        <w:rPr>
          <w:rFonts w:ascii="Times New Roman" w:eastAsia="仿宋_GB2312" w:hAnsi="Times New Roman" w:hint="eastAsia"/>
          <w:snapToGrid w:val="0"/>
          <w:color w:val="000000"/>
          <w:kern w:val="2"/>
          <w:sz w:val="32"/>
          <w:szCs w:val="32"/>
          <w:shd w:val="clear" w:color="auto" w:fill="FFFFFF"/>
        </w:rPr>
        <w:t>元以下罚款。</w:t>
      </w:r>
    </w:p>
    <w:p w:rsidR="00C30BF4" w:rsidRPr="00230E46" w:rsidRDefault="00C30BF4" w:rsidP="00230E46">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213CED">
        <w:rPr>
          <w:rFonts w:ascii="黑体" w:eastAsia="黑体" w:hAnsi="黑体" w:hint="eastAsia"/>
          <w:snapToGrid w:val="0"/>
          <w:color w:val="000000"/>
          <w:kern w:val="2"/>
          <w:sz w:val="32"/>
          <w:szCs w:val="32"/>
          <w:shd w:val="clear" w:color="auto" w:fill="FFFFFF"/>
        </w:rPr>
        <w:t>第三十一条</w:t>
      </w:r>
      <w:r w:rsidRPr="00230E46">
        <w:rPr>
          <w:rFonts w:ascii="Times New Roman" w:eastAsia="仿宋_GB2312" w:hAnsi="Times New Roman"/>
          <w:snapToGrid w:val="0"/>
          <w:color w:val="000000"/>
          <w:kern w:val="2"/>
          <w:sz w:val="32"/>
          <w:szCs w:val="32"/>
          <w:shd w:val="clear" w:color="auto" w:fill="FFFFFF"/>
        </w:rPr>
        <w:t xml:space="preserve">  </w:t>
      </w:r>
      <w:r w:rsidRPr="00230E46">
        <w:rPr>
          <w:rFonts w:ascii="Times New Roman" w:eastAsia="仿宋_GB2312" w:hAnsi="Times New Roman" w:hint="eastAsia"/>
          <w:snapToGrid w:val="0"/>
          <w:color w:val="000000"/>
          <w:kern w:val="2"/>
          <w:sz w:val="32"/>
          <w:szCs w:val="32"/>
          <w:shd w:val="clear" w:color="auto" w:fill="FFFFFF"/>
        </w:rPr>
        <w:t>违反第二十七条第一项规定的，由自治县人民政府责令限期拆除，处</w:t>
      </w:r>
      <w:r w:rsidRPr="00230E46">
        <w:rPr>
          <w:rFonts w:ascii="Times New Roman" w:eastAsia="仿宋_GB2312" w:hAnsi="Times New Roman"/>
          <w:snapToGrid w:val="0"/>
          <w:color w:val="000000"/>
          <w:kern w:val="2"/>
          <w:sz w:val="32"/>
          <w:szCs w:val="32"/>
          <w:shd w:val="clear" w:color="auto" w:fill="FFFFFF"/>
        </w:rPr>
        <w:t>10</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50</w:t>
      </w:r>
      <w:r w:rsidRPr="00230E46">
        <w:rPr>
          <w:rFonts w:ascii="Times New Roman" w:eastAsia="仿宋_GB2312" w:hAnsi="Times New Roman" w:hint="eastAsia"/>
          <w:snapToGrid w:val="0"/>
          <w:color w:val="000000"/>
          <w:kern w:val="2"/>
          <w:sz w:val="32"/>
          <w:szCs w:val="32"/>
          <w:shd w:val="clear" w:color="auto" w:fill="FFFFFF"/>
        </w:rPr>
        <w:t>万元以下罚款；逾期不拆除的，强制拆除，所需费用由违法者承担，处</w:t>
      </w:r>
      <w:r w:rsidRPr="00230E46">
        <w:rPr>
          <w:rFonts w:ascii="Times New Roman" w:eastAsia="仿宋_GB2312" w:hAnsi="Times New Roman"/>
          <w:snapToGrid w:val="0"/>
          <w:color w:val="000000"/>
          <w:kern w:val="2"/>
          <w:sz w:val="32"/>
          <w:szCs w:val="32"/>
          <w:shd w:val="clear" w:color="auto" w:fill="FFFFFF"/>
        </w:rPr>
        <w:t>50</w:t>
      </w:r>
      <w:r w:rsidRPr="00230E46">
        <w:rPr>
          <w:rFonts w:ascii="Times New Roman" w:eastAsia="仿宋_GB2312" w:hAnsi="Times New Roman" w:hint="eastAsia"/>
          <w:snapToGrid w:val="0"/>
          <w:color w:val="000000"/>
          <w:kern w:val="2"/>
          <w:sz w:val="32"/>
          <w:szCs w:val="32"/>
          <w:shd w:val="clear" w:color="auto" w:fill="FFFFFF"/>
        </w:rPr>
        <w:t>万元以上</w:t>
      </w:r>
      <w:r w:rsidRPr="00230E46">
        <w:rPr>
          <w:rFonts w:ascii="Times New Roman" w:eastAsia="仿宋_GB2312" w:hAnsi="Times New Roman"/>
          <w:snapToGrid w:val="0"/>
          <w:color w:val="000000"/>
          <w:kern w:val="2"/>
          <w:sz w:val="32"/>
          <w:szCs w:val="32"/>
          <w:shd w:val="clear" w:color="auto" w:fill="FFFFFF"/>
        </w:rPr>
        <w:t>100</w:t>
      </w:r>
      <w:r w:rsidRPr="00230E46">
        <w:rPr>
          <w:rFonts w:ascii="Times New Roman" w:eastAsia="仿宋_GB2312" w:hAnsi="Times New Roman" w:hint="eastAsia"/>
          <w:snapToGrid w:val="0"/>
          <w:color w:val="000000"/>
          <w:kern w:val="2"/>
          <w:sz w:val="32"/>
          <w:szCs w:val="32"/>
          <w:shd w:val="clear" w:color="auto" w:fill="FFFFFF"/>
        </w:rPr>
        <w:t>万元以下罚款，并可以责令停产整治。</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第三十二条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因取水、取砂、采石、取土、采矿、兴建工程等生产建设活动，造成水土流失、生态环境破坏，不进行治理的，由自治县水务主管部门责令限期治理；逾期仍不治理的，自治县水务主管部门可以指定有治理能力的单位代为治理，所需费用由违法者承担。</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第三十三条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违反本条例其他有关规定的，由相关职能部门依照有关法律法规给予处罚；构成犯罪的，依法追究刑事责任。</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第三十四条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本条例经自治县人民代表大会审议通过，报云南省人民代表大会常务委员会审议批准，由自治县人民代表大会常务委员会公布施行。</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30E46">
        <w:rPr>
          <w:rFonts w:eastAsia="仿宋_GB2312" w:hint="eastAsia"/>
          <w:snapToGrid w:val="0"/>
          <w:color w:val="000000"/>
          <w:sz w:val="32"/>
          <w:szCs w:val="32"/>
          <w:shd w:val="clear" w:color="auto" w:fill="FFFFFF"/>
        </w:rPr>
        <w:t>自治县人民政府可以根据本条例制定实施办法。</w:t>
      </w:r>
    </w:p>
    <w:p w:rsidR="00C30BF4" w:rsidRPr="00230E46" w:rsidRDefault="00C30BF4" w:rsidP="00230E46">
      <w:pPr>
        <w:topLinePunct/>
        <w:adjustRightInd w:val="0"/>
        <w:snapToGrid w:val="0"/>
        <w:spacing w:line="592" w:lineRule="exact"/>
        <w:ind w:firstLineChars="200" w:firstLine="640"/>
        <w:rPr>
          <w:rFonts w:eastAsia="仿宋_GB2312"/>
          <w:snapToGrid w:val="0"/>
          <w:color w:val="000000"/>
          <w:sz w:val="32"/>
          <w:szCs w:val="32"/>
        </w:rPr>
      </w:pPr>
      <w:r w:rsidRPr="00213CED">
        <w:rPr>
          <w:rFonts w:ascii="黑体" w:eastAsia="黑体" w:hAnsi="黑体" w:hint="eastAsia"/>
          <w:snapToGrid w:val="0"/>
          <w:color w:val="000000"/>
          <w:sz w:val="32"/>
          <w:szCs w:val="32"/>
          <w:shd w:val="clear" w:color="auto" w:fill="FFFFFF"/>
        </w:rPr>
        <w:t>第三十五条</w:t>
      </w:r>
      <w:r w:rsidRPr="00230E46">
        <w:rPr>
          <w:rFonts w:eastAsia="仿宋_GB2312"/>
          <w:snapToGrid w:val="0"/>
          <w:color w:val="000000"/>
          <w:sz w:val="32"/>
          <w:szCs w:val="32"/>
          <w:shd w:val="clear" w:color="auto" w:fill="FFFFFF"/>
        </w:rPr>
        <w:t xml:space="preserve">  </w:t>
      </w:r>
      <w:r w:rsidRPr="00230E46">
        <w:rPr>
          <w:rFonts w:eastAsia="仿宋_GB2312" w:hint="eastAsia"/>
          <w:snapToGrid w:val="0"/>
          <w:color w:val="000000"/>
          <w:sz w:val="32"/>
          <w:szCs w:val="32"/>
          <w:shd w:val="clear" w:color="auto" w:fill="FFFFFF"/>
        </w:rPr>
        <w:t>本条例由自治县人民代表大会常务委员会负责解释。</w:t>
      </w:r>
    </w:p>
    <w:p w:rsidR="00C30BF4" w:rsidRDefault="00C30BF4" w:rsidP="007143DE">
      <w:pPr>
        <w:topLinePunct/>
        <w:adjustRightInd w:val="0"/>
        <w:snapToGrid w:val="0"/>
        <w:spacing w:line="592" w:lineRule="exact"/>
        <w:rPr>
          <w:rFonts w:ascii="仿宋_GB2312" w:cs="仿宋_GB2312"/>
          <w:szCs w:val="32"/>
        </w:rPr>
      </w:pPr>
    </w:p>
    <w:p w:rsidR="00C30BF4" w:rsidRDefault="00C30BF4" w:rsidP="00D61241">
      <w:pPr>
        <w:topLinePunct/>
        <w:adjustRightInd w:val="0"/>
        <w:snapToGrid w:val="0"/>
        <w:spacing w:line="592" w:lineRule="exact"/>
        <w:rPr>
          <w:rFonts w:eastAsia="仿宋_GB2312"/>
          <w:snapToGrid w:val="0"/>
          <w:sz w:val="32"/>
          <w:szCs w:val="32"/>
        </w:rPr>
      </w:pPr>
    </w:p>
    <w:p w:rsidR="00C30BF4" w:rsidRDefault="00C30BF4" w:rsidP="00D61241">
      <w:pPr>
        <w:topLinePunct/>
        <w:adjustRightInd w:val="0"/>
        <w:snapToGrid w:val="0"/>
        <w:spacing w:line="592" w:lineRule="exact"/>
        <w:rPr>
          <w:rFonts w:eastAsia="仿宋_GB2312"/>
          <w:snapToGrid w:val="0"/>
          <w:sz w:val="32"/>
          <w:szCs w:val="32"/>
        </w:rPr>
      </w:pPr>
    </w:p>
    <w:p w:rsidR="00C30BF4" w:rsidRDefault="00C30BF4" w:rsidP="00CE2256">
      <w:pPr>
        <w:topLinePunct/>
        <w:adjustRightInd w:val="0"/>
        <w:snapToGrid w:val="0"/>
        <w:spacing w:line="620" w:lineRule="exact"/>
        <w:jc w:val="center"/>
        <w:rPr>
          <w:snapToGrid w:val="0"/>
        </w:rPr>
      </w:pPr>
    </w:p>
    <w:sectPr w:rsidR="00C30BF4" w:rsidSect="00C71B74">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BF4" w:rsidRDefault="00C30BF4">
      <w:r>
        <w:separator/>
      </w:r>
    </w:p>
  </w:endnote>
  <w:endnote w:type="continuationSeparator" w:id="0">
    <w:p w:rsidR="00C30BF4" w:rsidRDefault="00C30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C30BF4" w:rsidRDefault="00C30BF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C30BF4" w:rsidRDefault="00C30BF4">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BF4" w:rsidRDefault="00C30BF4">
      <w:r>
        <w:separator/>
      </w:r>
    </w:p>
  </w:footnote>
  <w:footnote w:type="continuationSeparator" w:id="0">
    <w:p w:rsidR="00C30BF4" w:rsidRDefault="00C30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BF4" w:rsidRDefault="00C30B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DBD"/>
    <w:rsid w:val="00016F76"/>
    <w:rsid w:val="000178C9"/>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2DA6"/>
    <w:rsid w:val="0007425F"/>
    <w:rsid w:val="00075300"/>
    <w:rsid w:val="00075AE7"/>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A738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1E51"/>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64CB"/>
    <w:rsid w:val="00137B2F"/>
    <w:rsid w:val="00137B6D"/>
    <w:rsid w:val="00140A5D"/>
    <w:rsid w:val="00140D38"/>
    <w:rsid w:val="00140F55"/>
    <w:rsid w:val="0014156D"/>
    <w:rsid w:val="00141CCE"/>
    <w:rsid w:val="00141F95"/>
    <w:rsid w:val="0014244E"/>
    <w:rsid w:val="001426C9"/>
    <w:rsid w:val="00142A90"/>
    <w:rsid w:val="0014374E"/>
    <w:rsid w:val="00143DD3"/>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654"/>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D7B4C"/>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109"/>
    <w:rsid w:val="0020021D"/>
    <w:rsid w:val="00200CC3"/>
    <w:rsid w:val="00200D76"/>
    <w:rsid w:val="00201264"/>
    <w:rsid w:val="0020245F"/>
    <w:rsid w:val="00202F11"/>
    <w:rsid w:val="002038CF"/>
    <w:rsid w:val="00203CC5"/>
    <w:rsid w:val="00203E66"/>
    <w:rsid w:val="00204A1A"/>
    <w:rsid w:val="00206C9F"/>
    <w:rsid w:val="002079B4"/>
    <w:rsid w:val="0021017B"/>
    <w:rsid w:val="002111D7"/>
    <w:rsid w:val="00212954"/>
    <w:rsid w:val="00213AA5"/>
    <w:rsid w:val="00213CED"/>
    <w:rsid w:val="00214006"/>
    <w:rsid w:val="002142D3"/>
    <w:rsid w:val="002144DA"/>
    <w:rsid w:val="0021481F"/>
    <w:rsid w:val="00214CB5"/>
    <w:rsid w:val="0021552A"/>
    <w:rsid w:val="002161B0"/>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0E46"/>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4D7"/>
    <w:rsid w:val="00265791"/>
    <w:rsid w:val="002665E9"/>
    <w:rsid w:val="0027173C"/>
    <w:rsid w:val="00271E9D"/>
    <w:rsid w:val="00272028"/>
    <w:rsid w:val="0027409E"/>
    <w:rsid w:val="0027470A"/>
    <w:rsid w:val="00274D29"/>
    <w:rsid w:val="00275140"/>
    <w:rsid w:val="0027530A"/>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83"/>
    <w:rsid w:val="0036249F"/>
    <w:rsid w:val="0036289D"/>
    <w:rsid w:val="00363AC7"/>
    <w:rsid w:val="00364983"/>
    <w:rsid w:val="003666BA"/>
    <w:rsid w:val="0036722A"/>
    <w:rsid w:val="00367982"/>
    <w:rsid w:val="00370591"/>
    <w:rsid w:val="0037181D"/>
    <w:rsid w:val="00373B21"/>
    <w:rsid w:val="003765A6"/>
    <w:rsid w:val="00376FC1"/>
    <w:rsid w:val="00377B5C"/>
    <w:rsid w:val="00377E15"/>
    <w:rsid w:val="003800EF"/>
    <w:rsid w:val="003804A9"/>
    <w:rsid w:val="003810E0"/>
    <w:rsid w:val="003815FF"/>
    <w:rsid w:val="00382A47"/>
    <w:rsid w:val="00383889"/>
    <w:rsid w:val="00383D36"/>
    <w:rsid w:val="00383E48"/>
    <w:rsid w:val="00384A25"/>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97C99"/>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67E4"/>
    <w:rsid w:val="003F68D8"/>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04C"/>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609C"/>
    <w:rsid w:val="004B630E"/>
    <w:rsid w:val="004B7C87"/>
    <w:rsid w:val="004C12AD"/>
    <w:rsid w:val="004C14A8"/>
    <w:rsid w:val="004C2944"/>
    <w:rsid w:val="004C45DE"/>
    <w:rsid w:val="004C5639"/>
    <w:rsid w:val="004C5DCA"/>
    <w:rsid w:val="004C6513"/>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1798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188B"/>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46F4C"/>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1CB"/>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F68"/>
    <w:rsid w:val="006F368C"/>
    <w:rsid w:val="006F4773"/>
    <w:rsid w:val="006F4BBC"/>
    <w:rsid w:val="006F4EF0"/>
    <w:rsid w:val="006F5A86"/>
    <w:rsid w:val="006F796E"/>
    <w:rsid w:val="0070149A"/>
    <w:rsid w:val="00701632"/>
    <w:rsid w:val="007023A6"/>
    <w:rsid w:val="00702D0B"/>
    <w:rsid w:val="00702EA1"/>
    <w:rsid w:val="00704467"/>
    <w:rsid w:val="0070468A"/>
    <w:rsid w:val="00705025"/>
    <w:rsid w:val="00705ED0"/>
    <w:rsid w:val="00710D37"/>
    <w:rsid w:val="0071137A"/>
    <w:rsid w:val="007121AF"/>
    <w:rsid w:val="0071352C"/>
    <w:rsid w:val="00713626"/>
    <w:rsid w:val="00713BBE"/>
    <w:rsid w:val="007143D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45D3"/>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10D1"/>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94C"/>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5EE1"/>
    <w:rsid w:val="00896105"/>
    <w:rsid w:val="008A02C6"/>
    <w:rsid w:val="008A0A47"/>
    <w:rsid w:val="008A260F"/>
    <w:rsid w:val="008A315A"/>
    <w:rsid w:val="008A4A8E"/>
    <w:rsid w:val="008A4B97"/>
    <w:rsid w:val="008A67DB"/>
    <w:rsid w:val="008A6814"/>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675"/>
    <w:rsid w:val="009068CC"/>
    <w:rsid w:val="009069CB"/>
    <w:rsid w:val="00906F67"/>
    <w:rsid w:val="009074A5"/>
    <w:rsid w:val="00907F4C"/>
    <w:rsid w:val="00911572"/>
    <w:rsid w:val="009118DA"/>
    <w:rsid w:val="00911FC5"/>
    <w:rsid w:val="0091221A"/>
    <w:rsid w:val="00913291"/>
    <w:rsid w:val="0091382C"/>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0B9"/>
    <w:rsid w:val="00976AF4"/>
    <w:rsid w:val="00977172"/>
    <w:rsid w:val="00977AE5"/>
    <w:rsid w:val="00977CF2"/>
    <w:rsid w:val="0098109A"/>
    <w:rsid w:val="009810A1"/>
    <w:rsid w:val="009836AD"/>
    <w:rsid w:val="00983FAB"/>
    <w:rsid w:val="00984256"/>
    <w:rsid w:val="00984C79"/>
    <w:rsid w:val="009860DD"/>
    <w:rsid w:val="0098654D"/>
    <w:rsid w:val="00986A6F"/>
    <w:rsid w:val="00987F6A"/>
    <w:rsid w:val="00990018"/>
    <w:rsid w:val="00990266"/>
    <w:rsid w:val="00990D5B"/>
    <w:rsid w:val="00991317"/>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0D4C"/>
    <w:rsid w:val="009E1ECE"/>
    <w:rsid w:val="009E2C3E"/>
    <w:rsid w:val="009E3411"/>
    <w:rsid w:val="009E34FB"/>
    <w:rsid w:val="009E3B51"/>
    <w:rsid w:val="009E3C61"/>
    <w:rsid w:val="009E505C"/>
    <w:rsid w:val="009E63AA"/>
    <w:rsid w:val="009E6517"/>
    <w:rsid w:val="009E685A"/>
    <w:rsid w:val="009E6EFD"/>
    <w:rsid w:val="009E7426"/>
    <w:rsid w:val="009E761C"/>
    <w:rsid w:val="009F12CE"/>
    <w:rsid w:val="009F36E7"/>
    <w:rsid w:val="009F3726"/>
    <w:rsid w:val="009F3B47"/>
    <w:rsid w:val="009F40A8"/>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23BF"/>
    <w:rsid w:val="00A334E6"/>
    <w:rsid w:val="00A3380A"/>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36AA"/>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1175"/>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6240"/>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5FF"/>
    <w:rsid w:val="00B81380"/>
    <w:rsid w:val="00B8240B"/>
    <w:rsid w:val="00B82A98"/>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57FB"/>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C00FA6"/>
    <w:rsid w:val="00C011C4"/>
    <w:rsid w:val="00C011D6"/>
    <w:rsid w:val="00C02437"/>
    <w:rsid w:val="00C02748"/>
    <w:rsid w:val="00C029E6"/>
    <w:rsid w:val="00C02A4A"/>
    <w:rsid w:val="00C02A86"/>
    <w:rsid w:val="00C0300F"/>
    <w:rsid w:val="00C03637"/>
    <w:rsid w:val="00C03779"/>
    <w:rsid w:val="00C03AEB"/>
    <w:rsid w:val="00C03EB1"/>
    <w:rsid w:val="00C05F16"/>
    <w:rsid w:val="00C060DF"/>
    <w:rsid w:val="00C06124"/>
    <w:rsid w:val="00C07227"/>
    <w:rsid w:val="00C077E3"/>
    <w:rsid w:val="00C116D6"/>
    <w:rsid w:val="00C1184D"/>
    <w:rsid w:val="00C118F8"/>
    <w:rsid w:val="00C1190D"/>
    <w:rsid w:val="00C11AD3"/>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0BF4"/>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63A"/>
    <w:rsid w:val="00C63FE2"/>
    <w:rsid w:val="00C64FFA"/>
    <w:rsid w:val="00C6517D"/>
    <w:rsid w:val="00C65B8C"/>
    <w:rsid w:val="00C65B8E"/>
    <w:rsid w:val="00C66D18"/>
    <w:rsid w:val="00C678D6"/>
    <w:rsid w:val="00C70512"/>
    <w:rsid w:val="00C71B74"/>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E0A85"/>
    <w:rsid w:val="00CE1530"/>
    <w:rsid w:val="00CE1D02"/>
    <w:rsid w:val="00CE2256"/>
    <w:rsid w:val="00CE30CD"/>
    <w:rsid w:val="00CE30D1"/>
    <w:rsid w:val="00CE32DA"/>
    <w:rsid w:val="00CE532B"/>
    <w:rsid w:val="00CE56F9"/>
    <w:rsid w:val="00CE6690"/>
    <w:rsid w:val="00CE6840"/>
    <w:rsid w:val="00CE7387"/>
    <w:rsid w:val="00CF1048"/>
    <w:rsid w:val="00CF1464"/>
    <w:rsid w:val="00CF1AA0"/>
    <w:rsid w:val="00CF2765"/>
    <w:rsid w:val="00CF302F"/>
    <w:rsid w:val="00CF3232"/>
    <w:rsid w:val="00CF374F"/>
    <w:rsid w:val="00CF5F70"/>
    <w:rsid w:val="00CF79D4"/>
    <w:rsid w:val="00D0046D"/>
    <w:rsid w:val="00D00523"/>
    <w:rsid w:val="00D00DD5"/>
    <w:rsid w:val="00D01CD5"/>
    <w:rsid w:val="00D0233E"/>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BBB"/>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98F"/>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6898"/>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0811"/>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040"/>
    <w:rsid w:val="00EA49B0"/>
    <w:rsid w:val="00EA5269"/>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24F6"/>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14CC"/>
    <w:rsid w:val="00FA3CB6"/>
    <w:rsid w:val="00FA65B4"/>
    <w:rsid w:val="00FA6B38"/>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8D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3F68D8"/>
    <w:rPr>
      <w:rFonts w:ascii="黑体" w:eastAsia="黑体" w:hAnsi="Courier New"/>
      <w:snapToGrid w:val="0"/>
      <w:kern w:val="2"/>
      <w:sz w:val="32"/>
      <w:lang w:val="en-US" w:eastAsia="zh-CN"/>
    </w:rPr>
  </w:style>
  <w:style w:type="character" w:customStyle="1" w:styleId="ca-41">
    <w:name w:val="ca-41"/>
    <w:uiPriority w:val="99"/>
    <w:rsid w:val="003F68D8"/>
    <w:rPr>
      <w:rFonts w:ascii="??_GB2312" w:eastAsia="Times New Roman"/>
      <w:color w:val="000000"/>
      <w:sz w:val="32"/>
    </w:rPr>
  </w:style>
  <w:style w:type="character" w:customStyle="1" w:styleId="ca-01">
    <w:name w:val="ca-01"/>
    <w:uiPriority w:val="99"/>
    <w:rsid w:val="003F68D8"/>
    <w:rPr>
      <w:rFonts w:ascii="Times New Roman"/>
      <w:b/>
      <w:color w:val="000000"/>
      <w:spacing w:val="-20"/>
      <w:sz w:val="44"/>
    </w:rPr>
  </w:style>
  <w:style w:type="character" w:customStyle="1" w:styleId="CharChar1">
    <w:name w:val="Char Char1"/>
    <w:uiPriority w:val="99"/>
    <w:locked/>
    <w:rsid w:val="003F68D8"/>
    <w:rPr>
      <w:rFonts w:ascii="宋体" w:eastAsia="宋体" w:hAnsi="Courier New"/>
      <w:kern w:val="2"/>
      <w:sz w:val="21"/>
      <w:lang w:val="en-US" w:eastAsia="zh-CN"/>
    </w:rPr>
  </w:style>
  <w:style w:type="character" w:customStyle="1" w:styleId="CharChar2">
    <w:name w:val="Char Char2"/>
    <w:uiPriority w:val="99"/>
    <w:rsid w:val="003F68D8"/>
    <w:rPr>
      <w:rFonts w:ascii="黑体" w:eastAsia="黑体"/>
      <w:sz w:val="24"/>
      <w:lang w:val="en-US" w:eastAsia="zh-CN"/>
    </w:rPr>
  </w:style>
  <w:style w:type="character" w:customStyle="1" w:styleId="1Char">
    <w:name w:val="样式1 Char"/>
    <w:uiPriority w:val="99"/>
    <w:rsid w:val="003F68D8"/>
    <w:rPr>
      <w:rFonts w:ascii="黑体" w:eastAsia="黑体" w:hAnsi="Courier New"/>
      <w:snapToGrid w:val="0"/>
      <w:kern w:val="2"/>
      <w:sz w:val="32"/>
      <w:lang w:val="en-US" w:eastAsia="zh-CN"/>
    </w:rPr>
  </w:style>
  <w:style w:type="character" w:customStyle="1" w:styleId="Char">
    <w:name w:val="纯文本 Char"/>
    <w:uiPriority w:val="99"/>
    <w:rsid w:val="003F68D8"/>
    <w:rPr>
      <w:rFonts w:ascii="宋体" w:eastAsia="宋体" w:hAnsi="Courier New"/>
      <w:kern w:val="2"/>
      <w:sz w:val="21"/>
      <w:lang w:val="en-US" w:eastAsia="zh-CN"/>
    </w:rPr>
  </w:style>
  <w:style w:type="character" w:customStyle="1" w:styleId="2Char">
    <w:name w:val="样式2 Char"/>
    <w:link w:val="2"/>
    <w:uiPriority w:val="99"/>
    <w:locked/>
    <w:rsid w:val="003F68D8"/>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3F68D8"/>
    <w:rPr>
      <w:rFonts w:eastAsia="仿宋_GB2312" w:cs="Times New Roman"/>
      <w:sz w:val="32"/>
    </w:rPr>
  </w:style>
  <w:style w:type="character" w:customStyle="1" w:styleId="PlainTextChar1">
    <w:name w:val="Plain Text Char1"/>
    <w:link w:val="PlainText"/>
    <w:uiPriority w:val="99"/>
    <w:locked/>
    <w:rsid w:val="003F68D8"/>
    <w:rPr>
      <w:rFonts w:ascii="宋体" w:eastAsia="宋体" w:hAnsi="Courier New"/>
      <w:kern w:val="2"/>
      <w:sz w:val="21"/>
      <w:lang w:val="en-US" w:eastAsia="zh-CN"/>
    </w:rPr>
  </w:style>
  <w:style w:type="character" w:customStyle="1" w:styleId="CharChar">
    <w:name w:val="Char Char"/>
    <w:uiPriority w:val="99"/>
    <w:rsid w:val="003F68D8"/>
    <w:rPr>
      <w:rFonts w:ascii="宋体" w:eastAsia="宋体" w:hAnsi="Courier New"/>
      <w:kern w:val="2"/>
      <w:sz w:val="21"/>
      <w:lang w:val="en-US" w:eastAsia="zh-CN"/>
    </w:rPr>
  </w:style>
  <w:style w:type="character" w:styleId="PageNumber">
    <w:name w:val="page number"/>
    <w:basedOn w:val="DefaultParagraphFont"/>
    <w:uiPriority w:val="99"/>
    <w:rsid w:val="003F68D8"/>
    <w:rPr>
      <w:rFonts w:cs="Times New Roman"/>
    </w:rPr>
  </w:style>
  <w:style w:type="character" w:customStyle="1" w:styleId="BodyTextChar1">
    <w:name w:val="Body Text Char1"/>
    <w:link w:val="BodyText"/>
    <w:uiPriority w:val="99"/>
    <w:locked/>
    <w:rsid w:val="003F68D8"/>
    <w:rPr>
      <w:rFonts w:eastAsia="华文中宋"/>
      <w:kern w:val="2"/>
      <w:sz w:val="24"/>
      <w:lang w:val="en-US" w:eastAsia="zh-CN"/>
    </w:rPr>
  </w:style>
  <w:style w:type="character" w:customStyle="1" w:styleId="ca-11">
    <w:name w:val="ca-11"/>
    <w:uiPriority w:val="99"/>
    <w:rsid w:val="003F68D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F68D8"/>
    <w:pPr>
      <w:widowControl w:val="0"/>
      <w:jc w:val="both"/>
    </w:pPr>
    <w:rPr>
      <w:szCs w:val="24"/>
    </w:rPr>
  </w:style>
  <w:style w:type="paragraph" w:styleId="BodyText2">
    <w:name w:val="Body Text 2"/>
    <w:basedOn w:val="Normal"/>
    <w:link w:val="BodyText2Char"/>
    <w:uiPriority w:val="99"/>
    <w:rsid w:val="003F68D8"/>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3F68D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3F68D8"/>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3F68D8"/>
  </w:style>
  <w:style w:type="paragraph" w:customStyle="1" w:styleId="p16">
    <w:name w:val="p16"/>
    <w:basedOn w:val="Normal"/>
    <w:uiPriority w:val="99"/>
    <w:rsid w:val="003F68D8"/>
    <w:pPr>
      <w:widowControl/>
    </w:pPr>
    <w:rPr>
      <w:kern w:val="0"/>
      <w:szCs w:val="21"/>
    </w:rPr>
  </w:style>
  <w:style w:type="paragraph" w:styleId="BodyText">
    <w:name w:val="Body Text"/>
    <w:basedOn w:val="Normal"/>
    <w:link w:val="BodyTextChar"/>
    <w:uiPriority w:val="99"/>
    <w:rsid w:val="003F68D8"/>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3F68D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3F68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3F68D8"/>
    <w:pPr>
      <w:ind w:left="200" w:hangingChars="200" w:hanging="200"/>
    </w:pPr>
  </w:style>
  <w:style w:type="paragraph" w:customStyle="1" w:styleId="1">
    <w:name w:val="样式1"/>
    <w:basedOn w:val="PlainText"/>
    <w:link w:val="1CharChar"/>
    <w:uiPriority w:val="99"/>
    <w:rsid w:val="003F68D8"/>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F68D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3F68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3F68D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3F68D8"/>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F68D8"/>
  </w:style>
  <w:style w:type="paragraph" w:customStyle="1" w:styleId="content-parag">
    <w:name w:val="content-parag"/>
    <w:basedOn w:val="Normal"/>
    <w:uiPriority w:val="99"/>
    <w:rsid w:val="003F68D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3F68D8"/>
    <w:rPr>
      <w:rFonts w:ascii="宋体" w:hAnsi="Courier New"/>
      <w:szCs w:val="20"/>
    </w:rPr>
  </w:style>
  <w:style w:type="paragraph" w:customStyle="1" w:styleId="5">
    <w:name w:val="样式5"/>
    <w:basedOn w:val="1"/>
    <w:uiPriority w:val="99"/>
    <w:rsid w:val="003F68D8"/>
    <w:pPr>
      <w:ind w:firstLineChars="0" w:firstLine="0"/>
      <w:jc w:val="center"/>
    </w:pPr>
  </w:style>
  <w:style w:type="paragraph" w:customStyle="1" w:styleId="a">
    <w:name w:val="列出段落"/>
    <w:basedOn w:val="Normal"/>
    <w:uiPriority w:val="99"/>
    <w:rsid w:val="003F68D8"/>
    <w:pPr>
      <w:ind w:firstLineChars="200" w:firstLine="420"/>
    </w:pPr>
  </w:style>
  <w:style w:type="paragraph" w:customStyle="1" w:styleId="NewNewNewNewNewNewNew">
    <w:name w:val="正文 New New New New New New New"/>
    <w:uiPriority w:val="99"/>
    <w:rsid w:val="003F68D8"/>
    <w:pPr>
      <w:widowControl w:val="0"/>
      <w:jc w:val="both"/>
    </w:pPr>
    <w:rPr>
      <w:szCs w:val="24"/>
    </w:rPr>
  </w:style>
  <w:style w:type="paragraph" w:customStyle="1" w:styleId="New0">
    <w:name w:val="正文 New"/>
    <w:uiPriority w:val="99"/>
    <w:rsid w:val="003F68D8"/>
    <w:pPr>
      <w:widowControl w:val="0"/>
      <w:jc w:val="both"/>
    </w:pPr>
  </w:style>
  <w:style w:type="paragraph" w:customStyle="1" w:styleId="CharCharCharCharCharCharChar">
    <w:name w:val="Char Char Char Char Char Char Char"/>
    <w:basedOn w:val="Normal"/>
    <w:uiPriority w:val="99"/>
    <w:semiHidden/>
    <w:rsid w:val="003F68D8"/>
  </w:style>
  <w:style w:type="paragraph" w:customStyle="1" w:styleId="Char1">
    <w:name w:val="Char1"/>
    <w:basedOn w:val="Normal"/>
    <w:uiPriority w:val="99"/>
    <w:semiHidden/>
    <w:rsid w:val="003F68D8"/>
  </w:style>
  <w:style w:type="paragraph" w:customStyle="1" w:styleId="CharCharCharChar">
    <w:name w:val="Char Char Char Char"/>
    <w:basedOn w:val="Normal"/>
    <w:uiPriority w:val="99"/>
    <w:semiHidden/>
    <w:rsid w:val="003F68D8"/>
  </w:style>
  <w:style w:type="paragraph" w:customStyle="1" w:styleId="reader-word-layerreader-word-s1-2">
    <w:name w:val="reader-word-layer reader-word-s1-2"/>
    <w:basedOn w:val="Normal"/>
    <w:uiPriority w:val="99"/>
    <w:rsid w:val="003F68D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3F68D8"/>
    <w:pPr>
      <w:widowControl w:val="0"/>
      <w:jc w:val="both"/>
    </w:pPr>
    <w:rPr>
      <w:szCs w:val="24"/>
    </w:rPr>
  </w:style>
  <w:style w:type="paragraph" w:customStyle="1" w:styleId="CharCharChar">
    <w:name w:val="Char Char Char"/>
    <w:basedOn w:val="Normal"/>
    <w:uiPriority w:val="99"/>
    <w:rsid w:val="003F68D8"/>
    <w:rPr>
      <w:rFonts w:eastAsia="仿宋_GB2312"/>
      <w:sz w:val="32"/>
      <w:szCs w:val="20"/>
    </w:rPr>
  </w:style>
  <w:style w:type="paragraph" w:customStyle="1" w:styleId="4">
    <w:name w:val="样式4"/>
    <w:basedOn w:val="PlainText"/>
    <w:uiPriority w:val="99"/>
    <w:rsid w:val="003F68D8"/>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3F68D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CharChar21">
    <w:name w:val="Char Char21"/>
    <w:basedOn w:val="Normal"/>
    <w:uiPriority w:val="99"/>
    <w:rsid w:val="007143DE"/>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17145710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9</Pages>
  <Words>595</Words>
  <Characters>3398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2018-09-03T07:57:00Z</cp:lastPrinted>
  <dcterms:created xsi:type="dcterms:W3CDTF">2018-09-19T07:04:00Z</dcterms:created>
  <dcterms:modified xsi:type="dcterms:W3CDTF">2018-09-19T07:07:00Z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