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云南省玉龙纳西族自治县人民代表大会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关于废止《云南省玉龙纳西族自治</w:t>
      </w:r>
      <w:bookmarkStart w:id="0" w:name="_GoBack"/>
      <w:bookmarkEnd w:id="0"/>
      <w:r>
        <w:rPr>
          <w:rFonts w:ascii="宋体" w:hAnsi="宋体" w:eastAsia="宋体"/>
          <w:sz w:val="44"/>
        </w:rPr>
        <w:t>县拉市海</w:t>
      </w:r>
    </w:p>
    <w:p>
      <w:pPr>
        <w:jc w:val="center"/>
      </w:pPr>
      <w:r>
        <w:rPr>
          <w:rFonts w:ascii="宋体" w:hAnsi="宋体" w:eastAsia="宋体"/>
          <w:sz w:val="44"/>
        </w:rPr>
        <w:t>高原湿地保护管理条例》的决定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（2023年2月17日玉龙纳西族自治县</w:t>
      </w:r>
      <w:r>
        <w:rPr>
          <w:rFonts w:ascii="楷体_GB2312" w:hAnsi="楷体_GB2312" w:eastAsia="楷体_GB2312"/>
          <w:sz w:val="32"/>
        </w:rPr>
        <w:t>第十七届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楷体_GB2312" w:hAnsi="楷体_GB2312" w:eastAsia="楷体_GB2312"/>
          <w:sz w:val="32"/>
        </w:rPr>
        <w:t>人民代表大会第二次会议通过　</w:t>
      </w:r>
      <w:r>
        <w:rPr>
          <w:rFonts w:ascii="Times New Roman" w:hAnsi="Times New Roman" w:eastAsia="楷体_GB2312"/>
          <w:sz w:val="32"/>
        </w:rPr>
        <w:t>2023年5月31日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云南省</w:t>
      </w:r>
      <w:r>
        <w:rPr>
          <w:rFonts w:ascii="楷体_GB2312" w:hAnsi="楷体_GB2312" w:eastAsia="楷体_GB2312"/>
          <w:sz w:val="32"/>
        </w:rPr>
        <w:t>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第三次会议批准）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玉龙纳西族自治县第十七届人民代表大会第二次会议审议了《关于废止〈云南省玉龙纳西族自治县拉市海高原湿地保护管理条例〉的决定（草案）》，会议决定废止《云南省玉龙纳西族自治县拉市海高原湿地保护管理条例》，并依照法定程序报云南省人民代表大会常务委员会批准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49C30C1"/>
    <w:rsid w:val="05EE09DC"/>
    <w:rsid w:val="0D9804AC"/>
    <w:rsid w:val="11E4354D"/>
    <w:rsid w:val="16DC7373"/>
    <w:rsid w:val="2E5F1FB0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2024-01-20T07:35:22Z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