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opLinePunct/>
        <w:adjustRightInd w:val="0"/>
        <w:snapToGrid w:val="0"/>
        <w:spacing w:line="592" w:lineRule="exact"/>
        <w:rPr>
          <w:rFonts w:eastAsia="仿宋_GB2312"/>
          <w:snapToGrid w:val="0"/>
          <w:color w:val="000000"/>
          <w:sz w:val="32"/>
          <w:szCs w:val="32"/>
        </w:rPr>
      </w:pPr>
    </w:p>
    <w:p>
      <w:pPr>
        <w:topLinePunct/>
        <w:adjustRightInd w:val="0"/>
        <w:snapToGrid w:val="0"/>
        <w:spacing w:line="592" w:lineRule="exact"/>
        <w:rPr>
          <w:rFonts w:eastAsia="仿宋_GB2312"/>
          <w:snapToGrid w:val="0"/>
          <w:color w:val="000000"/>
          <w:sz w:val="32"/>
          <w:szCs w:val="32"/>
        </w:rPr>
      </w:pPr>
    </w:p>
    <w:p>
      <w:pPr>
        <w:topLinePunct/>
        <w:adjustRightInd w:val="0"/>
        <w:snapToGrid w:val="0"/>
        <w:spacing w:line="592" w:lineRule="exact"/>
        <w:jc w:val="center"/>
        <w:rPr>
          <w:rFonts w:ascii="宋体" w:cs="宋体"/>
          <w:sz w:val="44"/>
          <w:szCs w:val="44"/>
        </w:rPr>
      </w:pPr>
      <w:r>
        <w:rPr>
          <w:rFonts w:hint="eastAsia" w:ascii="宋体" w:hAnsi="宋体" w:cs="宋体"/>
          <w:sz w:val="44"/>
          <w:szCs w:val="44"/>
        </w:rPr>
        <w:t>云南省红河哈尼族彝族自治州异龙湖</w:t>
      </w:r>
    </w:p>
    <w:p>
      <w:pPr>
        <w:topLinePunct/>
        <w:adjustRightInd w:val="0"/>
        <w:snapToGrid w:val="0"/>
        <w:spacing w:line="592" w:lineRule="exact"/>
        <w:jc w:val="center"/>
        <w:rPr>
          <w:rFonts w:ascii="宋体" w:cs="宋体"/>
          <w:sz w:val="44"/>
          <w:szCs w:val="44"/>
        </w:rPr>
      </w:pPr>
      <w:r>
        <w:rPr>
          <w:rFonts w:hint="eastAsia" w:ascii="宋体" w:hAnsi="宋体" w:cs="宋体"/>
          <w:sz w:val="44"/>
          <w:szCs w:val="44"/>
        </w:rPr>
        <w:t>保护管理条例</w:t>
      </w:r>
    </w:p>
    <w:p>
      <w:pPr>
        <w:topLinePunct/>
        <w:adjustRightInd w:val="0"/>
        <w:snapToGrid w:val="0"/>
        <w:spacing w:line="592" w:lineRule="exact"/>
        <w:rPr>
          <w:rFonts w:ascii="方正小标宋简体" w:hAnsi="方正小标宋简体" w:eastAsia="方正小标宋简体" w:cs="方正小标宋简体"/>
          <w:sz w:val="44"/>
          <w:szCs w:val="44"/>
        </w:rPr>
      </w:pPr>
    </w:p>
    <w:p>
      <w:pPr>
        <w:adjustRightInd w:val="0"/>
        <w:snapToGrid w:val="0"/>
        <w:spacing w:line="592" w:lineRule="exact"/>
        <w:ind w:left="420" w:leftChars="200" w:right="420" w:rightChars="200"/>
        <w:rPr>
          <w:rFonts w:eastAsia="楷体_GB2312"/>
          <w:color w:val="000000"/>
          <w:kern w:val="21"/>
          <w:sz w:val="32"/>
          <w:szCs w:val="32"/>
        </w:rPr>
      </w:pPr>
      <w:r>
        <w:rPr>
          <w:rFonts w:hint="eastAsia" w:eastAsia="楷体_GB2312"/>
          <w:color w:val="000000"/>
          <w:kern w:val="21"/>
          <w:sz w:val="32"/>
          <w:szCs w:val="32"/>
        </w:rPr>
        <w:t>（</w:t>
      </w:r>
      <w:r>
        <w:rPr>
          <w:rFonts w:eastAsia="楷体_GB2312"/>
          <w:color w:val="000000"/>
          <w:kern w:val="21"/>
          <w:sz w:val="32"/>
          <w:szCs w:val="32"/>
        </w:rPr>
        <w:t>1994</w:t>
      </w:r>
      <w:r>
        <w:rPr>
          <w:rFonts w:hint="eastAsia" w:eastAsia="楷体_GB2312"/>
          <w:color w:val="000000"/>
          <w:kern w:val="21"/>
          <w:sz w:val="32"/>
          <w:szCs w:val="32"/>
        </w:rPr>
        <w:t>年</w:t>
      </w:r>
      <w:r>
        <w:rPr>
          <w:rFonts w:eastAsia="楷体_GB2312"/>
          <w:color w:val="000000"/>
          <w:kern w:val="21"/>
          <w:sz w:val="32"/>
          <w:szCs w:val="32"/>
        </w:rPr>
        <w:t>3</w:t>
      </w:r>
      <w:r>
        <w:rPr>
          <w:rFonts w:hint="eastAsia" w:eastAsia="楷体_GB2312"/>
          <w:color w:val="000000"/>
          <w:kern w:val="21"/>
          <w:sz w:val="32"/>
          <w:szCs w:val="32"/>
        </w:rPr>
        <w:t>月</w:t>
      </w:r>
      <w:r>
        <w:rPr>
          <w:rFonts w:eastAsia="楷体_GB2312"/>
          <w:color w:val="000000"/>
          <w:kern w:val="21"/>
          <w:sz w:val="32"/>
          <w:szCs w:val="32"/>
        </w:rPr>
        <w:t>28</w:t>
      </w:r>
      <w:r>
        <w:rPr>
          <w:rFonts w:hint="eastAsia" w:eastAsia="楷体_GB2312"/>
          <w:color w:val="000000"/>
          <w:kern w:val="21"/>
          <w:sz w:val="32"/>
          <w:szCs w:val="32"/>
        </w:rPr>
        <w:t>日云南省红河哈尼族彝族自治州第七届人民代表大会第二次会议通过</w:t>
      </w:r>
      <w:r>
        <w:rPr>
          <w:rFonts w:eastAsia="楷体_GB2312"/>
          <w:color w:val="000000"/>
          <w:kern w:val="21"/>
          <w:sz w:val="32"/>
          <w:szCs w:val="32"/>
        </w:rPr>
        <w:t xml:space="preserve">  1994</w:t>
      </w:r>
      <w:r>
        <w:rPr>
          <w:rFonts w:hint="eastAsia" w:eastAsia="楷体_GB2312"/>
          <w:color w:val="000000"/>
          <w:kern w:val="21"/>
          <w:sz w:val="32"/>
          <w:szCs w:val="32"/>
        </w:rPr>
        <w:t>年</w:t>
      </w:r>
      <w:r>
        <w:rPr>
          <w:rFonts w:eastAsia="楷体_GB2312"/>
          <w:color w:val="000000"/>
          <w:kern w:val="21"/>
          <w:sz w:val="32"/>
          <w:szCs w:val="32"/>
        </w:rPr>
        <w:t>9</w:t>
      </w:r>
      <w:r>
        <w:rPr>
          <w:rFonts w:hint="eastAsia" w:eastAsia="楷体_GB2312"/>
          <w:color w:val="000000"/>
          <w:kern w:val="21"/>
          <w:sz w:val="32"/>
          <w:szCs w:val="32"/>
        </w:rPr>
        <w:t>月</w:t>
      </w:r>
      <w:r>
        <w:rPr>
          <w:rFonts w:eastAsia="楷体_GB2312"/>
          <w:color w:val="000000"/>
          <w:kern w:val="21"/>
          <w:sz w:val="32"/>
          <w:szCs w:val="32"/>
        </w:rPr>
        <w:t>24</w:t>
      </w:r>
      <w:r>
        <w:rPr>
          <w:rFonts w:hint="eastAsia" w:eastAsia="楷体_GB2312"/>
          <w:color w:val="000000"/>
          <w:kern w:val="21"/>
          <w:sz w:val="32"/>
          <w:szCs w:val="32"/>
        </w:rPr>
        <w:t>日云南省第八届人民代表大会常务委员会第九次会议批准</w:t>
      </w:r>
      <w:r>
        <w:rPr>
          <w:rFonts w:eastAsia="楷体_GB2312"/>
          <w:color w:val="000000"/>
          <w:kern w:val="21"/>
          <w:sz w:val="32"/>
          <w:szCs w:val="32"/>
        </w:rPr>
        <w:t xml:space="preserve">  2007</w:t>
      </w:r>
      <w:r>
        <w:rPr>
          <w:rFonts w:hint="eastAsia" w:eastAsia="楷体_GB2312"/>
          <w:color w:val="000000"/>
          <w:kern w:val="21"/>
          <w:sz w:val="32"/>
          <w:szCs w:val="32"/>
        </w:rPr>
        <w:t>年</w:t>
      </w:r>
      <w:r>
        <w:rPr>
          <w:rFonts w:eastAsia="楷体_GB2312"/>
          <w:color w:val="000000"/>
          <w:kern w:val="21"/>
          <w:sz w:val="32"/>
          <w:szCs w:val="32"/>
        </w:rPr>
        <w:t>2</w:t>
      </w:r>
      <w:r>
        <w:rPr>
          <w:rFonts w:hint="eastAsia" w:eastAsia="楷体_GB2312"/>
          <w:color w:val="000000"/>
          <w:kern w:val="21"/>
          <w:sz w:val="32"/>
          <w:szCs w:val="32"/>
        </w:rPr>
        <w:t>月</w:t>
      </w:r>
      <w:r>
        <w:rPr>
          <w:rFonts w:eastAsia="楷体_GB2312"/>
          <w:color w:val="000000"/>
          <w:kern w:val="21"/>
          <w:sz w:val="32"/>
          <w:szCs w:val="32"/>
        </w:rPr>
        <w:t>11</w:t>
      </w:r>
      <w:r>
        <w:rPr>
          <w:rFonts w:hint="eastAsia" w:eastAsia="楷体_GB2312"/>
          <w:color w:val="000000"/>
          <w:kern w:val="21"/>
          <w:sz w:val="32"/>
          <w:szCs w:val="32"/>
        </w:rPr>
        <w:t>日云南省红河哈尼族彝族自治州第九届人民代表大会第五次会议第一次修订</w:t>
      </w:r>
      <w:r>
        <w:rPr>
          <w:rFonts w:eastAsia="楷体_GB2312"/>
          <w:color w:val="000000"/>
          <w:kern w:val="21"/>
          <w:sz w:val="32"/>
          <w:szCs w:val="32"/>
        </w:rPr>
        <w:t xml:space="preserve">  2007</w:t>
      </w:r>
      <w:r>
        <w:rPr>
          <w:rFonts w:hint="eastAsia" w:eastAsia="楷体_GB2312"/>
          <w:color w:val="000000"/>
          <w:kern w:val="21"/>
          <w:sz w:val="32"/>
          <w:szCs w:val="32"/>
        </w:rPr>
        <w:t>年</w:t>
      </w:r>
      <w:r>
        <w:rPr>
          <w:rFonts w:eastAsia="楷体_GB2312"/>
          <w:color w:val="000000"/>
          <w:kern w:val="21"/>
          <w:sz w:val="32"/>
          <w:szCs w:val="32"/>
        </w:rPr>
        <w:t>5</w:t>
      </w:r>
      <w:r>
        <w:rPr>
          <w:rFonts w:hint="eastAsia" w:eastAsia="楷体_GB2312"/>
          <w:color w:val="000000"/>
          <w:kern w:val="21"/>
          <w:sz w:val="32"/>
          <w:szCs w:val="32"/>
        </w:rPr>
        <w:t>月</w:t>
      </w:r>
      <w:r>
        <w:rPr>
          <w:rFonts w:eastAsia="楷体_GB2312"/>
          <w:color w:val="000000"/>
          <w:kern w:val="21"/>
          <w:sz w:val="32"/>
          <w:szCs w:val="32"/>
        </w:rPr>
        <w:t>23</w:t>
      </w:r>
      <w:r>
        <w:rPr>
          <w:rFonts w:hint="eastAsia" w:eastAsia="楷体_GB2312"/>
          <w:color w:val="000000"/>
          <w:kern w:val="21"/>
          <w:sz w:val="32"/>
          <w:szCs w:val="32"/>
        </w:rPr>
        <w:t>日云南省第十届人民代表大会常务委员会第二十九次会议批准</w:t>
      </w:r>
      <w:r>
        <w:rPr>
          <w:rFonts w:eastAsia="楷体_GB2312"/>
          <w:color w:val="000000"/>
          <w:kern w:val="21"/>
          <w:sz w:val="32"/>
          <w:szCs w:val="32"/>
        </w:rPr>
        <w:t xml:space="preserve">  2017</w:t>
      </w:r>
      <w:r>
        <w:rPr>
          <w:rFonts w:hint="eastAsia" w:eastAsia="楷体_GB2312"/>
          <w:color w:val="000000"/>
          <w:kern w:val="21"/>
          <w:sz w:val="32"/>
          <w:szCs w:val="32"/>
        </w:rPr>
        <w:t>年</w:t>
      </w:r>
      <w:r>
        <w:rPr>
          <w:rFonts w:eastAsia="楷体_GB2312"/>
          <w:color w:val="000000"/>
          <w:kern w:val="21"/>
          <w:sz w:val="32"/>
          <w:szCs w:val="32"/>
        </w:rPr>
        <w:t>2</w:t>
      </w:r>
      <w:r>
        <w:rPr>
          <w:rFonts w:hint="eastAsia" w:eastAsia="楷体_GB2312"/>
          <w:color w:val="000000"/>
          <w:kern w:val="21"/>
          <w:sz w:val="32"/>
          <w:szCs w:val="32"/>
        </w:rPr>
        <w:t>月</w:t>
      </w:r>
      <w:r>
        <w:rPr>
          <w:rFonts w:eastAsia="楷体_GB2312"/>
          <w:color w:val="000000"/>
          <w:kern w:val="21"/>
          <w:sz w:val="32"/>
          <w:szCs w:val="32"/>
        </w:rPr>
        <w:t>25</w:t>
      </w:r>
      <w:r>
        <w:rPr>
          <w:rFonts w:hint="eastAsia" w:eastAsia="楷体_GB2312"/>
          <w:color w:val="000000"/>
          <w:kern w:val="21"/>
          <w:sz w:val="32"/>
          <w:szCs w:val="32"/>
        </w:rPr>
        <w:t>日云南省红河哈尼族彝族自治州第十一届人民代表大会第六次会议第二次修订</w:t>
      </w:r>
      <w:r>
        <w:rPr>
          <w:rFonts w:eastAsia="楷体_GB2312"/>
          <w:color w:val="000000"/>
          <w:kern w:val="21"/>
          <w:sz w:val="32"/>
          <w:szCs w:val="32"/>
        </w:rPr>
        <w:t xml:space="preserve">  2017</w:t>
      </w:r>
      <w:r>
        <w:rPr>
          <w:rFonts w:hint="eastAsia" w:eastAsia="楷体_GB2312"/>
          <w:color w:val="000000"/>
          <w:kern w:val="21"/>
          <w:sz w:val="32"/>
          <w:szCs w:val="32"/>
        </w:rPr>
        <w:t>年</w:t>
      </w:r>
      <w:r>
        <w:rPr>
          <w:rFonts w:eastAsia="楷体_GB2312"/>
          <w:color w:val="000000"/>
          <w:kern w:val="21"/>
          <w:sz w:val="32"/>
          <w:szCs w:val="32"/>
        </w:rPr>
        <w:t>3</w:t>
      </w:r>
      <w:r>
        <w:rPr>
          <w:rFonts w:hint="eastAsia" w:eastAsia="楷体_GB2312"/>
          <w:color w:val="000000"/>
          <w:kern w:val="21"/>
          <w:sz w:val="32"/>
          <w:szCs w:val="32"/>
        </w:rPr>
        <w:t>月</w:t>
      </w:r>
      <w:r>
        <w:rPr>
          <w:rFonts w:eastAsia="楷体_GB2312"/>
          <w:color w:val="000000"/>
          <w:kern w:val="21"/>
          <w:sz w:val="32"/>
          <w:szCs w:val="32"/>
        </w:rPr>
        <w:t>31</w:t>
      </w:r>
      <w:r>
        <w:rPr>
          <w:rFonts w:hint="eastAsia" w:eastAsia="楷体_GB2312"/>
          <w:color w:val="000000"/>
          <w:kern w:val="21"/>
          <w:sz w:val="32"/>
          <w:szCs w:val="32"/>
        </w:rPr>
        <w:t>日云南省第十二届人民代表大会常务委员会第三十三次会议批准）</w:t>
      </w:r>
    </w:p>
    <w:p>
      <w:pPr>
        <w:topLinePunct/>
        <w:adjustRightInd w:val="0"/>
        <w:snapToGrid w:val="0"/>
        <w:spacing w:line="592" w:lineRule="exact"/>
        <w:rPr>
          <w:rFonts w:eastAsia="仿宋_GB2312"/>
          <w:sz w:val="32"/>
          <w:szCs w:val="32"/>
        </w:rPr>
      </w:pPr>
    </w:p>
    <w:p>
      <w:pPr>
        <w:adjustRightInd w:val="0"/>
        <w:snapToGrid w:val="0"/>
        <w:spacing w:line="592" w:lineRule="exact"/>
        <w:jc w:val="center"/>
        <w:rPr>
          <w:rFonts w:ascii="楷体_GB2312" w:hAnsi="楷体_GB2312" w:eastAsia="楷体_GB2312" w:cs="楷体_GB2312"/>
          <w:snapToGrid w:val="0"/>
          <w:color w:val="000000"/>
          <w:kern w:val="21"/>
          <w:sz w:val="32"/>
          <w:szCs w:val="32"/>
        </w:rPr>
      </w:pPr>
      <w:r>
        <w:rPr>
          <w:rFonts w:hint="eastAsia" w:ascii="楷体_GB2312" w:hAnsi="楷体_GB2312" w:eastAsia="楷体_GB2312" w:cs="楷体_GB2312"/>
          <w:snapToGrid w:val="0"/>
          <w:color w:val="000000"/>
          <w:kern w:val="21"/>
          <w:sz w:val="32"/>
          <w:szCs w:val="32"/>
        </w:rPr>
        <w:t>目</w:t>
      </w:r>
      <w:r>
        <w:rPr>
          <w:rFonts w:ascii="楷体_GB2312" w:hAnsi="楷体_GB2312" w:eastAsia="楷体_GB2312" w:cs="楷体_GB2312"/>
          <w:color w:val="000000"/>
          <w:kern w:val="21"/>
          <w:sz w:val="32"/>
          <w:szCs w:val="32"/>
        </w:rPr>
        <w:t xml:space="preserve">    </w:t>
      </w:r>
      <w:r>
        <w:rPr>
          <w:rFonts w:hint="eastAsia" w:ascii="楷体_GB2312" w:hAnsi="楷体_GB2312" w:eastAsia="楷体_GB2312" w:cs="楷体_GB2312"/>
          <w:snapToGrid w:val="0"/>
          <w:color w:val="000000"/>
          <w:kern w:val="21"/>
          <w:sz w:val="32"/>
          <w:szCs w:val="32"/>
        </w:rPr>
        <w:t>录</w:t>
      </w:r>
    </w:p>
    <w:p>
      <w:pPr>
        <w:adjustRightInd w:val="0"/>
        <w:snapToGrid w:val="0"/>
        <w:spacing w:line="592" w:lineRule="exact"/>
        <w:ind w:firstLine="640" w:firstLineChars="200"/>
        <w:rPr>
          <w:rFonts w:ascii="楷体_GB2312" w:hAnsi="楷体_GB2312" w:eastAsia="楷体_GB2312" w:cs="楷体_GB2312"/>
          <w:snapToGrid w:val="0"/>
          <w:color w:val="000000"/>
          <w:kern w:val="21"/>
          <w:sz w:val="32"/>
          <w:szCs w:val="32"/>
        </w:rPr>
      </w:pPr>
      <w:r>
        <w:rPr>
          <w:rFonts w:hint="eastAsia" w:ascii="楷体_GB2312" w:hAnsi="楷体_GB2312" w:eastAsia="楷体_GB2312" w:cs="楷体_GB2312"/>
          <w:snapToGrid w:val="0"/>
          <w:color w:val="000000"/>
          <w:kern w:val="21"/>
          <w:sz w:val="32"/>
          <w:szCs w:val="32"/>
        </w:rPr>
        <w:t>第一章</w:t>
      </w:r>
      <w:r>
        <w:rPr>
          <w:rFonts w:ascii="楷体_GB2312" w:hAnsi="楷体_GB2312" w:eastAsia="楷体_GB2312" w:cs="楷体_GB2312"/>
          <w:color w:val="000000"/>
          <w:kern w:val="21"/>
          <w:sz w:val="32"/>
          <w:szCs w:val="32"/>
        </w:rPr>
        <w:t xml:space="preserve">  </w:t>
      </w:r>
      <w:r>
        <w:rPr>
          <w:rFonts w:hint="eastAsia" w:ascii="楷体_GB2312" w:hAnsi="楷体_GB2312" w:eastAsia="楷体_GB2312" w:cs="楷体_GB2312"/>
          <w:snapToGrid w:val="0"/>
          <w:color w:val="000000"/>
          <w:kern w:val="21"/>
          <w:sz w:val="32"/>
          <w:szCs w:val="32"/>
        </w:rPr>
        <w:t>总则</w:t>
      </w:r>
    </w:p>
    <w:p>
      <w:pPr>
        <w:adjustRightInd w:val="0"/>
        <w:snapToGrid w:val="0"/>
        <w:spacing w:line="592" w:lineRule="exact"/>
        <w:ind w:firstLine="640" w:firstLineChars="200"/>
        <w:rPr>
          <w:rFonts w:ascii="楷体_GB2312" w:hAnsi="楷体_GB2312" w:eastAsia="楷体_GB2312" w:cs="楷体_GB2312"/>
          <w:snapToGrid w:val="0"/>
          <w:color w:val="000000"/>
          <w:kern w:val="21"/>
          <w:sz w:val="32"/>
          <w:szCs w:val="32"/>
        </w:rPr>
      </w:pPr>
      <w:r>
        <w:rPr>
          <w:rFonts w:hint="eastAsia" w:ascii="楷体_GB2312" w:hAnsi="楷体_GB2312" w:eastAsia="楷体_GB2312" w:cs="楷体_GB2312"/>
          <w:snapToGrid w:val="0"/>
          <w:color w:val="000000"/>
          <w:kern w:val="21"/>
          <w:sz w:val="32"/>
          <w:szCs w:val="32"/>
        </w:rPr>
        <w:t>第二章</w:t>
      </w:r>
      <w:r>
        <w:rPr>
          <w:rFonts w:ascii="楷体_GB2312" w:hAnsi="楷体_GB2312" w:eastAsia="楷体_GB2312" w:cs="楷体_GB2312"/>
          <w:color w:val="000000"/>
          <w:kern w:val="21"/>
          <w:sz w:val="32"/>
          <w:szCs w:val="32"/>
        </w:rPr>
        <w:t xml:space="preserve">  </w:t>
      </w:r>
      <w:r>
        <w:rPr>
          <w:rFonts w:hint="eastAsia" w:ascii="楷体_GB2312" w:hAnsi="楷体_GB2312" w:eastAsia="楷体_GB2312" w:cs="楷体_GB2312"/>
          <w:snapToGrid w:val="0"/>
          <w:color w:val="000000"/>
          <w:kern w:val="21"/>
          <w:sz w:val="32"/>
          <w:szCs w:val="32"/>
        </w:rPr>
        <w:t>保护管理</w:t>
      </w:r>
    </w:p>
    <w:p>
      <w:pPr>
        <w:adjustRightInd w:val="0"/>
        <w:snapToGrid w:val="0"/>
        <w:spacing w:line="592" w:lineRule="exact"/>
        <w:ind w:firstLine="640" w:firstLineChars="200"/>
        <w:rPr>
          <w:rFonts w:ascii="楷体_GB2312" w:hAnsi="楷体_GB2312" w:eastAsia="楷体_GB2312" w:cs="楷体_GB2312"/>
          <w:snapToGrid w:val="0"/>
          <w:color w:val="000000"/>
          <w:kern w:val="21"/>
          <w:sz w:val="32"/>
          <w:szCs w:val="32"/>
        </w:rPr>
      </w:pPr>
      <w:r>
        <w:rPr>
          <w:rFonts w:hint="eastAsia" w:ascii="楷体_GB2312" w:hAnsi="楷体_GB2312" w:eastAsia="楷体_GB2312" w:cs="楷体_GB2312"/>
          <w:snapToGrid w:val="0"/>
          <w:color w:val="000000"/>
          <w:kern w:val="21"/>
          <w:sz w:val="32"/>
          <w:szCs w:val="32"/>
        </w:rPr>
        <w:t>第三章</w:t>
      </w:r>
      <w:r>
        <w:rPr>
          <w:rFonts w:ascii="楷体_GB2312" w:hAnsi="楷体_GB2312" w:eastAsia="楷体_GB2312" w:cs="楷体_GB2312"/>
          <w:color w:val="000000"/>
          <w:kern w:val="21"/>
          <w:sz w:val="32"/>
          <w:szCs w:val="32"/>
        </w:rPr>
        <w:t xml:space="preserve">  </w:t>
      </w:r>
      <w:r>
        <w:rPr>
          <w:rFonts w:hint="eastAsia" w:ascii="楷体_GB2312" w:hAnsi="楷体_GB2312" w:eastAsia="楷体_GB2312" w:cs="楷体_GB2312"/>
          <w:snapToGrid w:val="0"/>
          <w:color w:val="000000"/>
          <w:kern w:val="21"/>
          <w:sz w:val="32"/>
          <w:szCs w:val="32"/>
        </w:rPr>
        <w:t>法律责任</w:t>
      </w:r>
    </w:p>
    <w:p>
      <w:pPr>
        <w:adjustRightInd w:val="0"/>
        <w:snapToGrid w:val="0"/>
        <w:spacing w:line="592" w:lineRule="exact"/>
        <w:ind w:firstLine="640" w:firstLineChars="200"/>
        <w:rPr>
          <w:rFonts w:ascii="楷体_GB2312" w:hAnsi="楷体_GB2312" w:eastAsia="楷体_GB2312" w:cs="楷体_GB2312"/>
          <w:snapToGrid w:val="0"/>
          <w:color w:val="000000"/>
          <w:kern w:val="21"/>
          <w:sz w:val="32"/>
          <w:szCs w:val="32"/>
        </w:rPr>
      </w:pPr>
      <w:r>
        <w:rPr>
          <w:rFonts w:hint="eastAsia" w:ascii="楷体_GB2312" w:hAnsi="楷体_GB2312" w:eastAsia="楷体_GB2312" w:cs="楷体_GB2312"/>
          <w:snapToGrid w:val="0"/>
          <w:color w:val="000000"/>
          <w:kern w:val="21"/>
          <w:sz w:val="32"/>
          <w:szCs w:val="32"/>
        </w:rPr>
        <w:t>第四章</w:t>
      </w:r>
      <w:r>
        <w:rPr>
          <w:rFonts w:ascii="楷体_GB2312" w:hAnsi="楷体_GB2312" w:eastAsia="楷体_GB2312" w:cs="楷体_GB2312"/>
          <w:color w:val="000000"/>
          <w:kern w:val="21"/>
          <w:sz w:val="32"/>
          <w:szCs w:val="32"/>
        </w:rPr>
        <w:t xml:space="preserve">  </w:t>
      </w:r>
      <w:r>
        <w:rPr>
          <w:rFonts w:hint="eastAsia" w:ascii="楷体_GB2312" w:hAnsi="楷体_GB2312" w:eastAsia="楷体_GB2312" w:cs="楷体_GB2312"/>
          <w:snapToGrid w:val="0"/>
          <w:color w:val="000000"/>
          <w:kern w:val="21"/>
          <w:sz w:val="32"/>
          <w:szCs w:val="32"/>
        </w:rPr>
        <w:t>附则</w:t>
      </w:r>
    </w:p>
    <w:p>
      <w:pPr>
        <w:topLinePunct/>
        <w:adjustRightInd w:val="0"/>
        <w:snapToGrid w:val="0"/>
        <w:spacing w:line="592" w:lineRule="exact"/>
        <w:rPr>
          <w:rFonts w:eastAsia="仿宋_GB2312"/>
          <w:sz w:val="32"/>
          <w:szCs w:val="32"/>
        </w:rPr>
      </w:pPr>
    </w:p>
    <w:p>
      <w:pPr>
        <w:topLinePunct/>
        <w:adjustRightInd w:val="0"/>
        <w:snapToGrid w:val="0"/>
        <w:spacing w:line="592" w:lineRule="exact"/>
        <w:jc w:val="center"/>
        <w:rPr>
          <w:rFonts w:eastAsia="黑体" w:cs="黑体"/>
          <w:sz w:val="32"/>
          <w:szCs w:val="32"/>
        </w:rPr>
      </w:pPr>
    </w:p>
    <w:p>
      <w:pPr>
        <w:topLinePunct/>
        <w:adjustRightInd w:val="0"/>
        <w:snapToGrid w:val="0"/>
        <w:spacing w:line="592" w:lineRule="exact"/>
        <w:jc w:val="center"/>
        <w:rPr>
          <w:rFonts w:eastAsia="黑体" w:cs="黑体"/>
          <w:sz w:val="32"/>
          <w:szCs w:val="32"/>
        </w:rPr>
      </w:pPr>
      <w:r>
        <w:rPr>
          <w:rFonts w:hint="eastAsia" w:eastAsia="黑体" w:cs="黑体"/>
          <w:sz w:val="32"/>
          <w:szCs w:val="32"/>
        </w:rPr>
        <w:t>第一章</w:t>
      </w:r>
      <w:r>
        <w:rPr>
          <w:rFonts w:eastAsia="黑体"/>
          <w:sz w:val="32"/>
          <w:szCs w:val="32"/>
        </w:rPr>
        <w:t xml:space="preserve">  </w:t>
      </w:r>
      <w:r>
        <w:rPr>
          <w:rFonts w:hint="eastAsia" w:eastAsia="黑体" w:cs="黑体"/>
          <w:sz w:val="32"/>
          <w:szCs w:val="32"/>
        </w:rPr>
        <w:t>总则</w:t>
      </w:r>
    </w:p>
    <w:p>
      <w:pPr>
        <w:topLinePunct/>
        <w:adjustRightInd w:val="0"/>
        <w:snapToGrid w:val="0"/>
        <w:spacing w:line="592" w:lineRule="exact"/>
        <w:rPr>
          <w:rFonts w:eastAsia="黑体" w:cs="黑体"/>
          <w:sz w:val="32"/>
          <w:szCs w:val="32"/>
        </w:rPr>
      </w:pPr>
    </w:p>
    <w:p>
      <w:pPr>
        <w:pStyle w:val="10"/>
        <w:widowControl w:val="0"/>
        <w:spacing w:before="0" w:beforeAutospacing="0" w:after="0" w:afterAutospacing="0" w:line="592" w:lineRule="exact"/>
        <w:ind w:firstLine="640" w:firstLineChars="200"/>
        <w:jc w:val="both"/>
        <w:rPr>
          <w:rFonts w:ascii="Times New Roman" w:hAnsi="Times New Roman" w:eastAsia="仿宋_GB2312"/>
          <w:kern w:val="2"/>
          <w:sz w:val="32"/>
          <w:szCs w:val="32"/>
        </w:rPr>
      </w:pPr>
      <w:r>
        <w:rPr>
          <w:rFonts w:hint="eastAsia" w:ascii="黑体" w:hAnsi="Times New Roman" w:eastAsia="黑体"/>
          <w:kern w:val="2"/>
          <w:sz w:val="32"/>
          <w:szCs w:val="32"/>
        </w:rPr>
        <w:t>第一条</w:t>
      </w:r>
      <w:r>
        <w:rPr>
          <w:rFonts w:ascii="Times New Roman" w:hAnsi="Times New Roman" w:eastAsia="仿宋_GB2312"/>
          <w:kern w:val="2"/>
          <w:sz w:val="32"/>
          <w:szCs w:val="32"/>
        </w:rPr>
        <w:t xml:space="preserve">  </w:t>
      </w:r>
      <w:r>
        <w:rPr>
          <w:rFonts w:hint="eastAsia" w:ascii="Times New Roman" w:hAnsi="Times New Roman" w:eastAsia="仿宋_GB2312"/>
          <w:kern w:val="2"/>
          <w:sz w:val="32"/>
          <w:szCs w:val="32"/>
        </w:rPr>
        <w:t>为了加强异龙湖的保护管理，防治污染，改善生态环境，根据《中华人民共和国水法》《中华人民共和国水污染防治法》《中华人民共和国环境保护法》等法律法规，结合红河哈尼族彝族自治州（以下简称自治州）实际，制定本条例。</w:t>
      </w:r>
    </w:p>
    <w:p>
      <w:pPr>
        <w:pStyle w:val="10"/>
        <w:widowControl w:val="0"/>
        <w:spacing w:before="0" w:beforeAutospacing="0" w:after="0" w:afterAutospacing="0" w:line="592" w:lineRule="exact"/>
        <w:ind w:firstLine="640" w:firstLineChars="200"/>
        <w:jc w:val="both"/>
        <w:rPr>
          <w:rFonts w:ascii="Times New Roman" w:hAnsi="Times New Roman" w:eastAsia="仿宋_GB2312"/>
          <w:kern w:val="2"/>
          <w:sz w:val="32"/>
          <w:szCs w:val="32"/>
        </w:rPr>
      </w:pPr>
      <w:r>
        <w:rPr>
          <w:rFonts w:hint="eastAsia" w:ascii="黑体" w:hAnsi="Times New Roman" w:eastAsia="黑体"/>
          <w:kern w:val="2"/>
          <w:sz w:val="32"/>
          <w:szCs w:val="32"/>
        </w:rPr>
        <w:t>第二条</w:t>
      </w:r>
      <w:r>
        <w:rPr>
          <w:rFonts w:ascii="Times New Roman" w:hAnsi="Times New Roman" w:eastAsia="仿宋_GB2312"/>
          <w:kern w:val="2"/>
          <w:sz w:val="32"/>
          <w:szCs w:val="32"/>
        </w:rPr>
        <w:t xml:space="preserve">  </w:t>
      </w:r>
      <w:r>
        <w:rPr>
          <w:rFonts w:hint="eastAsia" w:ascii="Times New Roman" w:hAnsi="Times New Roman" w:eastAsia="仿宋_GB2312"/>
          <w:kern w:val="2"/>
          <w:sz w:val="32"/>
          <w:szCs w:val="32"/>
        </w:rPr>
        <w:t>在异龙湖保护管理范围内活动的单位和个人，应当遵守本条例。</w:t>
      </w:r>
    </w:p>
    <w:p>
      <w:pPr>
        <w:pStyle w:val="10"/>
        <w:widowControl w:val="0"/>
        <w:spacing w:before="0" w:beforeAutospacing="0" w:after="0" w:afterAutospacing="0" w:line="592" w:lineRule="exact"/>
        <w:ind w:firstLine="640" w:firstLineChars="200"/>
        <w:jc w:val="both"/>
        <w:rPr>
          <w:rFonts w:ascii="Times New Roman" w:hAnsi="Times New Roman" w:eastAsia="仿宋_GB2312"/>
          <w:kern w:val="2"/>
          <w:sz w:val="32"/>
          <w:szCs w:val="32"/>
        </w:rPr>
      </w:pPr>
      <w:r>
        <w:rPr>
          <w:rFonts w:hint="eastAsia" w:ascii="黑体" w:hAnsi="Times New Roman" w:eastAsia="黑体"/>
          <w:kern w:val="2"/>
          <w:sz w:val="32"/>
          <w:szCs w:val="32"/>
        </w:rPr>
        <w:t>第三条</w:t>
      </w:r>
      <w:r>
        <w:rPr>
          <w:rFonts w:ascii="Times New Roman" w:hAnsi="Times New Roman" w:eastAsia="仿宋_GB2312"/>
          <w:kern w:val="2"/>
          <w:sz w:val="32"/>
          <w:szCs w:val="32"/>
        </w:rPr>
        <w:t xml:space="preserve">  </w:t>
      </w:r>
      <w:r>
        <w:rPr>
          <w:rFonts w:hint="eastAsia" w:ascii="Times New Roman" w:hAnsi="Times New Roman" w:eastAsia="仿宋_GB2312"/>
          <w:kern w:val="2"/>
          <w:sz w:val="32"/>
          <w:szCs w:val="32"/>
        </w:rPr>
        <w:t>异龙湖保护管理范围为：东至坝心镇四家村与建水县分界线，南至坝心镇老海资村与红河水系之间分水岭，西至宝秀关口分水岭，北至乾阳山分水岭，以及异龙湖补水引水渠道两侧水平距离各</w:t>
      </w:r>
      <w:r>
        <w:rPr>
          <w:rFonts w:ascii="Times New Roman" w:hAnsi="Times New Roman" w:eastAsia="仿宋_GB2312"/>
          <w:kern w:val="2"/>
          <w:sz w:val="32"/>
          <w:szCs w:val="32"/>
        </w:rPr>
        <w:t>50</w:t>
      </w:r>
      <w:r>
        <w:rPr>
          <w:rFonts w:hint="eastAsia" w:ascii="Times New Roman" w:hAnsi="Times New Roman" w:eastAsia="仿宋_GB2312"/>
          <w:kern w:val="2"/>
          <w:sz w:val="32"/>
          <w:szCs w:val="32"/>
        </w:rPr>
        <w:t>米以内的范围。其中，一级保护区为异龙湖水体以及最高运行水位以内的区域，莲花池湾、过细湾、白浪湾、青鱼湾、毛木嘴至红坡头湾的围堤外坝坡贴脚线水平距离</w:t>
      </w:r>
      <w:r>
        <w:rPr>
          <w:rFonts w:ascii="Times New Roman" w:hAnsi="Times New Roman" w:eastAsia="仿宋_GB2312"/>
          <w:kern w:val="2"/>
          <w:sz w:val="32"/>
          <w:szCs w:val="32"/>
        </w:rPr>
        <w:t>20</w:t>
      </w:r>
      <w:r>
        <w:rPr>
          <w:rFonts w:hint="eastAsia" w:ascii="Times New Roman" w:hAnsi="Times New Roman" w:eastAsia="仿宋_GB2312"/>
          <w:kern w:val="2"/>
          <w:sz w:val="32"/>
          <w:szCs w:val="32"/>
        </w:rPr>
        <w:t>米以内，斗山嘴闸至青鱼湾闸、新街海河入口至洄澜阁闸门的河道，城河、城南河、城北河等河流入湖口往上游延伸</w:t>
      </w:r>
      <w:r>
        <w:rPr>
          <w:rFonts w:ascii="Times New Roman" w:hAnsi="Times New Roman" w:eastAsia="仿宋_GB2312"/>
          <w:kern w:val="2"/>
          <w:sz w:val="32"/>
          <w:szCs w:val="32"/>
        </w:rPr>
        <w:t>2000</w:t>
      </w:r>
      <w:r>
        <w:rPr>
          <w:rFonts w:hint="eastAsia" w:ascii="Times New Roman" w:hAnsi="Times New Roman" w:eastAsia="仿宋_GB2312"/>
          <w:kern w:val="2"/>
          <w:sz w:val="32"/>
          <w:szCs w:val="32"/>
        </w:rPr>
        <w:t>米以及河道两岸外侧水平距离各</w:t>
      </w:r>
      <w:r>
        <w:rPr>
          <w:rFonts w:ascii="Times New Roman" w:hAnsi="Times New Roman" w:eastAsia="仿宋_GB2312"/>
          <w:kern w:val="2"/>
          <w:sz w:val="32"/>
          <w:szCs w:val="32"/>
        </w:rPr>
        <w:t>20</w:t>
      </w:r>
      <w:r>
        <w:rPr>
          <w:rFonts w:hint="eastAsia" w:ascii="Times New Roman" w:hAnsi="Times New Roman" w:eastAsia="仿宋_GB2312"/>
          <w:kern w:val="2"/>
          <w:sz w:val="32"/>
          <w:szCs w:val="32"/>
        </w:rPr>
        <w:t>米以内的范围；其他区域为二级保护区。</w:t>
      </w:r>
    </w:p>
    <w:p>
      <w:pPr>
        <w:pStyle w:val="10"/>
        <w:widowControl w:val="0"/>
        <w:spacing w:before="0" w:beforeAutospacing="0" w:after="0" w:afterAutospacing="0" w:line="592" w:lineRule="exact"/>
        <w:ind w:firstLine="640" w:firstLineChars="200"/>
        <w:jc w:val="both"/>
        <w:rPr>
          <w:rFonts w:ascii="Times New Roman" w:hAnsi="Times New Roman" w:eastAsia="仿宋_GB2312"/>
          <w:kern w:val="2"/>
          <w:sz w:val="32"/>
          <w:szCs w:val="32"/>
        </w:rPr>
      </w:pPr>
      <w:r>
        <w:rPr>
          <w:rFonts w:hint="eastAsia" w:ascii="Times New Roman" w:hAnsi="Times New Roman" w:eastAsia="仿宋_GB2312"/>
          <w:kern w:val="2"/>
          <w:sz w:val="32"/>
          <w:szCs w:val="32"/>
        </w:rPr>
        <w:t>一级、二级保护区的具体范围界线，由石屏县人民政府依据本条例划定，设置标识，并向社会公告。</w:t>
      </w:r>
    </w:p>
    <w:p>
      <w:pPr>
        <w:pStyle w:val="10"/>
        <w:widowControl w:val="0"/>
        <w:spacing w:before="0" w:beforeAutospacing="0" w:after="0" w:afterAutospacing="0" w:line="592" w:lineRule="exact"/>
        <w:ind w:firstLine="640" w:firstLineChars="200"/>
        <w:jc w:val="both"/>
        <w:rPr>
          <w:rFonts w:ascii="Times New Roman" w:hAnsi="Times New Roman" w:eastAsia="仿宋_GB2312"/>
          <w:kern w:val="2"/>
          <w:sz w:val="32"/>
          <w:szCs w:val="32"/>
        </w:rPr>
      </w:pPr>
      <w:r>
        <w:rPr>
          <w:rFonts w:hint="eastAsia" w:ascii="黑体" w:hAnsi="Times New Roman" w:eastAsia="黑体"/>
          <w:kern w:val="2"/>
          <w:sz w:val="32"/>
          <w:szCs w:val="32"/>
        </w:rPr>
        <w:t>第四条</w:t>
      </w:r>
      <w:r>
        <w:rPr>
          <w:rFonts w:ascii="Times New Roman" w:hAnsi="Times New Roman" w:eastAsia="仿宋_GB2312"/>
          <w:kern w:val="2"/>
          <w:sz w:val="32"/>
          <w:szCs w:val="32"/>
        </w:rPr>
        <w:t xml:space="preserve">  </w:t>
      </w:r>
      <w:r>
        <w:rPr>
          <w:rFonts w:hint="eastAsia" w:ascii="Times New Roman" w:hAnsi="Times New Roman" w:eastAsia="仿宋_GB2312"/>
          <w:kern w:val="2"/>
          <w:sz w:val="32"/>
          <w:szCs w:val="32"/>
        </w:rPr>
        <w:t>异龙湖为珠江水系高原湖泊，最高运行水位为国家</w:t>
      </w:r>
      <w:r>
        <w:rPr>
          <w:rFonts w:ascii="Times New Roman" w:hAnsi="Times New Roman" w:eastAsia="仿宋_GB2312"/>
          <w:kern w:val="2"/>
          <w:sz w:val="32"/>
          <w:szCs w:val="32"/>
        </w:rPr>
        <w:t>85</w:t>
      </w:r>
      <w:r>
        <w:rPr>
          <w:rFonts w:hint="eastAsia" w:ascii="Times New Roman" w:hAnsi="Times New Roman" w:eastAsia="仿宋_GB2312"/>
          <w:kern w:val="2"/>
          <w:sz w:val="32"/>
          <w:szCs w:val="32"/>
        </w:rPr>
        <w:t>基准高程</w:t>
      </w:r>
      <w:r>
        <w:rPr>
          <w:rFonts w:ascii="Times New Roman" w:hAnsi="Times New Roman" w:eastAsia="仿宋_GB2312"/>
          <w:kern w:val="2"/>
          <w:sz w:val="32"/>
          <w:szCs w:val="32"/>
        </w:rPr>
        <w:t>1414.17</w:t>
      </w:r>
      <w:r>
        <w:rPr>
          <w:rFonts w:hint="eastAsia" w:ascii="Times New Roman" w:hAnsi="Times New Roman" w:eastAsia="仿宋_GB2312"/>
          <w:kern w:val="2"/>
          <w:sz w:val="32"/>
          <w:szCs w:val="32"/>
        </w:rPr>
        <w:t>米，最低运行水位为国家</w:t>
      </w:r>
      <w:r>
        <w:rPr>
          <w:rFonts w:ascii="Times New Roman" w:hAnsi="Times New Roman" w:eastAsia="仿宋_GB2312"/>
          <w:kern w:val="2"/>
          <w:sz w:val="32"/>
          <w:szCs w:val="32"/>
        </w:rPr>
        <w:t>85</w:t>
      </w:r>
      <w:r>
        <w:rPr>
          <w:rFonts w:hint="eastAsia" w:ascii="Times New Roman" w:hAnsi="Times New Roman" w:eastAsia="仿宋_GB2312"/>
          <w:kern w:val="2"/>
          <w:sz w:val="32"/>
          <w:szCs w:val="32"/>
        </w:rPr>
        <w:t>基准高</w:t>
      </w:r>
      <w:r>
        <w:rPr>
          <w:rFonts w:ascii="Times New Roman" w:hAnsi="Times New Roman" w:eastAsia="仿宋_GB2312"/>
          <w:kern w:val="2"/>
          <w:sz w:val="32"/>
          <w:szCs w:val="32"/>
        </w:rPr>
        <w:t>1412.67</w:t>
      </w:r>
      <w:r>
        <w:rPr>
          <w:rFonts w:hint="eastAsia" w:ascii="Times New Roman" w:hAnsi="Times New Roman" w:eastAsia="仿宋_GB2312"/>
          <w:kern w:val="2"/>
          <w:sz w:val="32"/>
          <w:szCs w:val="32"/>
        </w:rPr>
        <w:t>米。</w:t>
      </w:r>
    </w:p>
    <w:p>
      <w:pPr>
        <w:pStyle w:val="10"/>
        <w:widowControl w:val="0"/>
        <w:spacing w:before="0" w:beforeAutospacing="0" w:after="0" w:afterAutospacing="0" w:line="592" w:lineRule="exact"/>
        <w:ind w:firstLine="640" w:firstLineChars="200"/>
        <w:jc w:val="both"/>
        <w:rPr>
          <w:rFonts w:ascii="Times New Roman" w:hAnsi="Times New Roman" w:eastAsia="仿宋_GB2312"/>
          <w:kern w:val="2"/>
          <w:sz w:val="32"/>
          <w:szCs w:val="32"/>
        </w:rPr>
      </w:pPr>
      <w:r>
        <w:rPr>
          <w:rFonts w:hint="eastAsia" w:ascii="Times New Roman" w:hAnsi="Times New Roman" w:eastAsia="仿宋_GB2312"/>
          <w:kern w:val="2"/>
          <w:sz w:val="32"/>
          <w:szCs w:val="32"/>
        </w:rPr>
        <w:t>异龙湖水质保护按照国家《地表水环境质量标准》的</w:t>
      </w:r>
      <w:r>
        <w:rPr>
          <w:rFonts w:hint="eastAsia" w:ascii="仿宋_GB2312" w:hAnsi="Times New Roman" w:eastAsia="仿宋_GB2312"/>
          <w:kern w:val="2"/>
          <w:sz w:val="32"/>
          <w:szCs w:val="32"/>
        </w:rPr>
        <w:t>Ⅲ</w:t>
      </w:r>
      <w:r>
        <w:rPr>
          <w:rFonts w:hint="eastAsia" w:ascii="Times New Roman" w:hAnsi="Times New Roman" w:eastAsia="仿宋_GB2312"/>
          <w:kern w:val="2"/>
          <w:sz w:val="32"/>
          <w:szCs w:val="32"/>
        </w:rPr>
        <w:t>类标准执行。</w:t>
      </w:r>
    </w:p>
    <w:p>
      <w:pPr>
        <w:pStyle w:val="10"/>
        <w:widowControl w:val="0"/>
        <w:spacing w:before="0" w:beforeAutospacing="0" w:after="0" w:afterAutospacing="0" w:line="592" w:lineRule="exact"/>
        <w:ind w:firstLine="640" w:firstLineChars="200"/>
        <w:jc w:val="both"/>
        <w:rPr>
          <w:rFonts w:ascii="Times New Roman" w:hAnsi="Times New Roman" w:eastAsia="仿宋_GB2312"/>
          <w:kern w:val="2"/>
          <w:sz w:val="32"/>
          <w:szCs w:val="32"/>
        </w:rPr>
      </w:pPr>
      <w:r>
        <w:rPr>
          <w:rFonts w:hint="eastAsia" w:ascii="黑体" w:hAnsi="Times New Roman" w:eastAsia="黑体"/>
          <w:kern w:val="2"/>
          <w:sz w:val="32"/>
          <w:szCs w:val="32"/>
        </w:rPr>
        <w:t>第五条</w:t>
      </w:r>
      <w:r>
        <w:rPr>
          <w:rFonts w:ascii="Times New Roman" w:hAnsi="Times New Roman" w:eastAsia="仿宋_GB2312"/>
          <w:kern w:val="2"/>
          <w:sz w:val="32"/>
          <w:szCs w:val="32"/>
        </w:rPr>
        <w:t xml:space="preserve">  </w:t>
      </w:r>
      <w:r>
        <w:rPr>
          <w:rFonts w:hint="eastAsia" w:ascii="Times New Roman" w:hAnsi="Times New Roman" w:eastAsia="仿宋_GB2312"/>
          <w:kern w:val="2"/>
          <w:sz w:val="32"/>
          <w:szCs w:val="32"/>
        </w:rPr>
        <w:t>异龙湖保护管理应当坚持科学规划、保护优先、统一管理、综合防治、合理利用、可持续发展的原则。</w:t>
      </w:r>
    </w:p>
    <w:p>
      <w:pPr>
        <w:pStyle w:val="10"/>
        <w:widowControl w:val="0"/>
        <w:spacing w:before="0" w:beforeAutospacing="0" w:after="0" w:afterAutospacing="0" w:line="592" w:lineRule="exact"/>
        <w:ind w:firstLine="640" w:firstLineChars="200"/>
        <w:jc w:val="both"/>
        <w:rPr>
          <w:rFonts w:ascii="Times New Roman" w:hAnsi="Times New Roman" w:eastAsia="仿宋_GB2312"/>
          <w:kern w:val="2"/>
          <w:sz w:val="32"/>
          <w:szCs w:val="32"/>
        </w:rPr>
      </w:pPr>
      <w:r>
        <w:rPr>
          <w:rFonts w:hint="eastAsia" w:ascii="黑体" w:hAnsi="Times New Roman" w:eastAsia="黑体"/>
          <w:kern w:val="2"/>
          <w:sz w:val="32"/>
          <w:szCs w:val="32"/>
        </w:rPr>
        <w:t>第六条</w:t>
      </w:r>
      <w:r>
        <w:rPr>
          <w:rFonts w:ascii="Times New Roman" w:hAnsi="Times New Roman" w:eastAsia="仿宋_GB2312"/>
          <w:kern w:val="2"/>
          <w:sz w:val="32"/>
          <w:szCs w:val="32"/>
        </w:rPr>
        <w:t xml:space="preserve">  </w:t>
      </w:r>
      <w:r>
        <w:rPr>
          <w:rFonts w:hint="eastAsia" w:ascii="Times New Roman" w:hAnsi="Times New Roman" w:eastAsia="仿宋_GB2312"/>
          <w:kern w:val="2"/>
          <w:sz w:val="32"/>
          <w:szCs w:val="32"/>
        </w:rPr>
        <w:t>自治州、石屏县人民政府应当加强对异龙湖保护管理工作的领导，将其纳入国民经济和社会发展规划，所需保护管理经费列入本级财政预算，并建立健全保护管理投入机制。</w:t>
      </w:r>
    </w:p>
    <w:p>
      <w:pPr>
        <w:pStyle w:val="10"/>
        <w:widowControl w:val="0"/>
        <w:spacing w:before="0" w:beforeAutospacing="0" w:after="0" w:afterAutospacing="0" w:line="592" w:lineRule="exact"/>
        <w:ind w:firstLine="640" w:firstLineChars="200"/>
        <w:jc w:val="both"/>
        <w:rPr>
          <w:rFonts w:ascii="Times New Roman" w:hAnsi="Times New Roman" w:eastAsia="仿宋_GB2312"/>
          <w:kern w:val="2"/>
          <w:sz w:val="32"/>
          <w:szCs w:val="32"/>
        </w:rPr>
      </w:pPr>
      <w:r>
        <w:rPr>
          <w:rFonts w:hint="eastAsia" w:ascii="黑体" w:hAnsi="Times New Roman" w:eastAsia="黑体"/>
          <w:kern w:val="2"/>
          <w:sz w:val="32"/>
          <w:szCs w:val="32"/>
        </w:rPr>
        <w:t>第七条</w:t>
      </w:r>
      <w:r>
        <w:rPr>
          <w:rFonts w:ascii="Times New Roman" w:hAnsi="Times New Roman" w:eastAsia="仿宋_GB2312"/>
          <w:kern w:val="2"/>
          <w:sz w:val="32"/>
          <w:szCs w:val="32"/>
        </w:rPr>
        <w:t xml:space="preserve">  </w:t>
      </w:r>
      <w:r>
        <w:rPr>
          <w:rFonts w:hint="eastAsia" w:ascii="Times New Roman" w:hAnsi="Times New Roman" w:eastAsia="仿宋_GB2312"/>
          <w:kern w:val="2"/>
          <w:sz w:val="32"/>
          <w:szCs w:val="32"/>
        </w:rPr>
        <w:t>石屏县人民政府应当组织编制异龙湖保护管理规划，报自治州人民政府批准后实施。</w:t>
      </w:r>
    </w:p>
    <w:p>
      <w:pPr>
        <w:spacing w:line="592" w:lineRule="exact"/>
        <w:ind w:firstLine="640" w:firstLineChars="200"/>
        <w:rPr>
          <w:rFonts w:eastAsia="仿宋_GB2312"/>
          <w:sz w:val="32"/>
          <w:szCs w:val="32"/>
        </w:rPr>
      </w:pPr>
      <w:r>
        <w:rPr>
          <w:rFonts w:hint="eastAsia" w:eastAsia="仿宋_GB2312" w:cs="仿宋_GB2312"/>
          <w:sz w:val="32"/>
          <w:szCs w:val="32"/>
        </w:rPr>
        <w:t>异龙湖保护管理规划应当与土地利用总体规划、城乡建设规划、生态环境保护规划、旅游发展规划等相关规划相衔接。</w:t>
      </w:r>
    </w:p>
    <w:p>
      <w:pPr>
        <w:spacing w:line="592" w:lineRule="exact"/>
        <w:ind w:firstLine="640" w:firstLineChars="200"/>
        <w:rPr>
          <w:rFonts w:eastAsia="仿宋_GB2312"/>
          <w:sz w:val="32"/>
          <w:szCs w:val="32"/>
        </w:rPr>
      </w:pPr>
      <w:r>
        <w:rPr>
          <w:rFonts w:hint="eastAsia" w:ascii="黑体" w:eastAsia="黑体" w:cs="黑体"/>
          <w:sz w:val="32"/>
          <w:szCs w:val="32"/>
        </w:rPr>
        <w:t>第八条</w:t>
      </w:r>
      <w:r>
        <w:rPr>
          <w:rFonts w:eastAsia="仿宋_GB2312"/>
          <w:sz w:val="32"/>
          <w:szCs w:val="32"/>
        </w:rPr>
        <w:t xml:space="preserve">  </w:t>
      </w:r>
      <w:r>
        <w:rPr>
          <w:rFonts w:hint="eastAsia" w:eastAsia="仿宋_GB2312" w:cs="仿宋_GB2312"/>
          <w:sz w:val="32"/>
          <w:szCs w:val="32"/>
        </w:rPr>
        <w:t>石屏县人民政府承担异龙湖保护管理的主体责任。异龙湖保护管理机构具体负责异龙湖的保护管理工作，并履行下列职责：</w:t>
      </w:r>
    </w:p>
    <w:p>
      <w:pPr>
        <w:topLinePunct/>
        <w:spacing w:line="592" w:lineRule="exact"/>
        <w:ind w:firstLine="640" w:firstLineChars="200"/>
        <w:rPr>
          <w:rFonts w:eastAsia="仿宋_GB2312"/>
          <w:sz w:val="32"/>
          <w:szCs w:val="32"/>
        </w:rPr>
      </w:pPr>
      <w:r>
        <w:rPr>
          <w:rFonts w:hint="eastAsia" w:eastAsia="仿宋_GB2312" w:cs="仿宋_GB2312"/>
          <w:sz w:val="32"/>
          <w:szCs w:val="32"/>
        </w:rPr>
        <w:t>（一）宣传贯彻执行本条例和有关法律法规；</w:t>
      </w:r>
    </w:p>
    <w:p>
      <w:pPr>
        <w:topLinePunct/>
        <w:spacing w:line="592" w:lineRule="exact"/>
        <w:ind w:firstLine="640" w:firstLineChars="200"/>
        <w:rPr>
          <w:rFonts w:eastAsia="仿宋_GB2312"/>
          <w:sz w:val="32"/>
          <w:szCs w:val="32"/>
        </w:rPr>
      </w:pPr>
      <w:r>
        <w:rPr>
          <w:rFonts w:hint="eastAsia" w:eastAsia="仿宋_GB2312" w:cs="仿宋_GB2312"/>
          <w:sz w:val="32"/>
          <w:szCs w:val="32"/>
        </w:rPr>
        <w:t>（二）组织实施异龙湖保护管理规划；</w:t>
      </w:r>
    </w:p>
    <w:p>
      <w:pPr>
        <w:topLinePunct/>
        <w:spacing w:line="592" w:lineRule="exact"/>
        <w:ind w:firstLine="640" w:firstLineChars="200"/>
        <w:rPr>
          <w:rFonts w:eastAsia="仿宋_GB2312"/>
          <w:sz w:val="32"/>
          <w:szCs w:val="32"/>
        </w:rPr>
      </w:pPr>
      <w:r>
        <w:rPr>
          <w:rFonts w:hint="eastAsia" w:eastAsia="仿宋_GB2312" w:cs="仿宋_GB2312"/>
          <w:sz w:val="32"/>
          <w:szCs w:val="32"/>
        </w:rPr>
        <w:t>（三）组织开展异龙湖水生生物资源调查，并建立档案；</w:t>
      </w:r>
    </w:p>
    <w:p>
      <w:pPr>
        <w:topLinePunct/>
        <w:spacing w:line="592" w:lineRule="exact"/>
        <w:ind w:firstLine="640" w:firstLineChars="200"/>
        <w:rPr>
          <w:rFonts w:eastAsia="仿宋_GB2312"/>
          <w:sz w:val="32"/>
          <w:szCs w:val="32"/>
        </w:rPr>
      </w:pPr>
      <w:r>
        <w:rPr>
          <w:rFonts w:hint="eastAsia" w:eastAsia="仿宋_GB2312" w:cs="仿宋_GB2312"/>
          <w:sz w:val="32"/>
          <w:szCs w:val="32"/>
        </w:rPr>
        <w:t>（四）负责异龙湖引水、蓄水、输水的调度和取水的管理；</w:t>
      </w:r>
    </w:p>
    <w:p>
      <w:pPr>
        <w:topLinePunct/>
        <w:spacing w:line="592" w:lineRule="exact"/>
        <w:ind w:firstLine="640" w:firstLineChars="200"/>
        <w:rPr>
          <w:rFonts w:eastAsia="仿宋_GB2312"/>
          <w:sz w:val="32"/>
          <w:szCs w:val="32"/>
        </w:rPr>
      </w:pPr>
      <w:r>
        <w:rPr>
          <w:rFonts w:hint="eastAsia" w:eastAsia="仿宋_GB2312" w:cs="仿宋_GB2312"/>
          <w:sz w:val="32"/>
          <w:szCs w:val="32"/>
        </w:rPr>
        <w:t>（五）发放非机动船入湖许可证，登记和检验渔业船舶；</w:t>
      </w:r>
    </w:p>
    <w:p>
      <w:pPr>
        <w:spacing w:line="592" w:lineRule="exact"/>
        <w:rPr>
          <w:rFonts w:eastAsia="仿宋_GB2312"/>
          <w:sz w:val="32"/>
          <w:szCs w:val="32"/>
        </w:rPr>
      </w:pPr>
      <w:r>
        <w:rPr>
          <w:rFonts w:eastAsia="仿宋_GB2312" w:cs="仿宋_GB2312"/>
          <w:sz w:val="32"/>
          <w:szCs w:val="32"/>
        </w:rPr>
        <w:t xml:space="preserve">   </w:t>
      </w:r>
      <w:r>
        <w:rPr>
          <w:rFonts w:hint="eastAsia" w:eastAsia="仿宋_GB2312" w:cs="仿宋_GB2312"/>
          <w:sz w:val="32"/>
          <w:szCs w:val="32"/>
        </w:rPr>
        <w:t>（六）对一级保护区内的公共服务设施建设项目以及科学考察、影视拍摄、旅游服务等活动进行审查；</w:t>
      </w:r>
    </w:p>
    <w:p>
      <w:pPr>
        <w:topLinePunct/>
        <w:spacing w:line="592" w:lineRule="exact"/>
        <w:ind w:firstLine="640" w:firstLineChars="200"/>
        <w:rPr>
          <w:rFonts w:eastAsia="仿宋_GB2312"/>
          <w:sz w:val="32"/>
          <w:szCs w:val="32"/>
        </w:rPr>
      </w:pPr>
      <w:r>
        <w:rPr>
          <w:rFonts w:hint="eastAsia" w:eastAsia="仿宋_GB2312" w:cs="仿宋_GB2312"/>
          <w:sz w:val="32"/>
          <w:szCs w:val="32"/>
        </w:rPr>
        <w:t>（七）依法收取有关规费；</w:t>
      </w:r>
    </w:p>
    <w:p>
      <w:pPr>
        <w:topLinePunct/>
        <w:spacing w:line="592" w:lineRule="exact"/>
        <w:ind w:firstLine="640" w:firstLineChars="200"/>
        <w:rPr>
          <w:rFonts w:eastAsia="仿宋_GB2312"/>
          <w:sz w:val="32"/>
          <w:szCs w:val="32"/>
        </w:rPr>
      </w:pPr>
      <w:r>
        <w:rPr>
          <w:rFonts w:hint="eastAsia" w:eastAsia="仿宋_GB2312" w:cs="仿宋_GB2312"/>
          <w:sz w:val="32"/>
          <w:szCs w:val="32"/>
        </w:rPr>
        <w:t>（八）其他异龙湖保护管理的相关职责。</w:t>
      </w:r>
    </w:p>
    <w:p>
      <w:pPr>
        <w:spacing w:line="592" w:lineRule="exact"/>
        <w:ind w:firstLine="640" w:firstLineChars="200"/>
        <w:rPr>
          <w:rFonts w:eastAsia="仿宋_GB2312"/>
          <w:sz w:val="32"/>
          <w:szCs w:val="32"/>
        </w:rPr>
      </w:pPr>
      <w:r>
        <w:rPr>
          <w:rFonts w:hint="eastAsia" w:ascii="黑体" w:eastAsia="黑体" w:cs="黑体"/>
          <w:sz w:val="32"/>
          <w:szCs w:val="32"/>
        </w:rPr>
        <w:t>第九条</w:t>
      </w:r>
      <w:r>
        <w:rPr>
          <w:rFonts w:eastAsia="仿宋_GB2312"/>
          <w:sz w:val="32"/>
          <w:szCs w:val="32"/>
        </w:rPr>
        <w:t xml:space="preserve">  </w:t>
      </w:r>
      <w:r>
        <w:rPr>
          <w:rFonts w:hint="eastAsia" w:eastAsia="仿宋_GB2312" w:cs="仿宋_GB2312"/>
          <w:sz w:val="32"/>
          <w:szCs w:val="32"/>
        </w:rPr>
        <w:t>自治州、石屏县人民政府有关行政管理部门和异龙湖保护管理范围内的乡（镇）人民政府，应当按照各自职责，共同做好异龙湖保护管理的相关工作。</w:t>
      </w:r>
    </w:p>
    <w:p>
      <w:pPr>
        <w:spacing w:line="592" w:lineRule="exact"/>
        <w:ind w:firstLine="640" w:firstLineChars="200"/>
        <w:rPr>
          <w:rFonts w:eastAsia="仿宋_GB2312"/>
          <w:sz w:val="32"/>
          <w:szCs w:val="32"/>
        </w:rPr>
      </w:pPr>
      <w:r>
        <w:rPr>
          <w:rFonts w:hint="eastAsia" w:ascii="黑体" w:eastAsia="黑体" w:cs="黑体"/>
          <w:sz w:val="32"/>
          <w:szCs w:val="32"/>
        </w:rPr>
        <w:t>第十条</w:t>
      </w:r>
      <w:r>
        <w:rPr>
          <w:rFonts w:eastAsia="仿宋_GB2312"/>
          <w:sz w:val="32"/>
          <w:szCs w:val="32"/>
        </w:rPr>
        <w:t xml:space="preserve">  </w:t>
      </w:r>
      <w:r>
        <w:rPr>
          <w:rFonts w:hint="eastAsia" w:eastAsia="仿宋_GB2312" w:cs="仿宋_GB2312"/>
          <w:sz w:val="32"/>
          <w:szCs w:val="32"/>
        </w:rPr>
        <w:t>石屏县公安机关异龙湖派出所负责异龙湖一级保护区内的社会治安管理。</w:t>
      </w:r>
    </w:p>
    <w:p>
      <w:pPr>
        <w:spacing w:line="592" w:lineRule="exact"/>
        <w:ind w:firstLine="640" w:firstLineChars="200"/>
        <w:rPr>
          <w:rFonts w:eastAsia="仿宋_GB2312"/>
          <w:sz w:val="32"/>
          <w:szCs w:val="32"/>
        </w:rPr>
      </w:pPr>
      <w:r>
        <w:rPr>
          <w:rFonts w:hint="eastAsia" w:ascii="黑体" w:eastAsia="黑体" w:cs="黑体"/>
          <w:sz w:val="32"/>
          <w:szCs w:val="32"/>
        </w:rPr>
        <w:t>第十一条</w:t>
      </w:r>
      <w:r>
        <w:rPr>
          <w:rFonts w:eastAsia="仿宋_GB2312"/>
          <w:sz w:val="32"/>
          <w:szCs w:val="32"/>
        </w:rPr>
        <w:t xml:space="preserve">  </w:t>
      </w:r>
      <w:r>
        <w:rPr>
          <w:rFonts w:hint="eastAsia" w:eastAsia="仿宋_GB2312" w:cs="仿宋_GB2312"/>
          <w:sz w:val="32"/>
          <w:szCs w:val="32"/>
        </w:rPr>
        <w:t>自治州、石屏县人民政府以及异龙湖保护管理范围内的乡（镇）人民政府应当组织开展异龙湖保护管理的宣传教育工作，增强公民的保护意识。</w:t>
      </w:r>
    </w:p>
    <w:p>
      <w:pPr>
        <w:spacing w:line="592" w:lineRule="exact"/>
        <w:ind w:firstLine="640" w:firstLineChars="200"/>
        <w:rPr>
          <w:rFonts w:eastAsia="仿宋_GB2312"/>
          <w:sz w:val="32"/>
          <w:szCs w:val="32"/>
        </w:rPr>
      </w:pPr>
      <w:r>
        <w:rPr>
          <w:rFonts w:hint="eastAsia" w:eastAsia="仿宋_GB2312" w:cs="仿宋_GB2312"/>
          <w:sz w:val="32"/>
          <w:szCs w:val="32"/>
        </w:rPr>
        <w:t>鼓励公民、法人和其他组织以捐赠、自愿服务等方式依法参与异龙湖的保护管理。</w:t>
      </w:r>
    </w:p>
    <w:p>
      <w:pPr>
        <w:spacing w:line="592" w:lineRule="exact"/>
        <w:ind w:firstLine="640" w:firstLineChars="200"/>
        <w:rPr>
          <w:rFonts w:eastAsia="仿宋_GB2312" w:cs="仿宋_GB2312"/>
          <w:sz w:val="32"/>
          <w:szCs w:val="32"/>
        </w:rPr>
      </w:pPr>
      <w:r>
        <w:rPr>
          <w:rFonts w:hint="eastAsia" w:ascii="黑体" w:eastAsia="黑体" w:cs="黑体"/>
          <w:sz w:val="32"/>
          <w:szCs w:val="32"/>
        </w:rPr>
        <w:t>第十二条</w:t>
      </w:r>
      <w:r>
        <w:rPr>
          <w:rFonts w:eastAsia="仿宋_GB2312"/>
          <w:sz w:val="32"/>
          <w:szCs w:val="32"/>
        </w:rPr>
        <w:t xml:space="preserve">  </w:t>
      </w:r>
      <w:r>
        <w:rPr>
          <w:rFonts w:hint="eastAsia" w:eastAsia="仿宋_GB2312" w:cs="仿宋_GB2312"/>
          <w:sz w:val="32"/>
          <w:szCs w:val="32"/>
        </w:rPr>
        <w:t>在异龙湖保护管理范围内的单位和个人都有保护异龙湖的义务，对污染水体、乱建乱占等违法行为有检举和控告的权利。</w:t>
      </w:r>
    </w:p>
    <w:p>
      <w:pPr>
        <w:spacing w:line="592" w:lineRule="exact"/>
        <w:ind w:firstLine="640" w:firstLineChars="200"/>
        <w:rPr>
          <w:rFonts w:eastAsia="仿宋_GB2312" w:cs="仿宋_GB2312"/>
          <w:sz w:val="32"/>
          <w:szCs w:val="32"/>
        </w:rPr>
      </w:pPr>
    </w:p>
    <w:p>
      <w:pPr>
        <w:numPr>
          <w:ilvl w:val="0"/>
          <w:numId w:val="1"/>
        </w:numPr>
        <w:spacing w:line="592" w:lineRule="exact"/>
        <w:jc w:val="center"/>
        <w:rPr>
          <w:rFonts w:ascii="黑体" w:eastAsia="黑体" w:cs="黑体"/>
          <w:sz w:val="32"/>
          <w:szCs w:val="32"/>
        </w:rPr>
      </w:pPr>
      <w:r>
        <w:rPr>
          <w:rFonts w:ascii="黑体" w:eastAsia="黑体" w:cs="黑体"/>
          <w:sz w:val="32"/>
          <w:szCs w:val="32"/>
        </w:rPr>
        <w:t xml:space="preserve"> </w:t>
      </w:r>
      <w:r>
        <w:rPr>
          <w:rFonts w:hint="eastAsia" w:ascii="黑体" w:eastAsia="黑体" w:cs="黑体"/>
          <w:sz w:val="32"/>
          <w:szCs w:val="32"/>
        </w:rPr>
        <w:t>保护管理</w:t>
      </w:r>
    </w:p>
    <w:p>
      <w:pPr>
        <w:spacing w:line="592" w:lineRule="exact"/>
        <w:rPr>
          <w:rFonts w:ascii="黑体" w:eastAsia="黑体" w:cs="黑体"/>
          <w:sz w:val="32"/>
          <w:szCs w:val="32"/>
        </w:rPr>
      </w:pPr>
    </w:p>
    <w:p>
      <w:pPr>
        <w:spacing w:line="592" w:lineRule="exact"/>
        <w:ind w:firstLine="640" w:firstLineChars="200"/>
        <w:rPr>
          <w:rFonts w:eastAsia="仿宋_GB2312"/>
          <w:sz w:val="32"/>
          <w:szCs w:val="32"/>
        </w:rPr>
      </w:pPr>
      <w:r>
        <w:rPr>
          <w:rFonts w:hint="eastAsia" w:ascii="黑体" w:eastAsia="黑体" w:cs="黑体"/>
          <w:sz w:val="32"/>
          <w:szCs w:val="32"/>
        </w:rPr>
        <w:t>第十三条</w:t>
      </w:r>
      <w:r>
        <w:rPr>
          <w:rFonts w:eastAsia="仿宋_GB2312"/>
          <w:sz w:val="32"/>
          <w:szCs w:val="32"/>
        </w:rPr>
        <w:t xml:space="preserve">  </w:t>
      </w:r>
      <w:r>
        <w:rPr>
          <w:rFonts w:hint="eastAsia" w:eastAsia="仿宋_GB2312" w:cs="仿宋_GB2312"/>
          <w:sz w:val="32"/>
          <w:szCs w:val="32"/>
        </w:rPr>
        <w:t>自治州、石屏县人民政府以及有关部门应当加强异龙湖保护管理范围内产业结构调整，扶持发展生态产业，推广综合防治技术，防治异龙湖水体污染。</w:t>
      </w:r>
    </w:p>
    <w:p>
      <w:pPr>
        <w:spacing w:line="592" w:lineRule="exact"/>
        <w:ind w:firstLine="640" w:firstLineChars="200"/>
        <w:rPr>
          <w:rFonts w:eastAsia="仿宋_GB2312"/>
          <w:sz w:val="32"/>
          <w:szCs w:val="32"/>
        </w:rPr>
      </w:pPr>
      <w:r>
        <w:rPr>
          <w:rFonts w:hint="eastAsia" w:ascii="黑体" w:eastAsia="黑体" w:cs="黑体"/>
          <w:sz w:val="32"/>
          <w:szCs w:val="32"/>
        </w:rPr>
        <w:t>第十四条</w:t>
      </w:r>
      <w:r>
        <w:rPr>
          <w:rFonts w:eastAsia="仿宋_GB2312"/>
          <w:sz w:val="32"/>
          <w:szCs w:val="32"/>
        </w:rPr>
        <w:t xml:space="preserve">  </w:t>
      </w:r>
      <w:r>
        <w:rPr>
          <w:rFonts w:hint="eastAsia" w:eastAsia="仿宋_GB2312" w:cs="仿宋_GB2312"/>
          <w:sz w:val="32"/>
          <w:szCs w:val="32"/>
        </w:rPr>
        <w:t>自治州、石屏县人民政府以及有关部门应当采取封山育林、植树造林等有效措施，有计划地恢复和保护异龙湖流域以及面山植被，防止水土流失。</w:t>
      </w:r>
    </w:p>
    <w:p>
      <w:pPr>
        <w:spacing w:line="592" w:lineRule="exact"/>
        <w:ind w:firstLine="640" w:firstLineChars="200"/>
        <w:rPr>
          <w:rFonts w:eastAsia="仿宋_GB2312"/>
          <w:sz w:val="32"/>
          <w:szCs w:val="32"/>
        </w:rPr>
      </w:pPr>
      <w:r>
        <w:rPr>
          <w:rFonts w:hint="eastAsia" w:ascii="黑体" w:eastAsia="黑体" w:cs="黑体"/>
          <w:sz w:val="32"/>
          <w:szCs w:val="32"/>
        </w:rPr>
        <w:t>第十五条</w:t>
      </w:r>
      <w:r>
        <w:rPr>
          <w:rFonts w:eastAsia="仿宋_GB2312"/>
          <w:sz w:val="32"/>
          <w:szCs w:val="32"/>
        </w:rPr>
        <w:t xml:space="preserve">  </w:t>
      </w:r>
      <w:r>
        <w:rPr>
          <w:rFonts w:hint="eastAsia" w:eastAsia="仿宋_GB2312" w:cs="仿宋_GB2312"/>
          <w:sz w:val="32"/>
          <w:szCs w:val="32"/>
        </w:rPr>
        <w:t>自治州、石屏县人民政府以及有关部门应当实施生物净水和水岸保护工程，净化异龙湖水体水质，通过引鸟工程和划定生物栖息地等措施，保护异龙湖生物多样性。</w:t>
      </w:r>
    </w:p>
    <w:p>
      <w:pPr>
        <w:spacing w:line="592" w:lineRule="exact"/>
        <w:ind w:firstLine="640" w:firstLineChars="200"/>
        <w:rPr>
          <w:rFonts w:eastAsia="仿宋_GB2312"/>
          <w:sz w:val="32"/>
          <w:szCs w:val="32"/>
        </w:rPr>
      </w:pPr>
      <w:r>
        <w:rPr>
          <w:rFonts w:hint="eastAsia" w:ascii="黑体" w:eastAsia="黑体" w:cs="黑体"/>
          <w:sz w:val="32"/>
          <w:szCs w:val="32"/>
        </w:rPr>
        <w:t>第十六条</w:t>
      </w:r>
      <w:r>
        <w:rPr>
          <w:rFonts w:eastAsia="仿宋_GB2312"/>
          <w:sz w:val="32"/>
          <w:szCs w:val="32"/>
        </w:rPr>
        <w:t xml:space="preserve">  </w:t>
      </w:r>
      <w:r>
        <w:rPr>
          <w:rFonts w:hint="eastAsia" w:eastAsia="仿宋_GB2312" w:cs="仿宋_GB2312"/>
          <w:sz w:val="32"/>
          <w:szCs w:val="32"/>
        </w:rPr>
        <w:t>石屏县人民政府应当加强对异龙湖污染源的治理，建设生活垃圾、污水收集处理设施。</w:t>
      </w:r>
    </w:p>
    <w:p>
      <w:pPr>
        <w:spacing w:line="592" w:lineRule="exact"/>
        <w:ind w:firstLine="640" w:firstLineChars="200"/>
        <w:rPr>
          <w:rFonts w:eastAsia="仿宋_GB2312"/>
          <w:sz w:val="32"/>
          <w:szCs w:val="32"/>
        </w:rPr>
      </w:pPr>
      <w:r>
        <w:rPr>
          <w:rFonts w:hint="eastAsia" w:ascii="黑体" w:eastAsia="黑体" w:cs="黑体"/>
          <w:sz w:val="32"/>
          <w:szCs w:val="32"/>
        </w:rPr>
        <w:t>第十七条</w:t>
      </w:r>
      <w:r>
        <w:rPr>
          <w:rFonts w:eastAsia="仿宋_GB2312"/>
          <w:sz w:val="32"/>
          <w:szCs w:val="32"/>
        </w:rPr>
        <w:t xml:space="preserve">  </w:t>
      </w:r>
      <w:r>
        <w:rPr>
          <w:rFonts w:hint="eastAsia" w:eastAsia="仿宋_GB2312" w:cs="仿宋_GB2312"/>
          <w:sz w:val="32"/>
          <w:szCs w:val="32"/>
        </w:rPr>
        <w:t>在异龙湖保护管理范围内从事生产、生活和建设活动的单位和个人，应当采取措施，确保其排放流入异龙湖的水质达到规定的标准。</w:t>
      </w:r>
    </w:p>
    <w:p>
      <w:pPr>
        <w:spacing w:line="592" w:lineRule="exact"/>
        <w:ind w:firstLine="640" w:firstLineChars="200"/>
        <w:rPr>
          <w:rFonts w:eastAsia="仿宋_GB2312"/>
          <w:sz w:val="32"/>
          <w:szCs w:val="32"/>
        </w:rPr>
      </w:pPr>
      <w:r>
        <w:rPr>
          <w:rFonts w:hint="eastAsia" w:eastAsia="仿宋_GB2312" w:cs="仿宋_GB2312"/>
          <w:sz w:val="32"/>
          <w:szCs w:val="32"/>
        </w:rPr>
        <w:t>企业和其他生产经营者排放污染物超过规定标准的，石屏县人民政府可以责令其采取限制生产、停产整治等；情节严重的，依法责令停业、关闭。</w:t>
      </w:r>
    </w:p>
    <w:p>
      <w:pPr>
        <w:spacing w:line="592" w:lineRule="exact"/>
        <w:ind w:firstLine="640" w:firstLineChars="200"/>
        <w:rPr>
          <w:rFonts w:eastAsia="仿宋_GB2312"/>
          <w:sz w:val="32"/>
          <w:szCs w:val="32"/>
        </w:rPr>
      </w:pPr>
      <w:r>
        <w:rPr>
          <w:rFonts w:hint="eastAsia" w:ascii="黑体" w:eastAsia="黑体" w:cs="黑体"/>
          <w:sz w:val="32"/>
          <w:szCs w:val="32"/>
        </w:rPr>
        <w:t>第十八条</w:t>
      </w:r>
      <w:r>
        <w:rPr>
          <w:rFonts w:eastAsia="仿宋_GB2312"/>
          <w:sz w:val="32"/>
          <w:szCs w:val="32"/>
        </w:rPr>
        <w:t xml:space="preserve">  </w:t>
      </w:r>
      <w:r>
        <w:rPr>
          <w:rFonts w:hint="eastAsia" w:eastAsia="仿宋_GB2312" w:cs="仿宋_GB2312"/>
          <w:sz w:val="32"/>
          <w:szCs w:val="32"/>
        </w:rPr>
        <w:t>异龙湖保护管理范围内的污染治理和公共服务设施建设项目应当符合异龙湖保护管理规划，经石屏县人民政府批准后，按照相关规定办理手续。</w:t>
      </w:r>
    </w:p>
    <w:p>
      <w:pPr>
        <w:spacing w:line="592" w:lineRule="exact"/>
        <w:ind w:firstLine="640" w:firstLineChars="200"/>
        <w:rPr>
          <w:rFonts w:eastAsia="仿宋_GB2312"/>
          <w:sz w:val="32"/>
          <w:szCs w:val="32"/>
        </w:rPr>
      </w:pPr>
      <w:r>
        <w:rPr>
          <w:rFonts w:hint="eastAsia" w:ascii="黑体" w:eastAsia="黑体" w:cs="黑体"/>
          <w:sz w:val="32"/>
          <w:szCs w:val="32"/>
        </w:rPr>
        <w:t>第十九条</w:t>
      </w:r>
      <w:r>
        <w:rPr>
          <w:rFonts w:eastAsia="仿宋_GB2312"/>
          <w:sz w:val="32"/>
          <w:szCs w:val="32"/>
        </w:rPr>
        <w:t xml:space="preserve">  </w:t>
      </w:r>
      <w:r>
        <w:rPr>
          <w:rFonts w:hint="eastAsia" w:eastAsia="仿宋_GB2312" w:cs="仿宋_GB2312"/>
          <w:sz w:val="32"/>
          <w:szCs w:val="32"/>
        </w:rPr>
        <w:t>石屏县人民政府应当在异龙湖保护管理范围内划定畜禽养殖禁养、限养区域，并做好畜禽废水和粪便的综合利用工作。</w:t>
      </w:r>
    </w:p>
    <w:p>
      <w:pPr>
        <w:spacing w:line="592" w:lineRule="exact"/>
        <w:ind w:firstLine="640" w:firstLineChars="200"/>
        <w:rPr>
          <w:rFonts w:eastAsia="仿宋_GB2312"/>
          <w:sz w:val="32"/>
          <w:szCs w:val="32"/>
        </w:rPr>
      </w:pPr>
      <w:r>
        <w:rPr>
          <w:rFonts w:hint="eastAsia" w:ascii="黑体" w:eastAsia="黑体" w:cs="黑体"/>
          <w:sz w:val="32"/>
          <w:szCs w:val="32"/>
        </w:rPr>
        <w:t>第二十条</w:t>
      </w:r>
      <w:r>
        <w:rPr>
          <w:rFonts w:eastAsia="仿宋_GB2312"/>
          <w:sz w:val="32"/>
          <w:szCs w:val="32"/>
        </w:rPr>
        <w:t xml:space="preserve">  </w:t>
      </w:r>
      <w:r>
        <w:rPr>
          <w:rFonts w:hint="eastAsia" w:eastAsia="仿宋_GB2312" w:cs="仿宋_GB2312"/>
          <w:sz w:val="32"/>
          <w:szCs w:val="32"/>
        </w:rPr>
        <w:t>异龙湖实行取水许可制度和水资源有偿使用制度。利用水工程或者其他方式从异龙湖取水的，应当依法申请办理取水许可证，并缴纳水资源费。</w:t>
      </w:r>
    </w:p>
    <w:p>
      <w:pPr>
        <w:spacing w:line="592" w:lineRule="exact"/>
        <w:ind w:firstLine="640" w:firstLineChars="200"/>
        <w:rPr>
          <w:rFonts w:eastAsia="仿宋_GB2312"/>
          <w:sz w:val="32"/>
          <w:szCs w:val="32"/>
        </w:rPr>
      </w:pPr>
      <w:r>
        <w:rPr>
          <w:rFonts w:hint="eastAsia" w:eastAsia="仿宋_GB2312" w:cs="仿宋_GB2312"/>
          <w:sz w:val="32"/>
          <w:szCs w:val="32"/>
        </w:rPr>
        <w:t>异龙湖应保持本条例规定的运行水位，确需调用最低运行水位以下湖水的，应当经石屏县人民政府批准，报自治州人民政府备案，并采取限制取水措施。</w:t>
      </w:r>
    </w:p>
    <w:p>
      <w:pPr>
        <w:spacing w:line="592" w:lineRule="exact"/>
        <w:ind w:firstLine="640" w:firstLineChars="200"/>
        <w:rPr>
          <w:rFonts w:eastAsia="仿宋_GB2312"/>
          <w:sz w:val="32"/>
          <w:szCs w:val="32"/>
        </w:rPr>
      </w:pPr>
      <w:r>
        <w:rPr>
          <w:rFonts w:hint="eastAsia" w:ascii="黑体" w:eastAsia="黑体" w:cs="黑体"/>
          <w:sz w:val="32"/>
          <w:szCs w:val="32"/>
        </w:rPr>
        <w:t>第二十一条</w:t>
      </w:r>
      <w:r>
        <w:rPr>
          <w:rFonts w:eastAsia="仿宋_GB2312"/>
          <w:sz w:val="32"/>
          <w:szCs w:val="32"/>
        </w:rPr>
        <w:t xml:space="preserve">  </w:t>
      </w:r>
      <w:r>
        <w:rPr>
          <w:rFonts w:hint="eastAsia" w:eastAsia="仿宋_GB2312" w:cs="仿宋_GB2312"/>
          <w:sz w:val="32"/>
          <w:szCs w:val="32"/>
        </w:rPr>
        <w:t>异龙湖实行渔业捕捞许可制度和封湖休渔制度。封湖休渔、开湖日期和禁用捕捞网具种类由石屏县人民政府公告。</w:t>
      </w:r>
    </w:p>
    <w:p>
      <w:pPr>
        <w:spacing w:line="592" w:lineRule="exact"/>
        <w:ind w:firstLine="640" w:firstLineChars="200"/>
        <w:rPr>
          <w:rFonts w:eastAsia="仿宋_GB2312"/>
          <w:sz w:val="32"/>
          <w:szCs w:val="32"/>
        </w:rPr>
      </w:pPr>
      <w:r>
        <w:rPr>
          <w:rFonts w:hint="eastAsia" w:eastAsia="仿宋_GB2312" w:cs="仿宋_GB2312"/>
          <w:sz w:val="32"/>
          <w:szCs w:val="32"/>
        </w:rPr>
        <w:t>在封湖休渔期间禁止从事捕捞、收购和销售异龙湖鱼类的活动。</w:t>
      </w:r>
    </w:p>
    <w:p>
      <w:pPr>
        <w:spacing w:line="592" w:lineRule="exact"/>
        <w:ind w:firstLine="640" w:firstLineChars="200"/>
        <w:rPr>
          <w:rFonts w:eastAsia="仿宋_GB2312"/>
          <w:sz w:val="32"/>
          <w:szCs w:val="32"/>
        </w:rPr>
      </w:pPr>
      <w:r>
        <w:rPr>
          <w:rFonts w:hint="eastAsia" w:ascii="黑体" w:eastAsia="黑体" w:cs="黑体"/>
          <w:sz w:val="32"/>
          <w:szCs w:val="32"/>
        </w:rPr>
        <w:t>第二十二条</w:t>
      </w:r>
      <w:r>
        <w:rPr>
          <w:rFonts w:eastAsia="仿宋_GB2312"/>
          <w:sz w:val="32"/>
          <w:szCs w:val="32"/>
        </w:rPr>
        <w:t xml:space="preserve">  </w:t>
      </w:r>
      <w:r>
        <w:rPr>
          <w:rFonts w:hint="eastAsia" w:eastAsia="仿宋_GB2312" w:cs="仿宋_GB2312"/>
          <w:sz w:val="32"/>
          <w:szCs w:val="32"/>
        </w:rPr>
        <w:t>异龙湖的渔业发展采取自然增殖和人工放流相结合的方式，重点发展异龙湖特有鱼类。</w:t>
      </w:r>
    </w:p>
    <w:p>
      <w:pPr>
        <w:spacing w:line="592" w:lineRule="exact"/>
        <w:ind w:firstLine="640" w:firstLineChars="200"/>
        <w:rPr>
          <w:rFonts w:eastAsia="仿宋_GB2312"/>
          <w:sz w:val="32"/>
          <w:szCs w:val="32"/>
        </w:rPr>
      </w:pPr>
      <w:r>
        <w:rPr>
          <w:rFonts w:hint="eastAsia" w:eastAsia="仿宋_GB2312" w:cs="仿宋_GB2312"/>
          <w:sz w:val="32"/>
          <w:szCs w:val="32"/>
        </w:rPr>
        <w:t>异龙湖保护管理范围内引进、推广生物新品种，应当经异龙湖保护管理机构组织有关专家论证，并按照规定报自治州有关部门批准。</w:t>
      </w:r>
    </w:p>
    <w:p>
      <w:pPr>
        <w:spacing w:line="592" w:lineRule="exact"/>
        <w:ind w:firstLine="640" w:firstLineChars="200"/>
        <w:rPr>
          <w:rFonts w:eastAsia="仿宋_GB2312"/>
          <w:sz w:val="32"/>
          <w:szCs w:val="32"/>
        </w:rPr>
      </w:pPr>
      <w:r>
        <w:rPr>
          <w:rFonts w:hint="eastAsia" w:ascii="黑体" w:eastAsia="黑体" w:cs="黑体"/>
          <w:sz w:val="32"/>
          <w:szCs w:val="32"/>
        </w:rPr>
        <w:t>第二十三条</w:t>
      </w:r>
      <w:r>
        <w:rPr>
          <w:rFonts w:eastAsia="仿宋_GB2312"/>
          <w:sz w:val="32"/>
          <w:szCs w:val="32"/>
        </w:rPr>
        <w:t xml:space="preserve">  </w:t>
      </w:r>
      <w:r>
        <w:rPr>
          <w:rFonts w:hint="eastAsia" w:eastAsia="仿宋_GB2312" w:cs="仿宋_GB2312"/>
          <w:sz w:val="32"/>
          <w:szCs w:val="32"/>
        </w:rPr>
        <w:t>异龙湖实行船舶入湖许可制度。异龙湖水域内使用非燃油机动船舶作业的，应当向异龙湖保护管理机构申请办理船舶入湖许可证。</w:t>
      </w:r>
    </w:p>
    <w:p>
      <w:pPr>
        <w:spacing w:line="592" w:lineRule="exact"/>
        <w:ind w:firstLine="640" w:firstLineChars="200"/>
        <w:rPr>
          <w:rFonts w:eastAsia="仿宋_GB2312"/>
          <w:sz w:val="32"/>
          <w:szCs w:val="32"/>
        </w:rPr>
      </w:pPr>
      <w:r>
        <w:rPr>
          <w:rFonts w:hint="eastAsia" w:eastAsia="仿宋_GB2312" w:cs="仿宋_GB2312"/>
          <w:sz w:val="32"/>
          <w:szCs w:val="32"/>
        </w:rPr>
        <w:t>因管理、科研、救援等需要在异龙湖水域内使用燃油机动船和水上飞行器的，石屏县人民政府审批前应当征得相关主管部门同意。</w:t>
      </w:r>
    </w:p>
    <w:p>
      <w:pPr>
        <w:spacing w:line="592" w:lineRule="exact"/>
        <w:ind w:firstLine="640" w:firstLineChars="200"/>
        <w:rPr>
          <w:rFonts w:eastAsia="仿宋_GB2312"/>
          <w:sz w:val="32"/>
          <w:szCs w:val="32"/>
        </w:rPr>
      </w:pPr>
      <w:r>
        <w:rPr>
          <w:rFonts w:hint="eastAsia" w:ascii="黑体" w:eastAsia="黑体" w:cs="黑体"/>
          <w:sz w:val="32"/>
          <w:szCs w:val="32"/>
        </w:rPr>
        <w:t>第二十四条</w:t>
      </w:r>
      <w:r>
        <w:rPr>
          <w:rFonts w:eastAsia="仿宋_GB2312"/>
          <w:sz w:val="32"/>
          <w:szCs w:val="32"/>
        </w:rPr>
        <w:t xml:space="preserve">  </w:t>
      </w:r>
      <w:r>
        <w:rPr>
          <w:rFonts w:hint="eastAsia" w:eastAsia="仿宋_GB2312" w:cs="仿宋_GB2312"/>
          <w:sz w:val="32"/>
          <w:szCs w:val="32"/>
        </w:rPr>
        <w:t>一级保护区内不得新建、扩建、改建与异龙湖保护管理无关的建设项目。确需建设的，有关部门在依法审批前，应当征得石屏县人民政府同意。</w:t>
      </w:r>
    </w:p>
    <w:p>
      <w:pPr>
        <w:spacing w:line="592" w:lineRule="exact"/>
        <w:ind w:firstLine="640" w:firstLineChars="200"/>
        <w:rPr>
          <w:rFonts w:eastAsia="仿宋_GB2312"/>
          <w:sz w:val="32"/>
          <w:szCs w:val="32"/>
        </w:rPr>
      </w:pPr>
      <w:r>
        <w:rPr>
          <w:rFonts w:hint="eastAsia" w:ascii="黑体" w:eastAsia="黑体" w:cs="黑体"/>
          <w:sz w:val="32"/>
          <w:szCs w:val="32"/>
        </w:rPr>
        <w:t>第二十五条</w:t>
      </w:r>
      <w:r>
        <w:rPr>
          <w:rFonts w:eastAsia="仿宋_GB2312"/>
          <w:sz w:val="32"/>
          <w:szCs w:val="32"/>
        </w:rPr>
        <w:t xml:space="preserve">  </w:t>
      </w:r>
      <w:r>
        <w:rPr>
          <w:rFonts w:hint="eastAsia" w:eastAsia="仿宋_GB2312" w:cs="仿宋_GB2312"/>
          <w:sz w:val="32"/>
          <w:szCs w:val="32"/>
        </w:rPr>
        <w:t>一级保护区内从事下列活动的单位和个人，应当向异龙湖保护管理机构申请办理相关手续后报石屏县人民政府批准：</w:t>
      </w:r>
    </w:p>
    <w:p>
      <w:pPr>
        <w:topLinePunct/>
        <w:spacing w:line="592" w:lineRule="exact"/>
        <w:ind w:firstLine="640" w:firstLineChars="200"/>
        <w:rPr>
          <w:rFonts w:eastAsia="仿宋_GB2312"/>
          <w:sz w:val="32"/>
          <w:szCs w:val="32"/>
        </w:rPr>
      </w:pPr>
      <w:r>
        <w:rPr>
          <w:rFonts w:hint="eastAsia" w:eastAsia="仿宋_GB2312" w:cs="仿宋_GB2312"/>
          <w:sz w:val="32"/>
          <w:szCs w:val="32"/>
        </w:rPr>
        <w:t>（一）建设保护管理项目和公共服务设施；</w:t>
      </w:r>
    </w:p>
    <w:p>
      <w:pPr>
        <w:topLinePunct/>
        <w:spacing w:line="592" w:lineRule="exact"/>
        <w:ind w:firstLine="640" w:firstLineChars="200"/>
        <w:rPr>
          <w:rFonts w:eastAsia="仿宋_GB2312"/>
          <w:sz w:val="32"/>
          <w:szCs w:val="32"/>
        </w:rPr>
      </w:pPr>
      <w:r>
        <w:rPr>
          <w:rFonts w:hint="eastAsia" w:eastAsia="仿宋_GB2312" w:cs="仿宋_GB2312"/>
          <w:sz w:val="32"/>
          <w:szCs w:val="32"/>
        </w:rPr>
        <w:t>（二）开展生物治理研究；</w:t>
      </w:r>
    </w:p>
    <w:p>
      <w:pPr>
        <w:topLinePunct/>
        <w:spacing w:line="592" w:lineRule="exact"/>
        <w:ind w:firstLine="640" w:firstLineChars="200"/>
        <w:rPr>
          <w:rFonts w:eastAsia="仿宋_GB2312"/>
          <w:sz w:val="32"/>
          <w:szCs w:val="32"/>
        </w:rPr>
      </w:pPr>
      <w:r>
        <w:rPr>
          <w:rFonts w:hint="eastAsia" w:eastAsia="仿宋_GB2312" w:cs="仿宋_GB2312"/>
          <w:sz w:val="32"/>
          <w:szCs w:val="32"/>
        </w:rPr>
        <w:t>（三）临时占用水域或者土地。</w:t>
      </w:r>
    </w:p>
    <w:p>
      <w:pPr>
        <w:spacing w:line="592" w:lineRule="exact"/>
        <w:ind w:firstLine="640" w:firstLineChars="200"/>
        <w:rPr>
          <w:rFonts w:eastAsia="仿宋_GB2312"/>
          <w:sz w:val="32"/>
          <w:szCs w:val="32"/>
        </w:rPr>
      </w:pPr>
      <w:r>
        <w:rPr>
          <w:rFonts w:hint="eastAsia" w:ascii="黑体" w:eastAsia="黑体" w:cs="黑体"/>
          <w:sz w:val="32"/>
          <w:szCs w:val="32"/>
        </w:rPr>
        <w:t>第二十六条</w:t>
      </w:r>
      <w:r>
        <w:rPr>
          <w:rFonts w:eastAsia="仿宋_GB2312"/>
          <w:sz w:val="32"/>
          <w:szCs w:val="32"/>
        </w:rPr>
        <w:t xml:space="preserve">  </w:t>
      </w:r>
      <w:r>
        <w:rPr>
          <w:rFonts w:hint="eastAsia" w:eastAsia="仿宋_GB2312" w:cs="仿宋_GB2312"/>
          <w:sz w:val="32"/>
          <w:szCs w:val="32"/>
        </w:rPr>
        <w:t>异龙湖保护管理机构核发的许可证照，不得涂改、买卖、出租、转借或者非法转让。</w:t>
      </w:r>
    </w:p>
    <w:p>
      <w:pPr>
        <w:spacing w:line="592" w:lineRule="exact"/>
        <w:ind w:firstLine="640" w:firstLineChars="200"/>
        <w:rPr>
          <w:rFonts w:eastAsia="仿宋_GB2312"/>
          <w:sz w:val="32"/>
          <w:szCs w:val="32"/>
        </w:rPr>
      </w:pPr>
      <w:r>
        <w:rPr>
          <w:rFonts w:hint="eastAsia" w:ascii="黑体" w:eastAsia="黑体" w:cs="黑体"/>
          <w:sz w:val="32"/>
          <w:szCs w:val="32"/>
        </w:rPr>
        <w:t>第二十七条</w:t>
      </w:r>
      <w:r>
        <w:rPr>
          <w:rFonts w:eastAsia="仿宋_GB2312"/>
          <w:sz w:val="32"/>
          <w:szCs w:val="32"/>
        </w:rPr>
        <w:t xml:space="preserve">  </w:t>
      </w:r>
      <w:r>
        <w:rPr>
          <w:rFonts w:hint="eastAsia" w:eastAsia="仿宋_GB2312" w:cs="仿宋_GB2312"/>
          <w:sz w:val="32"/>
          <w:szCs w:val="32"/>
        </w:rPr>
        <w:t>二级保护区内禁止下列行为：</w:t>
      </w:r>
    </w:p>
    <w:p>
      <w:pPr>
        <w:topLinePunct/>
        <w:spacing w:line="592" w:lineRule="exact"/>
        <w:ind w:firstLine="640" w:firstLineChars="200"/>
        <w:rPr>
          <w:rFonts w:eastAsia="仿宋_GB2312"/>
          <w:sz w:val="32"/>
          <w:szCs w:val="32"/>
        </w:rPr>
      </w:pPr>
      <w:r>
        <w:rPr>
          <w:rFonts w:hint="eastAsia" w:eastAsia="仿宋_GB2312" w:cs="仿宋_GB2312"/>
          <w:sz w:val="32"/>
          <w:szCs w:val="32"/>
        </w:rPr>
        <w:t>（一）毁林开垦、盗伐滥伐林木；</w:t>
      </w:r>
    </w:p>
    <w:p>
      <w:pPr>
        <w:topLinePunct/>
        <w:spacing w:line="592" w:lineRule="exact"/>
        <w:ind w:firstLine="640" w:firstLineChars="200"/>
        <w:rPr>
          <w:rFonts w:eastAsia="仿宋_GB2312"/>
          <w:sz w:val="32"/>
          <w:szCs w:val="32"/>
        </w:rPr>
      </w:pPr>
      <w:r>
        <w:rPr>
          <w:rFonts w:hint="eastAsia" w:eastAsia="仿宋_GB2312" w:cs="仿宋_GB2312"/>
          <w:sz w:val="32"/>
          <w:szCs w:val="32"/>
        </w:rPr>
        <w:t>（二）侵占、损毁水源地；</w:t>
      </w:r>
    </w:p>
    <w:p>
      <w:pPr>
        <w:topLinePunct/>
        <w:spacing w:line="592" w:lineRule="exact"/>
        <w:rPr>
          <w:rFonts w:eastAsia="仿宋_GB2312"/>
          <w:sz w:val="32"/>
          <w:szCs w:val="32"/>
        </w:rPr>
      </w:pPr>
      <w:r>
        <w:rPr>
          <w:rFonts w:eastAsia="仿宋_GB2312" w:cs="仿宋_GB2312"/>
          <w:sz w:val="32"/>
          <w:szCs w:val="32"/>
        </w:rPr>
        <w:t xml:space="preserve">   </w:t>
      </w:r>
      <w:r>
        <w:rPr>
          <w:rFonts w:hint="eastAsia" w:eastAsia="仿宋_GB2312" w:cs="仿宋_GB2312"/>
          <w:sz w:val="32"/>
          <w:szCs w:val="32"/>
        </w:rPr>
        <w:t>（三）向河道、补水引水渠道、湖水倾倒废弃物、污染物，排放超过规定标准的液体废弃物；</w:t>
      </w:r>
    </w:p>
    <w:p>
      <w:pPr>
        <w:topLinePunct/>
        <w:spacing w:line="592" w:lineRule="exact"/>
        <w:ind w:firstLine="640" w:firstLineChars="200"/>
        <w:rPr>
          <w:rFonts w:eastAsia="仿宋_GB2312"/>
          <w:sz w:val="32"/>
          <w:szCs w:val="32"/>
        </w:rPr>
      </w:pPr>
      <w:r>
        <w:rPr>
          <w:rFonts w:hint="eastAsia" w:eastAsia="仿宋_GB2312" w:cs="仿宋_GB2312"/>
          <w:sz w:val="32"/>
          <w:szCs w:val="32"/>
        </w:rPr>
        <w:t>（四）弃置、掩埋有毒有害物质；</w:t>
      </w:r>
    </w:p>
    <w:p>
      <w:pPr>
        <w:topLinePunct/>
        <w:spacing w:line="592" w:lineRule="exact"/>
        <w:rPr>
          <w:rFonts w:eastAsia="仿宋_GB2312"/>
          <w:sz w:val="32"/>
          <w:szCs w:val="32"/>
        </w:rPr>
      </w:pPr>
      <w:r>
        <w:rPr>
          <w:rFonts w:eastAsia="仿宋_GB2312" w:cs="仿宋_GB2312"/>
          <w:sz w:val="32"/>
          <w:szCs w:val="32"/>
        </w:rPr>
        <w:t xml:space="preserve">   </w:t>
      </w:r>
      <w:r>
        <w:rPr>
          <w:rFonts w:hint="eastAsia" w:eastAsia="仿宋_GB2312" w:cs="仿宋_GB2312"/>
          <w:sz w:val="32"/>
          <w:szCs w:val="32"/>
        </w:rPr>
        <w:t>（五）损毁界桩、河道、补水、引水渠道、沟渠、桥闸、水文、气象、测量、码头、航标、交通、旅游、环境监测、环境卫生等设施设备；</w:t>
      </w:r>
    </w:p>
    <w:p>
      <w:pPr>
        <w:topLinePunct/>
        <w:spacing w:line="592" w:lineRule="exact"/>
        <w:rPr>
          <w:rFonts w:eastAsia="仿宋_GB2312"/>
          <w:sz w:val="32"/>
          <w:szCs w:val="32"/>
        </w:rPr>
      </w:pPr>
      <w:r>
        <w:rPr>
          <w:rFonts w:eastAsia="仿宋_GB2312" w:cs="仿宋_GB2312"/>
          <w:sz w:val="32"/>
          <w:szCs w:val="32"/>
        </w:rPr>
        <w:t xml:space="preserve">   </w:t>
      </w:r>
      <w:r>
        <w:rPr>
          <w:rFonts w:hint="eastAsia" w:eastAsia="仿宋_GB2312" w:cs="仿宋_GB2312"/>
          <w:sz w:val="32"/>
          <w:szCs w:val="32"/>
        </w:rPr>
        <w:t>（六）使用炸鱼、毒鱼、电鱼等破坏渔业资源的方法进行捕捞；</w:t>
      </w:r>
    </w:p>
    <w:p>
      <w:pPr>
        <w:topLinePunct/>
        <w:spacing w:line="592" w:lineRule="exact"/>
        <w:ind w:firstLine="640" w:firstLineChars="200"/>
        <w:rPr>
          <w:rFonts w:eastAsia="仿宋_GB2312"/>
          <w:sz w:val="32"/>
          <w:szCs w:val="32"/>
        </w:rPr>
      </w:pPr>
      <w:r>
        <w:rPr>
          <w:rFonts w:hint="eastAsia" w:eastAsia="仿宋_GB2312" w:cs="仿宋_GB2312"/>
          <w:sz w:val="32"/>
          <w:szCs w:val="32"/>
        </w:rPr>
        <w:t>（七）猎捕野生动物；</w:t>
      </w:r>
    </w:p>
    <w:p>
      <w:pPr>
        <w:topLinePunct/>
        <w:spacing w:line="592" w:lineRule="exact"/>
        <w:ind w:firstLine="640" w:firstLineChars="200"/>
        <w:rPr>
          <w:rFonts w:eastAsia="仿宋_GB2312"/>
          <w:sz w:val="32"/>
          <w:szCs w:val="32"/>
        </w:rPr>
      </w:pPr>
      <w:r>
        <w:rPr>
          <w:rFonts w:hint="eastAsia" w:eastAsia="仿宋_GB2312" w:cs="仿宋_GB2312"/>
          <w:sz w:val="32"/>
          <w:szCs w:val="32"/>
        </w:rPr>
        <w:t>（八）在临湖面山取土、挖砂、采石；</w:t>
      </w:r>
    </w:p>
    <w:p>
      <w:pPr>
        <w:topLinePunct/>
        <w:spacing w:line="592" w:lineRule="exact"/>
        <w:ind w:firstLine="640" w:firstLineChars="200"/>
        <w:rPr>
          <w:rFonts w:eastAsia="仿宋_GB2312"/>
          <w:sz w:val="32"/>
          <w:szCs w:val="32"/>
        </w:rPr>
      </w:pPr>
      <w:r>
        <w:rPr>
          <w:rFonts w:hint="eastAsia" w:eastAsia="仿宋_GB2312" w:cs="仿宋_GB2312"/>
          <w:sz w:val="32"/>
          <w:szCs w:val="32"/>
        </w:rPr>
        <w:t>（九）擅自截流引水或者打井取水。</w:t>
      </w:r>
    </w:p>
    <w:p>
      <w:pPr>
        <w:spacing w:line="592" w:lineRule="exact"/>
        <w:ind w:firstLine="640" w:firstLineChars="200"/>
        <w:rPr>
          <w:rFonts w:eastAsia="仿宋_GB2312" w:cs="仿宋_GB2312"/>
          <w:sz w:val="32"/>
          <w:szCs w:val="32"/>
        </w:rPr>
      </w:pPr>
      <w:r>
        <w:rPr>
          <w:rFonts w:hint="eastAsia" w:ascii="黑体" w:eastAsia="黑体" w:cs="黑体"/>
          <w:sz w:val="32"/>
          <w:szCs w:val="32"/>
        </w:rPr>
        <w:t>第二十八条</w:t>
      </w:r>
      <w:r>
        <w:rPr>
          <w:rFonts w:eastAsia="仿宋_GB2312"/>
          <w:sz w:val="32"/>
          <w:szCs w:val="32"/>
        </w:rPr>
        <w:t xml:space="preserve">  </w:t>
      </w:r>
      <w:r>
        <w:rPr>
          <w:rFonts w:hint="eastAsia" w:eastAsia="仿宋_GB2312" w:cs="仿宋_GB2312"/>
          <w:sz w:val="32"/>
          <w:szCs w:val="32"/>
        </w:rPr>
        <w:t>除在二级保护区内禁止的行为外，一级保护区内还禁止下列行为：</w:t>
      </w:r>
    </w:p>
    <w:p>
      <w:pPr>
        <w:topLinePunct/>
        <w:adjustRightInd w:val="0"/>
        <w:snapToGrid w:val="0"/>
        <w:spacing w:line="592" w:lineRule="exact"/>
        <w:rPr>
          <w:rFonts w:eastAsia="仿宋_GB2312" w:cs="仿宋_GB2312"/>
          <w:sz w:val="32"/>
          <w:szCs w:val="32"/>
        </w:rPr>
      </w:pPr>
      <w:r>
        <w:rPr>
          <w:rFonts w:eastAsia="仿宋_GB2312" w:cs="仿宋_GB2312"/>
          <w:snapToGrid w:val="0"/>
          <w:spacing w:val="-10"/>
          <w:sz w:val="32"/>
          <w:szCs w:val="32"/>
        </w:rPr>
        <w:t xml:space="preserve">   </w:t>
      </w:r>
      <w:r>
        <w:rPr>
          <w:rFonts w:eastAsia="仿宋_GB2312" w:cs="仿宋_GB2312"/>
          <w:snapToGrid w:val="0"/>
          <w:spacing w:val="-45"/>
          <w:sz w:val="32"/>
          <w:szCs w:val="32"/>
        </w:rPr>
        <w:t xml:space="preserve"> </w:t>
      </w:r>
      <w:r>
        <w:rPr>
          <w:rFonts w:hint="eastAsia" w:eastAsia="仿宋_GB2312" w:cs="仿宋_GB2312"/>
          <w:snapToGrid w:val="0"/>
          <w:spacing w:val="-10"/>
          <w:sz w:val="32"/>
          <w:szCs w:val="32"/>
        </w:rPr>
        <w:t>（一）围湖造田、造地、建鱼塘，侵占湖区水域、湿地、滩地、</w:t>
      </w:r>
      <w:r>
        <w:rPr>
          <w:rFonts w:hint="eastAsia" w:eastAsia="仿宋_GB2312" w:cs="仿宋_GB2312"/>
          <w:sz w:val="32"/>
          <w:szCs w:val="32"/>
        </w:rPr>
        <w:t>河道、河堤、湖堤；</w:t>
      </w:r>
    </w:p>
    <w:p>
      <w:pPr>
        <w:topLinePunct/>
        <w:spacing w:line="592" w:lineRule="exact"/>
        <w:ind w:firstLine="640" w:firstLineChars="200"/>
        <w:rPr>
          <w:rFonts w:eastAsia="仿宋_GB2312"/>
          <w:sz w:val="32"/>
          <w:szCs w:val="32"/>
        </w:rPr>
      </w:pPr>
      <w:r>
        <w:rPr>
          <w:rFonts w:hint="eastAsia" w:eastAsia="仿宋_GB2312" w:cs="仿宋_GB2312"/>
          <w:sz w:val="32"/>
          <w:szCs w:val="32"/>
        </w:rPr>
        <w:t>（二）擅自砍割、采捞水生、陆生植物等；</w:t>
      </w:r>
    </w:p>
    <w:p>
      <w:pPr>
        <w:topLinePunct/>
        <w:spacing w:line="592" w:lineRule="exact"/>
        <w:ind w:firstLine="640" w:firstLineChars="200"/>
        <w:rPr>
          <w:rFonts w:eastAsia="仿宋_GB2312"/>
          <w:sz w:val="32"/>
          <w:szCs w:val="32"/>
        </w:rPr>
      </w:pPr>
      <w:r>
        <w:rPr>
          <w:rFonts w:hint="eastAsia" w:eastAsia="仿宋_GB2312" w:cs="仿宋_GB2312"/>
          <w:sz w:val="32"/>
          <w:szCs w:val="32"/>
        </w:rPr>
        <w:t>（三）新建、扩建排污口；</w:t>
      </w:r>
    </w:p>
    <w:p>
      <w:pPr>
        <w:topLinePunct/>
        <w:spacing w:line="592" w:lineRule="exact"/>
        <w:ind w:firstLine="640" w:firstLineChars="200"/>
        <w:rPr>
          <w:rFonts w:eastAsia="仿宋_GB2312"/>
          <w:sz w:val="32"/>
          <w:szCs w:val="32"/>
        </w:rPr>
      </w:pPr>
      <w:r>
        <w:rPr>
          <w:rFonts w:hint="eastAsia" w:eastAsia="仿宋_GB2312" w:cs="仿宋_GB2312"/>
          <w:sz w:val="32"/>
          <w:szCs w:val="32"/>
        </w:rPr>
        <w:t>（四）焚烧生产、生活垃圾和有毒有害物质；</w:t>
      </w:r>
      <w:r>
        <w:rPr>
          <w:rFonts w:eastAsia="仿宋_GB2312"/>
          <w:sz w:val="32"/>
          <w:szCs w:val="32"/>
        </w:rPr>
        <w:t xml:space="preserve"> </w:t>
      </w:r>
    </w:p>
    <w:p>
      <w:pPr>
        <w:topLinePunct/>
        <w:spacing w:line="592" w:lineRule="exact"/>
        <w:rPr>
          <w:rFonts w:eastAsia="仿宋_GB2312"/>
          <w:sz w:val="32"/>
          <w:szCs w:val="32"/>
        </w:rPr>
      </w:pPr>
      <w:r>
        <w:rPr>
          <w:rFonts w:eastAsia="仿宋_GB2312" w:cs="仿宋_GB2312"/>
          <w:sz w:val="32"/>
          <w:szCs w:val="32"/>
        </w:rPr>
        <w:t xml:space="preserve">   </w:t>
      </w:r>
      <w:r>
        <w:rPr>
          <w:rFonts w:hint="eastAsia" w:eastAsia="仿宋_GB2312" w:cs="仿宋_GB2312"/>
          <w:sz w:val="32"/>
          <w:szCs w:val="32"/>
        </w:rPr>
        <w:t>（五）放养畜禽、擅自从事生物引种驯化的物种繁殖、放生非本地生物物种、围栏围网养殖。</w:t>
      </w:r>
    </w:p>
    <w:p>
      <w:pPr>
        <w:spacing w:line="592" w:lineRule="exact"/>
        <w:rPr>
          <w:rFonts w:ascii="黑体" w:eastAsia="黑体" w:cs="黑体"/>
          <w:sz w:val="32"/>
          <w:szCs w:val="32"/>
        </w:rPr>
      </w:pPr>
    </w:p>
    <w:p>
      <w:pPr>
        <w:numPr>
          <w:ilvl w:val="0"/>
          <w:numId w:val="1"/>
        </w:numPr>
        <w:spacing w:line="592" w:lineRule="exact"/>
        <w:jc w:val="center"/>
        <w:rPr>
          <w:rFonts w:ascii="黑体" w:eastAsia="黑体" w:cs="黑体"/>
          <w:sz w:val="32"/>
          <w:szCs w:val="32"/>
        </w:rPr>
      </w:pPr>
      <w:r>
        <w:rPr>
          <w:rFonts w:ascii="黑体" w:eastAsia="黑体" w:cs="黑体"/>
          <w:sz w:val="32"/>
          <w:szCs w:val="32"/>
        </w:rPr>
        <w:t xml:space="preserve"> </w:t>
      </w:r>
      <w:r>
        <w:rPr>
          <w:rFonts w:hint="eastAsia" w:ascii="黑体" w:eastAsia="黑体" w:cs="黑体"/>
          <w:sz w:val="32"/>
          <w:szCs w:val="32"/>
        </w:rPr>
        <w:t>法律责任</w:t>
      </w:r>
    </w:p>
    <w:p>
      <w:pPr>
        <w:spacing w:line="592" w:lineRule="exact"/>
        <w:rPr>
          <w:rFonts w:ascii="黑体" w:eastAsia="黑体" w:cs="黑体"/>
          <w:sz w:val="32"/>
          <w:szCs w:val="32"/>
        </w:rPr>
      </w:pPr>
    </w:p>
    <w:p>
      <w:pPr>
        <w:spacing w:line="592" w:lineRule="exact"/>
        <w:ind w:firstLine="640" w:firstLineChars="200"/>
        <w:rPr>
          <w:rFonts w:eastAsia="仿宋_GB2312"/>
          <w:sz w:val="32"/>
          <w:szCs w:val="32"/>
        </w:rPr>
      </w:pPr>
      <w:r>
        <w:rPr>
          <w:rFonts w:hint="eastAsia" w:ascii="黑体" w:eastAsia="黑体" w:cs="黑体"/>
          <w:sz w:val="32"/>
          <w:szCs w:val="32"/>
        </w:rPr>
        <w:t>第二十九条</w:t>
      </w:r>
      <w:r>
        <w:rPr>
          <w:rFonts w:eastAsia="仿宋_GB2312"/>
          <w:sz w:val="32"/>
          <w:szCs w:val="32"/>
        </w:rPr>
        <w:t xml:space="preserve">  </w:t>
      </w:r>
      <w:r>
        <w:rPr>
          <w:rFonts w:hint="eastAsia" w:eastAsia="仿宋_GB2312" w:cs="仿宋_GB2312"/>
          <w:sz w:val="32"/>
          <w:szCs w:val="32"/>
        </w:rPr>
        <w:t>违反本条例的，由异龙湖保护管理机构按照以下规定处罚；构成犯罪的，依法追究刑事责任。</w:t>
      </w:r>
    </w:p>
    <w:p>
      <w:pPr>
        <w:topLinePunct/>
        <w:spacing w:line="592" w:lineRule="exact"/>
        <w:rPr>
          <w:rFonts w:eastAsia="仿宋_GB2312"/>
          <w:sz w:val="32"/>
          <w:szCs w:val="32"/>
        </w:rPr>
      </w:pPr>
      <w:r>
        <w:rPr>
          <w:rFonts w:eastAsia="仿宋_GB2312" w:cs="仿宋_GB2312"/>
          <w:sz w:val="32"/>
          <w:szCs w:val="32"/>
        </w:rPr>
        <w:t xml:space="preserve">   </w:t>
      </w:r>
      <w:r>
        <w:rPr>
          <w:rFonts w:hint="eastAsia" w:eastAsia="仿宋_GB2312" w:cs="仿宋_GB2312"/>
          <w:sz w:val="32"/>
          <w:szCs w:val="32"/>
        </w:rPr>
        <w:t>（一）违反第二十七条第一项规定，盗伐林木的，依法赔偿损失，责令补种盗伐株数十倍的树木，没收盗伐的林木或者变卖所得，并处盗伐林木价值三倍以上十倍以下的罚款。滥伐林木的，责令补种滥伐株数五倍的树木，并处滥伐林木价值二倍以上五倍以下的罚款。毁林开垦的，责令停止违法行为，补种毁坏株数一倍以上三倍以下的树木，可以处毁坏林木价值一倍以上五倍以下的罚款。拒不补种树木或者补种不符合国家有关规定的，由异龙湖保护管理机构代为补种，所需费用由违法者支付；</w:t>
      </w:r>
    </w:p>
    <w:p>
      <w:pPr>
        <w:topLinePunct/>
        <w:adjustRightInd w:val="0"/>
        <w:snapToGrid w:val="0"/>
        <w:spacing w:line="592" w:lineRule="exact"/>
        <w:rPr>
          <w:rFonts w:eastAsia="仿宋_GB2312"/>
          <w:spacing w:val="2"/>
          <w:sz w:val="32"/>
          <w:szCs w:val="32"/>
        </w:rPr>
      </w:pPr>
      <w:r>
        <w:rPr>
          <w:rFonts w:eastAsia="仿宋_GB2312" w:cs="仿宋_GB2312"/>
          <w:sz w:val="32"/>
          <w:szCs w:val="32"/>
        </w:rPr>
        <w:t xml:space="preserve">   </w:t>
      </w:r>
      <w:r>
        <w:rPr>
          <w:rFonts w:hint="eastAsia" w:eastAsia="仿宋_GB2312" w:cs="仿宋_GB2312"/>
          <w:sz w:val="32"/>
          <w:szCs w:val="32"/>
        </w:rPr>
        <w:t>（二）违反第二十七条第二项、第五项规定的，责令停止违</w:t>
      </w:r>
      <w:r>
        <w:rPr>
          <w:rFonts w:hint="eastAsia" w:eastAsia="仿宋_GB2312" w:cs="仿宋_GB2312"/>
          <w:spacing w:val="2"/>
          <w:sz w:val="32"/>
          <w:szCs w:val="32"/>
        </w:rPr>
        <w:t>法行为，限期恢复原状或者采取其他补救措施，可以并处</w:t>
      </w:r>
      <w:r>
        <w:rPr>
          <w:rFonts w:eastAsia="仿宋_GB2312"/>
          <w:spacing w:val="2"/>
          <w:sz w:val="32"/>
          <w:szCs w:val="32"/>
        </w:rPr>
        <w:t>500</w:t>
      </w:r>
      <w:r>
        <w:rPr>
          <w:rFonts w:hint="eastAsia" w:eastAsia="仿宋_GB2312" w:cs="仿宋_GB2312"/>
          <w:spacing w:val="2"/>
          <w:sz w:val="32"/>
          <w:szCs w:val="32"/>
        </w:rPr>
        <w:t>元以上</w:t>
      </w:r>
      <w:r>
        <w:rPr>
          <w:rFonts w:eastAsia="仿宋_GB2312"/>
          <w:spacing w:val="2"/>
          <w:sz w:val="32"/>
          <w:szCs w:val="32"/>
        </w:rPr>
        <w:t>2000</w:t>
      </w:r>
      <w:r>
        <w:rPr>
          <w:rFonts w:hint="eastAsia" w:eastAsia="仿宋_GB2312" w:cs="仿宋_GB2312"/>
          <w:spacing w:val="2"/>
          <w:sz w:val="32"/>
          <w:szCs w:val="32"/>
        </w:rPr>
        <w:t>元以下罚款。造成损失的，依法承担赔偿责任；</w:t>
      </w:r>
    </w:p>
    <w:p>
      <w:pPr>
        <w:topLinePunct/>
        <w:spacing w:line="592" w:lineRule="exact"/>
        <w:rPr>
          <w:rFonts w:eastAsia="仿宋_GB2312"/>
          <w:sz w:val="32"/>
          <w:szCs w:val="32"/>
        </w:rPr>
      </w:pPr>
      <w:r>
        <w:rPr>
          <w:rFonts w:eastAsia="仿宋_GB2312" w:cs="仿宋_GB2312"/>
          <w:sz w:val="32"/>
          <w:szCs w:val="32"/>
        </w:rPr>
        <w:t xml:space="preserve">   </w:t>
      </w:r>
      <w:r>
        <w:rPr>
          <w:rFonts w:hint="eastAsia" w:eastAsia="仿宋_GB2312" w:cs="仿宋_GB2312"/>
          <w:sz w:val="32"/>
          <w:szCs w:val="32"/>
        </w:rPr>
        <w:t>（三）违反第二十七条第三项、第四项、第二十八条第四项规定的，责令停止违法行为、限期恢复治理，并处</w:t>
      </w:r>
      <w:r>
        <w:rPr>
          <w:rFonts w:eastAsia="仿宋_GB2312"/>
          <w:sz w:val="32"/>
          <w:szCs w:val="32"/>
        </w:rPr>
        <w:t>500</w:t>
      </w:r>
      <w:r>
        <w:rPr>
          <w:rFonts w:hint="eastAsia" w:eastAsia="仿宋_GB2312" w:cs="仿宋_GB2312"/>
          <w:sz w:val="32"/>
          <w:szCs w:val="32"/>
        </w:rPr>
        <w:t>元以上</w:t>
      </w:r>
      <w:r>
        <w:rPr>
          <w:rFonts w:eastAsia="仿宋_GB2312"/>
          <w:sz w:val="32"/>
          <w:szCs w:val="32"/>
        </w:rPr>
        <w:t>2000</w:t>
      </w:r>
      <w:r>
        <w:rPr>
          <w:rFonts w:hint="eastAsia" w:eastAsia="仿宋_GB2312" w:cs="仿宋_GB2312"/>
          <w:sz w:val="32"/>
          <w:szCs w:val="32"/>
        </w:rPr>
        <w:t>元以下罚款；情节严重的，并处</w:t>
      </w:r>
      <w:r>
        <w:rPr>
          <w:rFonts w:eastAsia="仿宋_GB2312"/>
          <w:sz w:val="32"/>
          <w:szCs w:val="32"/>
        </w:rPr>
        <w:t>5000</w:t>
      </w:r>
      <w:r>
        <w:rPr>
          <w:rFonts w:hint="eastAsia" w:eastAsia="仿宋_GB2312" w:cs="仿宋_GB2312"/>
          <w:sz w:val="32"/>
          <w:szCs w:val="32"/>
        </w:rPr>
        <w:t>元以上</w:t>
      </w:r>
      <w:r>
        <w:rPr>
          <w:rFonts w:eastAsia="仿宋_GB2312"/>
          <w:sz w:val="32"/>
          <w:szCs w:val="32"/>
        </w:rPr>
        <w:t>2</w:t>
      </w:r>
      <w:r>
        <w:rPr>
          <w:rFonts w:hint="eastAsia" w:eastAsia="仿宋_GB2312" w:cs="仿宋_GB2312"/>
          <w:sz w:val="32"/>
          <w:szCs w:val="32"/>
        </w:rPr>
        <w:t>万元以下罚款；</w:t>
      </w:r>
    </w:p>
    <w:p>
      <w:pPr>
        <w:topLinePunct/>
        <w:spacing w:line="592" w:lineRule="exact"/>
        <w:ind w:firstLine="640" w:firstLineChars="200"/>
        <w:rPr>
          <w:rFonts w:eastAsia="仿宋_GB2312"/>
          <w:sz w:val="32"/>
          <w:szCs w:val="32"/>
        </w:rPr>
      </w:pPr>
      <w:r>
        <w:rPr>
          <w:rFonts w:hint="eastAsia" w:eastAsia="仿宋_GB2312" w:cs="仿宋_GB2312"/>
          <w:sz w:val="32"/>
          <w:szCs w:val="32"/>
        </w:rPr>
        <w:t>（四）违反第二十七条第六项、第二十八条第五项规定的，责令停止违法行为，没收违法所得，并处</w:t>
      </w:r>
      <w:r>
        <w:rPr>
          <w:rFonts w:eastAsia="仿宋_GB2312"/>
          <w:sz w:val="32"/>
          <w:szCs w:val="32"/>
        </w:rPr>
        <w:t>200</w:t>
      </w:r>
      <w:r>
        <w:rPr>
          <w:rFonts w:hint="eastAsia" w:eastAsia="仿宋_GB2312" w:cs="仿宋_GB2312"/>
          <w:sz w:val="32"/>
          <w:szCs w:val="32"/>
        </w:rPr>
        <w:t>元以上</w:t>
      </w:r>
      <w:r>
        <w:rPr>
          <w:rFonts w:eastAsia="仿宋_GB2312"/>
          <w:sz w:val="32"/>
          <w:szCs w:val="32"/>
        </w:rPr>
        <w:t>1000</w:t>
      </w:r>
      <w:r>
        <w:rPr>
          <w:rFonts w:hint="eastAsia" w:eastAsia="仿宋_GB2312" w:cs="仿宋_GB2312"/>
          <w:sz w:val="32"/>
          <w:szCs w:val="32"/>
        </w:rPr>
        <w:t>元以下罚款；情节严重的，并处</w:t>
      </w:r>
      <w:r>
        <w:rPr>
          <w:rFonts w:eastAsia="仿宋_GB2312"/>
          <w:sz w:val="32"/>
          <w:szCs w:val="32"/>
        </w:rPr>
        <w:t>2000</w:t>
      </w:r>
      <w:r>
        <w:rPr>
          <w:rFonts w:hint="eastAsia" w:eastAsia="仿宋_GB2312" w:cs="仿宋_GB2312"/>
          <w:sz w:val="32"/>
          <w:szCs w:val="32"/>
        </w:rPr>
        <w:t>元以上</w:t>
      </w:r>
      <w:r>
        <w:rPr>
          <w:rFonts w:eastAsia="仿宋_GB2312"/>
          <w:sz w:val="32"/>
          <w:szCs w:val="32"/>
        </w:rPr>
        <w:t>1</w:t>
      </w:r>
      <w:r>
        <w:rPr>
          <w:rFonts w:hint="eastAsia" w:eastAsia="仿宋_GB2312" w:cs="仿宋_GB2312"/>
          <w:sz w:val="32"/>
          <w:szCs w:val="32"/>
        </w:rPr>
        <w:t>万元以下罚款；</w:t>
      </w:r>
    </w:p>
    <w:p>
      <w:pPr>
        <w:topLinePunct/>
        <w:spacing w:line="592" w:lineRule="exact"/>
        <w:ind w:firstLine="640" w:firstLineChars="200"/>
        <w:rPr>
          <w:rFonts w:eastAsia="仿宋_GB2312"/>
          <w:sz w:val="32"/>
          <w:szCs w:val="32"/>
        </w:rPr>
      </w:pPr>
      <w:r>
        <w:rPr>
          <w:rFonts w:hint="eastAsia" w:eastAsia="仿宋_GB2312" w:cs="仿宋_GB2312"/>
          <w:sz w:val="32"/>
          <w:szCs w:val="32"/>
        </w:rPr>
        <w:t>（五）违反第二十七条第七项、第二十八条第二项规定的，处</w:t>
      </w:r>
      <w:r>
        <w:rPr>
          <w:rFonts w:eastAsia="仿宋_GB2312"/>
          <w:sz w:val="32"/>
          <w:szCs w:val="32"/>
        </w:rPr>
        <w:t>200</w:t>
      </w:r>
      <w:r>
        <w:rPr>
          <w:rFonts w:hint="eastAsia" w:eastAsia="仿宋_GB2312" w:cs="仿宋_GB2312"/>
          <w:sz w:val="32"/>
          <w:szCs w:val="32"/>
        </w:rPr>
        <w:t>元以上</w:t>
      </w:r>
      <w:r>
        <w:rPr>
          <w:rFonts w:eastAsia="仿宋_GB2312"/>
          <w:sz w:val="32"/>
          <w:szCs w:val="32"/>
        </w:rPr>
        <w:t>1000</w:t>
      </w:r>
      <w:r>
        <w:rPr>
          <w:rFonts w:hint="eastAsia" w:eastAsia="仿宋_GB2312" w:cs="仿宋_GB2312"/>
          <w:sz w:val="32"/>
          <w:szCs w:val="32"/>
        </w:rPr>
        <w:t>元以下罚款；</w:t>
      </w:r>
    </w:p>
    <w:p>
      <w:pPr>
        <w:topLinePunct/>
        <w:spacing w:line="592" w:lineRule="exact"/>
        <w:ind w:firstLine="640" w:firstLineChars="200"/>
        <w:rPr>
          <w:rFonts w:eastAsia="仿宋_GB2312"/>
          <w:sz w:val="32"/>
          <w:szCs w:val="32"/>
        </w:rPr>
      </w:pPr>
      <w:r>
        <w:rPr>
          <w:rFonts w:hint="eastAsia" w:eastAsia="仿宋_GB2312" w:cs="仿宋_GB2312"/>
          <w:sz w:val="32"/>
          <w:szCs w:val="32"/>
        </w:rPr>
        <w:t>（六）违反第二十七条第八项规定的，责令停止违法行为，没收违法所得，限期恢复治理，并处</w:t>
      </w:r>
      <w:r>
        <w:rPr>
          <w:rFonts w:eastAsia="仿宋_GB2312"/>
          <w:sz w:val="32"/>
          <w:szCs w:val="32"/>
        </w:rPr>
        <w:t>500</w:t>
      </w:r>
      <w:r>
        <w:rPr>
          <w:rFonts w:hint="eastAsia" w:eastAsia="仿宋_GB2312" w:cs="仿宋_GB2312"/>
          <w:sz w:val="32"/>
          <w:szCs w:val="32"/>
        </w:rPr>
        <w:t>元以上</w:t>
      </w:r>
      <w:r>
        <w:rPr>
          <w:rFonts w:eastAsia="仿宋_GB2312"/>
          <w:sz w:val="32"/>
          <w:szCs w:val="32"/>
        </w:rPr>
        <w:t>2000</w:t>
      </w:r>
      <w:r>
        <w:rPr>
          <w:rFonts w:hint="eastAsia" w:eastAsia="仿宋_GB2312" w:cs="仿宋_GB2312"/>
          <w:sz w:val="32"/>
          <w:szCs w:val="32"/>
        </w:rPr>
        <w:t>元以下罚款；情节严重的，并处</w:t>
      </w:r>
      <w:r>
        <w:rPr>
          <w:rFonts w:eastAsia="仿宋_GB2312"/>
          <w:sz w:val="32"/>
          <w:szCs w:val="32"/>
        </w:rPr>
        <w:t>5000</w:t>
      </w:r>
      <w:r>
        <w:rPr>
          <w:rFonts w:hint="eastAsia" w:eastAsia="仿宋_GB2312" w:cs="仿宋_GB2312"/>
          <w:sz w:val="32"/>
          <w:szCs w:val="32"/>
        </w:rPr>
        <w:t>元以上</w:t>
      </w:r>
      <w:r>
        <w:rPr>
          <w:rFonts w:eastAsia="仿宋_GB2312"/>
          <w:sz w:val="32"/>
          <w:szCs w:val="32"/>
        </w:rPr>
        <w:t>2</w:t>
      </w:r>
      <w:r>
        <w:rPr>
          <w:rFonts w:hint="eastAsia" w:eastAsia="仿宋_GB2312" w:cs="仿宋_GB2312"/>
          <w:sz w:val="32"/>
          <w:szCs w:val="32"/>
        </w:rPr>
        <w:t>万元以下罚款；</w:t>
      </w:r>
    </w:p>
    <w:p>
      <w:pPr>
        <w:topLinePunct/>
        <w:spacing w:line="592" w:lineRule="exact"/>
        <w:rPr>
          <w:rFonts w:eastAsia="仿宋_GB2312"/>
          <w:sz w:val="32"/>
          <w:szCs w:val="32"/>
        </w:rPr>
      </w:pPr>
      <w:r>
        <w:rPr>
          <w:rFonts w:eastAsia="仿宋_GB2312" w:cs="仿宋_GB2312"/>
          <w:sz w:val="32"/>
          <w:szCs w:val="32"/>
        </w:rPr>
        <w:t xml:space="preserve">   </w:t>
      </w:r>
      <w:r>
        <w:rPr>
          <w:rFonts w:hint="eastAsia" w:eastAsia="仿宋_GB2312" w:cs="仿宋_GB2312"/>
          <w:sz w:val="32"/>
          <w:szCs w:val="32"/>
        </w:rPr>
        <w:t>（七）违反第二十八条第一项规定的，责令限期恢复，并处每平方米</w:t>
      </w:r>
      <w:r>
        <w:rPr>
          <w:rFonts w:eastAsia="仿宋_GB2312"/>
          <w:sz w:val="32"/>
          <w:szCs w:val="32"/>
        </w:rPr>
        <w:t>5</w:t>
      </w:r>
      <w:r>
        <w:rPr>
          <w:rFonts w:hint="eastAsia" w:eastAsia="仿宋_GB2312" w:cs="仿宋_GB2312"/>
          <w:sz w:val="32"/>
          <w:szCs w:val="32"/>
        </w:rPr>
        <w:t>元以上</w:t>
      </w:r>
      <w:r>
        <w:rPr>
          <w:rFonts w:eastAsia="仿宋_GB2312"/>
          <w:sz w:val="32"/>
          <w:szCs w:val="32"/>
        </w:rPr>
        <w:t>20</w:t>
      </w:r>
      <w:r>
        <w:rPr>
          <w:rFonts w:hint="eastAsia" w:eastAsia="仿宋_GB2312" w:cs="仿宋_GB2312"/>
          <w:sz w:val="32"/>
          <w:szCs w:val="32"/>
        </w:rPr>
        <w:t>元以下罚款；</w:t>
      </w:r>
    </w:p>
    <w:p>
      <w:pPr>
        <w:topLinePunct/>
        <w:spacing w:line="592" w:lineRule="exact"/>
        <w:ind w:firstLine="640" w:firstLineChars="200"/>
        <w:rPr>
          <w:rFonts w:eastAsia="仿宋_GB2312"/>
          <w:sz w:val="32"/>
          <w:szCs w:val="32"/>
        </w:rPr>
      </w:pPr>
      <w:r>
        <w:rPr>
          <w:rFonts w:hint="eastAsia" w:eastAsia="仿宋_GB2312" w:cs="仿宋_GB2312"/>
          <w:sz w:val="32"/>
          <w:szCs w:val="32"/>
        </w:rPr>
        <w:t>（八）违反第二十八条第三项规定的，责令停止违法行为，限期恢复原状，并处</w:t>
      </w:r>
      <w:r>
        <w:rPr>
          <w:rFonts w:eastAsia="仿宋_GB2312"/>
          <w:sz w:val="32"/>
          <w:szCs w:val="32"/>
        </w:rPr>
        <w:t>500</w:t>
      </w:r>
      <w:r>
        <w:rPr>
          <w:rFonts w:hint="eastAsia" w:eastAsia="仿宋_GB2312" w:cs="仿宋_GB2312"/>
          <w:sz w:val="32"/>
          <w:szCs w:val="32"/>
        </w:rPr>
        <w:t>元以上</w:t>
      </w:r>
      <w:r>
        <w:rPr>
          <w:rFonts w:eastAsia="仿宋_GB2312"/>
          <w:sz w:val="32"/>
          <w:szCs w:val="32"/>
        </w:rPr>
        <w:t>2000</w:t>
      </w:r>
      <w:r>
        <w:rPr>
          <w:rFonts w:hint="eastAsia" w:eastAsia="仿宋_GB2312" w:cs="仿宋_GB2312"/>
          <w:sz w:val="32"/>
          <w:szCs w:val="32"/>
        </w:rPr>
        <w:t>元以下罚款；情节严重的，并处</w:t>
      </w:r>
      <w:r>
        <w:rPr>
          <w:rFonts w:eastAsia="仿宋_GB2312"/>
          <w:sz w:val="32"/>
          <w:szCs w:val="32"/>
        </w:rPr>
        <w:t>5000</w:t>
      </w:r>
      <w:r>
        <w:rPr>
          <w:rFonts w:hint="eastAsia" w:eastAsia="仿宋_GB2312" w:cs="仿宋_GB2312"/>
          <w:sz w:val="32"/>
          <w:szCs w:val="32"/>
        </w:rPr>
        <w:t>元以上</w:t>
      </w:r>
      <w:r>
        <w:rPr>
          <w:rFonts w:eastAsia="仿宋_GB2312"/>
          <w:sz w:val="32"/>
          <w:szCs w:val="32"/>
        </w:rPr>
        <w:t>2</w:t>
      </w:r>
      <w:r>
        <w:rPr>
          <w:rFonts w:hint="eastAsia" w:eastAsia="仿宋_GB2312" w:cs="仿宋_GB2312"/>
          <w:sz w:val="32"/>
          <w:szCs w:val="32"/>
        </w:rPr>
        <w:t>万元以下罚款；</w:t>
      </w:r>
    </w:p>
    <w:p>
      <w:pPr>
        <w:topLinePunct/>
        <w:spacing w:line="592" w:lineRule="exact"/>
        <w:rPr>
          <w:rFonts w:eastAsia="仿宋_GB2312"/>
          <w:sz w:val="32"/>
          <w:szCs w:val="32"/>
        </w:rPr>
      </w:pPr>
      <w:r>
        <w:rPr>
          <w:rFonts w:eastAsia="仿宋_GB2312" w:cs="仿宋_GB2312"/>
          <w:sz w:val="32"/>
          <w:szCs w:val="32"/>
        </w:rPr>
        <w:t xml:space="preserve">   </w:t>
      </w:r>
      <w:r>
        <w:rPr>
          <w:rFonts w:hint="eastAsia" w:eastAsia="仿宋_GB2312" w:cs="仿宋_GB2312"/>
          <w:sz w:val="32"/>
          <w:szCs w:val="32"/>
        </w:rPr>
        <w:t>（九）违反第二十条、第二十三条、第二十四条、第二十五条、第二十七条第九项规定的，责令停止违法行为，补办相关手续；造成损失的，依法承担赔偿责任。</w:t>
      </w:r>
    </w:p>
    <w:p>
      <w:pPr>
        <w:spacing w:line="592" w:lineRule="exact"/>
        <w:ind w:firstLine="640" w:firstLineChars="200"/>
        <w:rPr>
          <w:rFonts w:eastAsia="仿宋_GB2312"/>
          <w:sz w:val="32"/>
          <w:szCs w:val="32"/>
        </w:rPr>
      </w:pPr>
      <w:r>
        <w:rPr>
          <w:rFonts w:hint="eastAsia" w:ascii="黑体" w:eastAsia="黑体" w:cs="黑体"/>
          <w:sz w:val="32"/>
          <w:szCs w:val="32"/>
        </w:rPr>
        <w:t>第三十条</w:t>
      </w:r>
      <w:r>
        <w:rPr>
          <w:rFonts w:eastAsia="仿宋_GB2312"/>
          <w:sz w:val="32"/>
          <w:szCs w:val="32"/>
        </w:rPr>
        <w:t xml:space="preserve">  </w:t>
      </w:r>
      <w:r>
        <w:rPr>
          <w:rFonts w:hint="eastAsia" w:eastAsia="仿宋_GB2312" w:cs="仿宋_GB2312"/>
          <w:sz w:val="32"/>
          <w:szCs w:val="32"/>
        </w:rPr>
        <w:t>违反本条例规定的行为，本条例未作处罚规定的，依照有关法律、法规的规定予以处罚。</w:t>
      </w:r>
    </w:p>
    <w:p>
      <w:pPr>
        <w:spacing w:line="592" w:lineRule="exact"/>
        <w:ind w:firstLine="640" w:firstLineChars="200"/>
        <w:rPr>
          <w:rFonts w:eastAsia="仿宋_GB2312"/>
          <w:sz w:val="32"/>
          <w:szCs w:val="32"/>
        </w:rPr>
      </w:pPr>
      <w:r>
        <w:rPr>
          <w:rFonts w:hint="eastAsia" w:ascii="黑体" w:eastAsia="黑体" w:cs="黑体"/>
          <w:sz w:val="32"/>
          <w:szCs w:val="32"/>
        </w:rPr>
        <w:t>第三十一条</w:t>
      </w:r>
      <w:r>
        <w:rPr>
          <w:rFonts w:eastAsia="仿宋_GB2312"/>
          <w:sz w:val="32"/>
          <w:szCs w:val="32"/>
        </w:rPr>
        <w:t xml:space="preserve">  </w:t>
      </w:r>
      <w:r>
        <w:rPr>
          <w:rFonts w:hint="eastAsia" w:eastAsia="仿宋_GB2312" w:cs="仿宋_GB2312"/>
          <w:sz w:val="32"/>
          <w:szCs w:val="32"/>
        </w:rPr>
        <w:t>当事人对行政处罚决定不服的，可以依法申请行政复议或者向人民法院提起行政诉讼。逾期不申请复议、不提起诉讼且不执行处罚决定的，异龙湖保护管理机构可以依法申请人民法院强制执行。</w:t>
      </w:r>
    </w:p>
    <w:p>
      <w:pPr>
        <w:spacing w:line="592" w:lineRule="exact"/>
        <w:ind w:firstLine="640" w:firstLineChars="200"/>
        <w:rPr>
          <w:rFonts w:eastAsia="仿宋_GB2312"/>
          <w:sz w:val="32"/>
          <w:szCs w:val="32"/>
        </w:rPr>
      </w:pPr>
      <w:r>
        <w:rPr>
          <w:rFonts w:hint="eastAsia" w:ascii="黑体" w:eastAsia="黑体" w:cs="黑体"/>
          <w:sz w:val="32"/>
          <w:szCs w:val="32"/>
        </w:rPr>
        <w:t>第三十二条</w:t>
      </w:r>
      <w:r>
        <w:rPr>
          <w:rFonts w:eastAsia="仿宋_GB2312"/>
          <w:sz w:val="32"/>
          <w:szCs w:val="32"/>
        </w:rPr>
        <w:t xml:space="preserve">  </w:t>
      </w:r>
      <w:r>
        <w:rPr>
          <w:rFonts w:hint="eastAsia" w:eastAsia="仿宋_GB2312" w:cs="仿宋_GB2312"/>
          <w:sz w:val="32"/>
          <w:szCs w:val="32"/>
        </w:rPr>
        <w:t>国家机关工作人员在异龙湖保护管理工作中玩忽职守、滥用职权、徇私舞弊的，由有权机关给予行政处分；构成犯罪的，依法追究刑事责任。</w:t>
      </w:r>
    </w:p>
    <w:p>
      <w:pPr>
        <w:spacing w:line="592" w:lineRule="exact"/>
        <w:jc w:val="center"/>
        <w:rPr>
          <w:rFonts w:ascii="黑体" w:eastAsia="黑体" w:cs="黑体"/>
          <w:sz w:val="32"/>
          <w:szCs w:val="32"/>
        </w:rPr>
      </w:pPr>
    </w:p>
    <w:p>
      <w:pPr>
        <w:spacing w:line="592" w:lineRule="exact"/>
        <w:jc w:val="center"/>
        <w:rPr>
          <w:rFonts w:ascii="黑体" w:eastAsia="黑体" w:cs="黑体"/>
          <w:sz w:val="32"/>
          <w:szCs w:val="32"/>
        </w:rPr>
      </w:pPr>
      <w:r>
        <w:rPr>
          <w:rFonts w:hint="eastAsia" w:ascii="黑体" w:eastAsia="黑体" w:cs="黑体"/>
          <w:sz w:val="32"/>
          <w:szCs w:val="32"/>
        </w:rPr>
        <w:t>第四章</w:t>
      </w:r>
      <w:r>
        <w:rPr>
          <w:rFonts w:ascii="黑体" w:eastAsia="黑体" w:cs="黑体"/>
          <w:sz w:val="32"/>
          <w:szCs w:val="32"/>
        </w:rPr>
        <w:t xml:space="preserve">  </w:t>
      </w:r>
      <w:r>
        <w:rPr>
          <w:rFonts w:hint="eastAsia" w:ascii="黑体" w:eastAsia="黑体" w:cs="黑体"/>
          <w:sz w:val="32"/>
          <w:szCs w:val="32"/>
        </w:rPr>
        <w:t>附则</w:t>
      </w:r>
    </w:p>
    <w:p>
      <w:pPr>
        <w:spacing w:line="592" w:lineRule="exact"/>
        <w:ind w:firstLine="640" w:firstLineChars="200"/>
        <w:rPr>
          <w:rFonts w:ascii="黑体" w:eastAsia="黑体" w:cs="黑体"/>
          <w:sz w:val="32"/>
          <w:szCs w:val="32"/>
        </w:rPr>
      </w:pPr>
    </w:p>
    <w:p>
      <w:pPr>
        <w:spacing w:line="592" w:lineRule="exact"/>
        <w:ind w:firstLine="640" w:firstLineChars="200"/>
        <w:rPr>
          <w:rFonts w:eastAsia="仿宋_GB2312"/>
          <w:sz w:val="32"/>
          <w:szCs w:val="32"/>
        </w:rPr>
      </w:pPr>
      <w:r>
        <w:rPr>
          <w:rFonts w:hint="eastAsia" w:ascii="黑体" w:eastAsia="黑体" w:cs="黑体"/>
          <w:sz w:val="32"/>
          <w:szCs w:val="32"/>
        </w:rPr>
        <w:t>第三十三条</w:t>
      </w:r>
      <w:r>
        <w:rPr>
          <w:rFonts w:eastAsia="仿宋_GB2312"/>
          <w:sz w:val="32"/>
          <w:szCs w:val="32"/>
        </w:rPr>
        <w:t xml:space="preserve">  </w:t>
      </w:r>
      <w:r>
        <w:rPr>
          <w:rFonts w:hint="eastAsia" w:eastAsia="仿宋_GB2312" w:cs="仿宋_GB2312"/>
          <w:sz w:val="32"/>
          <w:szCs w:val="32"/>
        </w:rPr>
        <w:t>本条例经自治州人民代表大会审议通过，报云南省人民代表大会常务委员会审议批准，由自治州人民代表大会常务委员会公布施行。</w:t>
      </w:r>
    </w:p>
    <w:p>
      <w:pPr>
        <w:spacing w:line="592" w:lineRule="exact"/>
        <w:ind w:firstLine="640" w:firstLineChars="200"/>
        <w:rPr>
          <w:rFonts w:eastAsia="仿宋_GB2312"/>
          <w:sz w:val="32"/>
          <w:szCs w:val="32"/>
        </w:rPr>
      </w:pPr>
      <w:r>
        <w:rPr>
          <w:rFonts w:hint="eastAsia" w:eastAsia="仿宋_GB2312" w:cs="仿宋_GB2312"/>
          <w:sz w:val="32"/>
          <w:szCs w:val="32"/>
        </w:rPr>
        <w:t>石屏县人民政府应当根据本条例制定实施办法。</w:t>
      </w:r>
    </w:p>
    <w:p>
      <w:pPr>
        <w:widowControl/>
        <w:spacing w:line="592" w:lineRule="exact"/>
      </w:pPr>
      <w:r>
        <w:rPr>
          <w:rFonts w:ascii="黑体" w:eastAsia="黑体"/>
          <w:sz w:val="32"/>
          <w:szCs w:val="32"/>
        </w:rPr>
        <w:t xml:space="preserve">    </w:t>
      </w:r>
      <w:r>
        <w:rPr>
          <w:rFonts w:hint="eastAsia" w:ascii="黑体" w:eastAsia="黑体"/>
          <w:sz w:val="32"/>
          <w:szCs w:val="32"/>
        </w:rPr>
        <w:t>第三十四条</w:t>
      </w:r>
      <w:r>
        <w:rPr>
          <w:rFonts w:eastAsia="仿宋_GB2312"/>
          <w:sz w:val="32"/>
          <w:szCs w:val="32"/>
        </w:rPr>
        <w:t xml:space="preserve">  </w:t>
      </w:r>
      <w:r>
        <w:rPr>
          <w:rFonts w:hint="eastAsia" w:eastAsia="仿宋_GB2312"/>
          <w:sz w:val="32"/>
          <w:szCs w:val="32"/>
        </w:rPr>
        <w:t>本条例由自治州人民代表大会常务委员会负责解释。</w:t>
      </w:r>
    </w:p>
    <w:p>
      <w:pPr>
        <w:topLinePunct/>
        <w:adjustRightInd w:val="0"/>
        <w:snapToGrid w:val="0"/>
        <w:spacing w:line="592" w:lineRule="exact"/>
        <w:rPr>
          <w:rFonts w:eastAsia="仿宋_GB2312"/>
          <w:color w:val="000000"/>
          <w:sz w:val="32"/>
          <w:szCs w:val="32"/>
        </w:rPr>
      </w:pP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00001" w:csb1="00000000"/>
  </w:font>
  <w:font w:name="华文中宋">
    <w:altName w:val="宋体"/>
    <w:panose1 w:val="02010600040101010101"/>
    <w:charset w:val="86"/>
    <w:family w:val="auto"/>
    <w:pitch w:val="default"/>
    <w:sig w:usb0="00000000" w:usb1="00000000" w:usb2="00000010" w:usb3="00000000" w:csb0="0004009F" w:csb1="00000000"/>
  </w:font>
  <w:font w:name="??_GB2312">
    <w:altName w:val="Times New Roman"/>
    <w:panose1 w:val="00000000000000000000"/>
    <w:charset w:val="00"/>
    <w:family w:val="roman"/>
    <w:pitch w:val="default"/>
    <w:sig w:usb0="00000000" w:usb1="00000000" w:usb2="00000000" w:usb3="00000000" w:csb0="00000001" w:csb1="00000000"/>
  </w:font>
  <w:font w:name="方正小标宋简体">
    <w:altName w:val="黑体"/>
    <w:panose1 w:val="03000509000000000000"/>
    <w:charset w:val="86"/>
    <w:family w:val="script"/>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rPr>
        <w:rStyle w:val="15"/>
        <w:sz w:val="28"/>
        <w:szCs w:val="28"/>
      </w:rPr>
    </w:pPr>
    <w:r>
      <w:rPr>
        <w:rStyle w:val="15"/>
        <w:color w:val="FFFFFF"/>
        <w:sz w:val="28"/>
        <w:szCs w:val="28"/>
      </w:rPr>
      <w:t>—</w:t>
    </w:r>
    <w:r>
      <w:rPr>
        <w:rStyle w:val="15"/>
        <w:sz w:val="28"/>
        <w:szCs w:val="28"/>
      </w:rPr>
      <w:t>—</w:t>
    </w:r>
    <w:r>
      <w:rPr>
        <w:rStyle w:val="15"/>
        <w:rFonts w:ascii="宋体" w:hAnsi="宋体"/>
        <w:sz w:val="28"/>
        <w:szCs w:val="28"/>
      </w:rPr>
      <w:t xml:space="preserve"> </w:t>
    </w:r>
    <w:r>
      <w:rPr>
        <w:rStyle w:val="15"/>
        <w:sz w:val="28"/>
        <w:szCs w:val="28"/>
      </w:rPr>
      <w:fldChar w:fldCharType="begin"/>
    </w:r>
    <w:r>
      <w:rPr>
        <w:rStyle w:val="15"/>
        <w:sz w:val="28"/>
        <w:szCs w:val="28"/>
      </w:rPr>
      <w:instrText xml:space="preserve">PAGE  </w:instrText>
    </w:r>
    <w:r>
      <w:rPr>
        <w:rStyle w:val="15"/>
        <w:sz w:val="28"/>
        <w:szCs w:val="28"/>
      </w:rPr>
      <w:fldChar w:fldCharType="separate"/>
    </w:r>
    <w:r>
      <w:rPr>
        <w:rStyle w:val="15"/>
        <w:sz w:val="28"/>
        <w:szCs w:val="28"/>
      </w:rPr>
      <w:t>2</w:t>
    </w:r>
    <w:r>
      <w:rPr>
        <w:rStyle w:val="15"/>
        <w:sz w:val="28"/>
        <w:szCs w:val="28"/>
      </w:rPr>
      <w:fldChar w:fldCharType="end"/>
    </w:r>
    <w:r>
      <w:rPr>
        <w:rStyle w:val="15"/>
        <w:rFonts w:ascii="宋体" w:hAnsi="宋体"/>
        <w:sz w:val="28"/>
        <w:szCs w:val="28"/>
      </w:rPr>
      <w:t xml:space="preserve"> </w:t>
    </w:r>
    <w:r>
      <w:rPr>
        <w:rStyle w:val="15"/>
        <w:sz w:val="28"/>
        <w:szCs w:val="28"/>
      </w:rPr>
      <w:t>—</w:t>
    </w:r>
    <w:r>
      <w:rPr>
        <w:rStyle w:val="15"/>
        <w:color w:val="FFFFFF"/>
        <w:sz w:val="28"/>
        <w:szCs w:val="28"/>
      </w:rPr>
      <w:t>—</w:t>
    </w:r>
  </w:p>
  <w:p>
    <w:pPr>
      <w:pStyle w:val="6"/>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rPr>
        <w:rStyle w:val="15"/>
      </w:rPr>
    </w:pPr>
    <w:r>
      <w:rPr>
        <w:rStyle w:val="15"/>
      </w:rPr>
      <w:fldChar w:fldCharType="begin"/>
    </w:r>
    <w:r>
      <w:rPr>
        <w:rStyle w:val="15"/>
      </w:rPr>
      <w:instrText xml:space="preserve">PAGE  </w:instrText>
    </w:r>
    <w:r>
      <w:rPr>
        <w:rStyle w:val="15"/>
      </w:rPr>
      <w:fldChar w:fldCharType="separate"/>
    </w:r>
    <w:r>
      <w:rPr>
        <w:rStyle w:val="15"/>
      </w:rPr>
      <w:t>22</w:t>
    </w:r>
    <w:r>
      <w:rPr>
        <w:rStyle w:val="15"/>
      </w:rPr>
      <w:fldChar w:fldCharType="end"/>
    </w:r>
  </w:p>
  <w:p>
    <w:pPr>
      <w:pStyle w:val="6"/>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1E6FD"/>
    <w:multiLevelType w:val="singleLevel"/>
    <w:tmpl w:val="5901E6FD"/>
    <w:lvl w:ilvl="0" w:tentative="0">
      <w:start w:val="2"/>
      <w:numFmt w:val="chineseCounting"/>
      <w:suff w:val="space"/>
      <w:lvlText w:val="第%1章"/>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2C45"/>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78D"/>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4C0C"/>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6C19"/>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0BA"/>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37C77"/>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1801"/>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0EA2"/>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08F1"/>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0A3E"/>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4530"/>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02EF"/>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6F79"/>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6476"/>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965F4"/>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5F9D"/>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1297C74"/>
    <w:rsid w:val="014C11DE"/>
    <w:rsid w:val="019F0289"/>
    <w:rsid w:val="01BF784B"/>
    <w:rsid w:val="01C379D0"/>
    <w:rsid w:val="02102F9F"/>
    <w:rsid w:val="021B7064"/>
    <w:rsid w:val="022032F0"/>
    <w:rsid w:val="02794D76"/>
    <w:rsid w:val="02A33377"/>
    <w:rsid w:val="02BD1865"/>
    <w:rsid w:val="02D544AE"/>
    <w:rsid w:val="02E05362"/>
    <w:rsid w:val="02E453D2"/>
    <w:rsid w:val="02EC4368"/>
    <w:rsid w:val="02ED1AEE"/>
    <w:rsid w:val="02F0249C"/>
    <w:rsid w:val="030419D0"/>
    <w:rsid w:val="03253BFF"/>
    <w:rsid w:val="033D1990"/>
    <w:rsid w:val="03427855"/>
    <w:rsid w:val="03483E9C"/>
    <w:rsid w:val="0356107A"/>
    <w:rsid w:val="03582E65"/>
    <w:rsid w:val="036B7706"/>
    <w:rsid w:val="03725DA2"/>
    <w:rsid w:val="037F0364"/>
    <w:rsid w:val="037F5EC8"/>
    <w:rsid w:val="03882F4A"/>
    <w:rsid w:val="038C230C"/>
    <w:rsid w:val="03AA425A"/>
    <w:rsid w:val="03BC4F91"/>
    <w:rsid w:val="03CF11F1"/>
    <w:rsid w:val="03DC44B9"/>
    <w:rsid w:val="03EA46D2"/>
    <w:rsid w:val="04141810"/>
    <w:rsid w:val="04157DE4"/>
    <w:rsid w:val="04195396"/>
    <w:rsid w:val="042C1D3B"/>
    <w:rsid w:val="043F7585"/>
    <w:rsid w:val="045C098A"/>
    <w:rsid w:val="04656077"/>
    <w:rsid w:val="046C533E"/>
    <w:rsid w:val="04716D1D"/>
    <w:rsid w:val="047432A1"/>
    <w:rsid w:val="04886CD1"/>
    <w:rsid w:val="0492417E"/>
    <w:rsid w:val="04AC67D7"/>
    <w:rsid w:val="04CA1360"/>
    <w:rsid w:val="04F157D6"/>
    <w:rsid w:val="050D4A89"/>
    <w:rsid w:val="055738E2"/>
    <w:rsid w:val="055760DC"/>
    <w:rsid w:val="05663CE1"/>
    <w:rsid w:val="056B1F63"/>
    <w:rsid w:val="057472FB"/>
    <w:rsid w:val="058E4D0E"/>
    <w:rsid w:val="05B14E3D"/>
    <w:rsid w:val="05B2729B"/>
    <w:rsid w:val="06004411"/>
    <w:rsid w:val="061C350D"/>
    <w:rsid w:val="063471CF"/>
    <w:rsid w:val="06392C15"/>
    <w:rsid w:val="065003A7"/>
    <w:rsid w:val="06546CC7"/>
    <w:rsid w:val="06621D77"/>
    <w:rsid w:val="06954B4F"/>
    <w:rsid w:val="06972004"/>
    <w:rsid w:val="069B459A"/>
    <w:rsid w:val="06A879DA"/>
    <w:rsid w:val="06BB7005"/>
    <w:rsid w:val="06DF4448"/>
    <w:rsid w:val="06EF4126"/>
    <w:rsid w:val="071D4312"/>
    <w:rsid w:val="072572E9"/>
    <w:rsid w:val="072B526F"/>
    <w:rsid w:val="072C5E36"/>
    <w:rsid w:val="073702E7"/>
    <w:rsid w:val="07371156"/>
    <w:rsid w:val="074B139D"/>
    <w:rsid w:val="07525CA5"/>
    <w:rsid w:val="075552CE"/>
    <w:rsid w:val="07654FFB"/>
    <w:rsid w:val="076B0E4D"/>
    <w:rsid w:val="079079B0"/>
    <w:rsid w:val="07942D24"/>
    <w:rsid w:val="079D47BB"/>
    <w:rsid w:val="07A64EE4"/>
    <w:rsid w:val="07B61CA3"/>
    <w:rsid w:val="07BE7321"/>
    <w:rsid w:val="07C35DA5"/>
    <w:rsid w:val="07DA5D22"/>
    <w:rsid w:val="07DE0E8F"/>
    <w:rsid w:val="08395CDD"/>
    <w:rsid w:val="083F4080"/>
    <w:rsid w:val="08481FD7"/>
    <w:rsid w:val="08587F61"/>
    <w:rsid w:val="08653EFA"/>
    <w:rsid w:val="087F3F4D"/>
    <w:rsid w:val="087F6B8C"/>
    <w:rsid w:val="089A2B6B"/>
    <w:rsid w:val="08A20510"/>
    <w:rsid w:val="08B3314F"/>
    <w:rsid w:val="08C2066E"/>
    <w:rsid w:val="092772C6"/>
    <w:rsid w:val="093C4DED"/>
    <w:rsid w:val="09460620"/>
    <w:rsid w:val="09621BD9"/>
    <w:rsid w:val="09743DB1"/>
    <w:rsid w:val="097955C2"/>
    <w:rsid w:val="09867C3A"/>
    <w:rsid w:val="09896B7A"/>
    <w:rsid w:val="098E532F"/>
    <w:rsid w:val="099C2190"/>
    <w:rsid w:val="09A620FA"/>
    <w:rsid w:val="09A93CEF"/>
    <w:rsid w:val="09AD4405"/>
    <w:rsid w:val="09BE6784"/>
    <w:rsid w:val="09D27F6C"/>
    <w:rsid w:val="09E70227"/>
    <w:rsid w:val="09EC5285"/>
    <w:rsid w:val="09EE5927"/>
    <w:rsid w:val="0A0274A8"/>
    <w:rsid w:val="0A30059E"/>
    <w:rsid w:val="0A3E2B9E"/>
    <w:rsid w:val="0A467CE3"/>
    <w:rsid w:val="0A4833D9"/>
    <w:rsid w:val="0A5204D8"/>
    <w:rsid w:val="0A5B236B"/>
    <w:rsid w:val="0A66667E"/>
    <w:rsid w:val="0A667F41"/>
    <w:rsid w:val="0A6C4457"/>
    <w:rsid w:val="0A86504E"/>
    <w:rsid w:val="0A991BD8"/>
    <w:rsid w:val="0A9E1803"/>
    <w:rsid w:val="0AA17EF9"/>
    <w:rsid w:val="0AA42901"/>
    <w:rsid w:val="0AB70CB3"/>
    <w:rsid w:val="0AB96895"/>
    <w:rsid w:val="0AE469DB"/>
    <w:rsid w:val="0AE6065F"/>
    <w:rsid w:val="0AEA3553"/>
    <w:rsid w:val="0B0D7FF8"/>
    <w:rsid w:val="0B254488"/>
    <w:rsid w:val="0B4120CC"/>
    <w:rsid w:val="0B42151D"/>
    <w:rsid w:val="0B6B72EF"/>
    <w:rsid w:val="0B722323"/>
    <w:rsid w:val="0BA84048"/>
    <w:rsid w:val="0BAC50A0"/>
    <w:rsid w:val="0BB16C03"/>
    <w:rsid w:val="0BC94759"/>
    <w:rsid w:val="0BD97BA3"/>
    <w:rsid w:val="0BDA20A4"/>
    <w:rsid w:val="0C0336D0"/>
    <w:rsid w:val="0C3F17C0"/>
    <w:rsid w:val="0C435E32"/>
    <w:rsid w:val="0C467D57"/>
    <w:rsid w:val="0C4C5FC8"/>
    <w:rsid w:val="0C6B6AF3"/>
    <w:rsid w:val="0C824E51"/>
    <w:rsid w:val="0CDE099E"/>
    <w:rsid w:val="0CF3444A"/>
    <w:rsid w:val="0D10411A"/>
    <w:rsid w:val="0D140032"/>
    <w:rsid w:val="0D361FA3"/>
    <w:rsid w:val="0D6D178D"/>
    <w:rsid w:val="0D6F38D5"/>
    <w:rsid w:val="0D9552A0"/>
    <w:rsid w:val="0DB0566E"/>
    <w:rsid w:val="0DCE5DBB"/>
    <w:rsid w:val="0DE12449"/>
    <w:rsid w:val="0DF90EF1"/>
    <w:rsid w:val="0E013251"/>
    <w:rsid w:val="0E094012"/>
    <w:rsid w:val="0E1E02F6"/>
    <w:rsid w:val="0E424187"/>
    <w:rsid w:val="0E4A7D9E"/>
    <w:rsid w:val="0E4C5191"/>
    <w:rsid w:val="0E5E1880"/>
    <w:rsid w:val="0E684A8F"/>
    <w:rsid w:val="0E7A36DA"/>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7649FE"/>
    <w:rsid w:val="0F80616C"/>
    <w:rsid w:val="0F975F6E"/>
    <w:rsid w:val="0F9A0221"/>
    <w:rsid w:val="0FA827C3"/>
    <w:rsid w:val="0FB33CB2"/>
    <w:rsid w:val="0FD31CD1"/>
    <w:rsid w:val="0FE90D0E"/>
    <w:rsid w:val="0FEF333A"/>
    <w:rsid w:val="101949F3"/>
    <w:rsid w:val="103779D8"/>
    <w:rsid w:val="10381C10"/>
    <w:rsid w:val="103E2F66"/>
    <w:rsid w:val="103E4D00"/>
    <w:rsid w:val="1042489A"/>
    <w:rsid w:val="104770DD"/>
    <w:rsid w:val="10580494"/>
    <w:rsid w:val="10703341"/>
    <w:rsid w:val="107373A1"/>
    <w:rsid w:val="10830D04"/>
    <w:rsid w:val="10854C7F"/>
    <w:rsid w:val="109C20A6"/>
    <w:rsid w:val="10A47FB9"/>
    <w:rsid w:val="10BC3586"/>
    <w:rsid w:val="10CD63C7"/>
    <w:rsid w:val="10DC2F76"/>
    <w:rsid w:val="10ED02F8"/>
    <w:rsid w:val="116747A3"/>
    <w:rsid w:val="117538D7"/>
    <w:rsid w:val="117F789A"/>
    <w:rsid w:val="11BC6CA5"/>
    <w:rsid w:val="11D425DE"/>
    <w:rsid w:val="121C6AB2"/>
    <w:rsid w:val="12595DFD"/>
    <w:rsid w:val="126B47EA"/>
    <w:rsid w:val="127D62B5"/>
    <w:rsid w:val="127F59FA"/>
    <w:rsid w:val="129F2215"/>
    <w:rsid w:val="12A85E02"/>
    <w:rsid w:val="12BD1EA8"/>
    <w:rsid w:val="12C12662"/>
    <w:rsid w:val="12D82A4B"/>
    <w:rsid w:val="12FF7110"/>
    <w:rsid w:val="1310259E"/>
    <w:rsid w:val="131058CE"/>
    <w:rsid w:val="13131D15"/>
    <w:rsid w:val="13206388"/>
    <w:rsid w:val="132A26D7"/>
    <w:rsid w:val="13386A51"/>
    <w:rsid w:val="137A1181"/>
    <w:rsid w:val="13942711"/>
    <w:rsid w:val="13AF2CEC"/>
    <w:rsid w:val="13B773A3"/>
    <w:rsid w:val="13BE0201"/>
    <w:rsid w:val="13C0734D"/>
    <w:rsid w:val="13F13CC7"/>
    <w:rsid w:val="13FE1125"/>
    <w:rsid w:val="14125900"/>
    <w:rsid w:val="1428564E"/>
    <w:rsid w:val="143763E2"/>
    <w:rsid w:val="143A0D08"/>
    <w:rsid w:val="14500DD5"/>
    <w:rsid w:val="146F02F5"/>
    <w:rsid w:val="14807148"/>
    <w:rsid w:val="1481409B"/>
    <w:rsid w:val="148575E3"/>
    <w:rsid w:val="149C1216"/>
    <w:rsid w:val="14AB64AC"/>
    <w:rsid w:val="14C1342F"/>
    <w:rsid w:val="14E0042C"/>
    <w:rsid w:val="15065C64"/>
    <w:rsid w:val="15160755"/>
    <w:rsid w:val="151F76B6"/>
    <w:rsid w:val="15335D67"/>
    <w:rsid w:val="15351E3E"/>
    <w:rsid w:val="15385104"/>
    <w:rsid w:val="1548072F"/>
    <w:rsid w:val="154F144A"/>
    <w:rsid w:val="15507861"/>
    <w:rsid w:val="155F2921"/>
    <w:rsid w:val="156C270D"/>
    <w:rsid w:val="15764946"/>
    <w:rsid w:val="1577735E"/>
    <w:rsid w:val="158F265B"/>
    <w:rsid w:val="159B2841"/>
    <w:rsid w:val="15A13341"/>
    <w:rsid w:val="15B01759"/>
    <w:rsid w:val="15BF4A59"/>
    <w:rsid w:val="15D23C26"/>
    <w:rsid w:val="16092CEE"/>
    <w:rsid w:val="161572F8"/>
    <w:rsid w:val="16556C18"/>
    <w:rsid w:val="165F32A5"/>
    <w:rsid w:val="166B5B0F"/>
    <w:rsid w:val="167E496F"/>
    <w:rsid w:val="16812748"/>
    <w:rsid w:val="16E10FCB"/>
    <w:rsid w:val="16EB6A02"/>
    <w:rsid w:val="17026E9F"/>
    <w:rsid w:val="170424D7"/>
    <w:rsid w:val="17094888"/>
    <w:rsid w:val="170F16CD"/>
    <w:rsid w:val="171F19BB"/>
    <w:rsid w:val="17227956"/>
    <w:rsid w:val="1728417B"/>
    <w:rsid w:val="17344AE6"/>
    <w:rsid w:val="173E3078"/>
    <w:rsid w:val="175029FB"/>
    <w:rsid w:val="17664DC2"/>
    <w:rsid w:val="176C3ABF"/>
    <w:rsid w:val="17795BBB"/>
    <w:rsid w:val="17A4307D"/>
    <w:rsid w:val="17B84B9D"/>
    <w:rsid w:val="17C01CBF"/>
    <w:rsid w:val="17C87770"/>
    <w:rsid w:val="17DF3DCA"/>
    <w:rsid w:val="17E44E20"/>
    <w:rsid w:val="17E640D8"/>
    <w:rsid w:val="17F873EB"/>
    <w:rsid w:val="180774A6"/>
    <w:rsid w:val="18083121"/>
    <w:rsid w:val="180D02A5"/>
    <w:rsid w:val="18103347"/>
    <w:rsid w:val="181038A7"/>
    <w:rsid w:val="181C5FB9"/>
    <w:rsid w:val="18342C75"/>
    <w:rsid w:val="18424575"/>
    <w:rsid w:val="18607612"/>
    <w:rsid w:val="1865159F"/>
    <w:rsid w:val="187008E3"/>
    <w:rsid w:val="18746DAE"/>
    <w:rsid w:val="18793031"/>
    <w:rsid w:val="188D71F3"/>
    <w:rsid w:val="18AB333A"/>
    <w:rsid w:val="18B02E23"/>
    <w:rsid w:val="18D04371"/>
    <w:rsid w:val="18DF4725"/>
    <w:rsid w:val="18EC2E39"/>
    <w:rsid w:val="18F30F46"/>
    <w:rsid w:val="1916413E"/>
    <w:rsid w:val="19244FFD"/>
    <w:rsid w:val="195D549D"/>
    <w:rsid w:val="199B114A"/>
    <w:rsid w:val="19B10601"/>
    <w:rsid w:val="19B552FA"/>
    <w:rsid w:val="19B83366"/>
    <w:rsid w:val="19C97E5C"/>
    <w:rsid w:val="19DA482C"/>
    <w:rsid w:val="19DC663D"/>
    <w:rsid w:val="19E83D12"/>
    <w:rsid w:val="19E90D22"/>
    <w:rsid w:val="19F33381"/>
    <w:rsid w:val="19F36253"/>
    <w:rsid w:val="19F765DB"/>
    <w:rsid w:val="19FA3E02"/>
    <w:rsid w:val="1A097469"/>
    <w:rsid w:val="1A285D87"/>
    <w:rsid w:val="1A296F01"/>
    <w:rsid w:val="1A521BA2"/>
    <w:rsid w:val="1A652F4F"/>
    <w:rsid w:val="1A6A7354"/>
    <w:rsid w:val="1A6B693A"/>
    <w:rsid w:val="1A820787"/>
    <w:rsid w:val="1A932B4D"/>
    <w:rsid w:val="1AB30CEE"/>
    <w:rsid w:val="1ABD2FD0"/>
    <w:rsid w:val="1AC01B2A"/>
    <w:rsid w:val="1AD2668C"/>
    <w:rsid w:val="1B063B97"/>
    <w:rsid w:val="1B27344A"/>
    <w:rsid w:val="1B417B0C"/>
    <w:rsid w:val="1B5045CD"/>
    <w:rsid w:val="1B523FFB"/>
    <w:rsid w:val="1B5E4937"/>
    <w:rsid w:val="1B9E1B88"/>
    <w:rsid w:val="1BC10AF4"/>
    <w:rsid w:val="1BCF790C"/>
    <w:rsid w:val="1BEB2F26"/>
    <w:rsid w:val="1BEC3317"/>
    <w:rsid w:val="1BF00F7E"/>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F77089"/>
    <w:rsid w:val="1D0759F9"/>
    <w:rsid w:val="1D183505"/>
    <w:rsid w:val="1D303359"/>
    <w:rsid w:val="1D45621D"/>
    <w:rsid w:val="1D6B13A3"/>
    <w:rsid w:val="1D6E1107"/>
    <w:rsid w:val="1D816D56"/>
    <w:rsid w:val="1D9462C7"/>
    <w:rsid w:val="1DA4650A"/>
    <w:rsid w:val="1DAA532F"/>
    <w:rsid w:val="1DAD2958"/>
    <w:rsid w:val="1DB66C3D"/>
    <w:rsid w:val="1DC32E6C"/>
    <w:rsid w:val="1DC97644"/>
    <w:rsid w:val="1DDE38C3"/>
    <w:rsid w:val="1DE0632D"/>
    <w:rsid w:val="1DE960CD"/>
    <w:rsid w:val="1E0F751F"/>
    <w:rsid w:val="1E115449"/>
    <w:rsid w:val="1E1732BF"/>
    <w:rsid w:val="1E1B4C93"/>
    <w:rsid w:val="1E3E3642"/>
    <w:rsid w:val="1E4A4942"/>
    <w:rsid w:val="1E4A70E1"/>
    <w:rsid w:val="1E526AA1"/>
    <w:rsid w:val="1E5824C6"/>
    <w:rsid w:val="1E754B70"/>
    <w:rsid w:val="1E9036FB"/>
    <w:rsid w:val="1EB75996"/>
    <w:rsid w:val="1EC60E6A"/>
    <w:rsid w:val="1EDB034C"/>
    <w:rsid w:val="1F0E0431"/>
    <w:rsid w:val="1F120975"/>
    <w:rsid w:val="1F271E75"/>
    <w:rsid w:val="1F2E57C0"/>
    <w:rsid w:val="1F34520F"/>
    <w:rsid w:val="1F377B8A"/>
    <w:rsid w:val="1F3D5E04"/>
    <w:rsid w:val="1F580A52"/>
    <w:rsid w:val="1F646884"/>
    <w:rsid w:val="1F713459"/>
    <w:rsid w:val="1F7F22DB"/>
    <w:rsid w:val="1FB74137"/>
    <w:rsid w:val="1FD953D7"/>
    <w:rsid w:val="1FFE0843"/>
    <w:rsid w:val="2001543C"/>
    <w:rsid w:val="200A4218"/>
    <w:rsid w:val="203A3823"/>
    <w:rsid w:val="20550606"/>
    <w:rsid w:val="20586D53"/>
    <w:rsid w:val="205D211E"/>
    <w:rsid w:val="205F1DFD"/>
    <w:rsid w:val="207811DF"/>
    <w:rsid w:val="20827E55"/>
    <w:rsid w:val="208A6B47"/>
    <w:rsid w:val="20931F19"/>
    <w:rsid w:val="209F14DD"/>
    <w:rsid w:val="20A109E1"/>
    <w:rsid w:val="20A178FC"/>
    <w:rsid w:val="20CD418B"/>
    <w:rsid w:val="212665FA"/>
    <w:rsid w:val="213F0578"/>
    <w:rsid w:val="21475418"/>
    <w:rsid w:val="217843E1"/>
    <w:rsid w:val="218F6E7B"/>
    <w:rsid w:val="21904519"/>
    <w:rsid w:val="2194394F"/>
    <w:rsid w:val="21945D04"/>
    <w:rsid w:val="21945D57"/>
    <w:rsid w:val="219F6783"/>
    <w:rsid w:val="21B42510"/>
    <w:rsid w:val="21C00880"/>
    <w:rsid w:val="21C37D24"/>
    <w:rsid w:val="21CC7BE5"/>
    <w:rsid w:val="21EE66BD"/>
    <w:rsid w:val="22060A02"/>
    <w:rsid w:val="221C3FC6"/>
    <w:rsid w:val="22205DA1"/>
    <w:rsid w:val="22215452"/>
    <w:rsid w:val="2223359C"/>
    <w:rsid w:val="223E025B"/>
    <w:rsid w:val="224C6D76"/>
    <w:rsid w:val="22544D59"/>
    <w:rsid w:val="22671233"/>
    <w:rsid w:val="229E6972"/>
    <w:rsid w:val="22AA023A"/>
    <w:rsid w:val="22D97A6A"/>
    <w:rsid w:val="22E46734"/>
    <w:rsid w:val="22EA3D59"/>
    <w:rsid w:val="22F64E9C"/>
    <w:rsid w:val="232D50BF"/>
    <w:rsid w:val="234464DB"/>
    <w:rsid w:val="23625D24"/>
    <w:rsid w:val="237265B2"/>
    <w:rsid w:val="239E7FA2"/>
    <w:rsid w:val="23A23920"/>
    <w:rsid w:val="23C2789A"/>
    <w:rsid w:val="23EC6598"/>
    <w:rsid w:val="23F97563"/>
    <w:rsid w:val="23FB7503"/>
    <w:rsid w:val="24037EFF"/>
    <w:rsid w:val="240F0B38"/>
    <w:rsid w:val="245537F3"/>
    <w:rsid w:val="247A2FD9"/>
    <w:rsid w:val="2490585B"/>
    <w:rsid w:val="249E4576"/>
    <w:rsid w:val="24AB551B"/>
    <w:rsid w:val="24B81FDB"/>
    <w:rsid w:val="24C0372C"/>
    <w:rsid w:val="24EF71C0"/>
    <w:rsid w:val="24F56444"/>
    <w:rsid w:val="250633C5"/>
    <w:rsid w:val="25067138"/>
    <w:rsid w:val="25073F8F"/>
    <w:rsid w:val="250E238F"/>
    <w:rsid w:val="253418EE"/>
    <w:rsid w:val="253F45AE"/>
    <w:rsid w:val="2542400C"/>
    <w:rsid w:val="255722E5"/>
    <w:rsid w:val="257038A4"/>
    <w:rsid w:val="25803515"/>
    <w:rsid w:val="2597738E"/>
    <w:rsid w:val="259A4AB1"/>
    <w:rsid w:val="25F61527"/>
    <w:rsid w:val="25FC2881"/>
    <w:rsid w:val="26053759"/>
    <w:rsid w:val="2645026D"/>
    <w:rsid w:val="264A5318"/>
    <w:rsid w:val="265B356F"/>
    <w:rsid w:val="265C44D9"/>
    <w:rsid w:val="266A50AC"/>
    <w:rsid w:val="2682578C"/>
    <w:rsid w:val="26A41479"/>
    <w:rsid w:val="26B724B2"/>
    <w:rsid w:val="26C9345A"/>
    <w:rsid w:val="26D25B6F"/>
    <w:rsid w:val="26DE7B77"/>
    <w:rsid w:val="26F627D0"/>
    <w:rsid w:val="272A63AA"/>
    <w:rsid w:val="272C056F"/>
    <w:rsid w:val="274C5BA6"/>
    <w:rsid w:val="27544E0B"/>
    <w:rsid w:val="27577E46"/>
    <w:rsid w:val="27717047"/>
    <w:rsid w:val="279049AF"/>
    <w:rsid w:val="27A3164E"/>
    <w:rsid w:val="27AE09A7"/>
    <w:rsid w:val="27BE6075"/>
    <w:rsid w:val="27C9796F"/>
    <w:rsid w:val="27D2081F"/>
    <w:rsid w:val="27D72A87"/>
    <w:rsid w:val="27E1771C"/>
    <w:rsid w:val="27F83F36"/>
    <w:rsid w:val="27FB0AFC"/>
    <w:rsid w:val="28090C08"/>
    <w:rsid w:val="281B0B66"/>
    <w:rsid w:val="28285287"/>
    <w:rsid w:val="28354091"/>
    <w:rsid w:val="283D6000"/>
    <w:rsid w:val="2861469F"/>
    <w:rsid w:val="287471B1"/>
    <w:rsid w:val="288E7272"/>
    <w:rsid w:val="288F6999"/>
    <w:rsid w:val="28B04BCC"/>
    <w:rsid w:val="28B44003"/>
    <w:rsid w:val="28C268DE"/>
    <w:rsid w:val="28CA44C6"/>
    <w:rsid w:val="28DF5205"/>
    <w:rsid w:val="28E047D0"/>
    <w:rsid w:val="28E05D7D"/>
    <w:rsid w:val="28E40A00"/>
    <w:rsid w:val="28F32F54"/>
    <w:rsid w:val="290442C5"/>
    <w:rsid w:val="290C3142"/>
    <w:rsid w:val="290D0F3D"/>
    <w:rsid w:val="29181B8B"/>
    <w:rsid w:val="292B3522"/>
    <w:rsid w:val="292E6A9E"/>
    <w:rsid w:val="292F0FE2"/>
    <w:rsid w:val="294D2F62"/>
    <w:rsid w:val="295150DB"/>
    <w:rsid w:val="295D4F47"/>
    <w:rsid w:val="29610A79"/>
    <w:rsid w:val="29797B17"/>
    <w:rsid w:val="29854F2A"/>
    <w:rsid w:val="298D3339"/>
    <w:rsid w:val="29903779"/>
    <w:rsid w:val="299A7477"/>
    <w:rsid w:val="29AA16A4"/>
    <w:rsid w:val="29B2003B"/>
    <w:rsid w:val="29BB1007"/>
    <w:rsid w:val="29BD7540"/>
    <w:rsid w:val="29CF443C"/>
    <w:rsid w:val="29D70AE1"/>
    <w:rsid w:val="29DF534F"/>
    <w:rsid w:val="29E946DC"/>
    <w:rsid w:val="2A031922"/>
    <w:rsid w:val="2A344603"/>
    <w:rsid w:val="2A3B6A99"/>
    <w:rsid w:val="2A42704E"/>
    <w:rsid w:val="2A4D4902"/>
    <w:rsid w:val="2A5D7B55"/>
    <w:rsid w:val="2A666D25"/>
    <w:rsid w:val="2A8A24AA"/>
    <w:rsid w:val="2A8F3013"/>
    <w:rsid w:val="2ACD730B"/>
    <w:rsid w:val="2AD50106"/>
    <w:rsid w:val="2ADA6BA1"/>
    <w:rsid w:val="2AF878E4"/>
    <w:rsid w:val="2AFA01E2"/>
    <w:rsid w:val="2B2374E3"/>
    <w:rsid w:val="2B2E625F"/>
    <w:rsid w:val="2B3F3CCD"/>
    <w:rsid w:val="2B5158C2"/>
    <w:rsid w:val="2B615817"/>
    <w:rsid w:val="2B6807BF"/>
    <w:rsid w:val="2B69443D"/>
    <w:rsid w:val="2B6E4968"/>
    <w:rsid w:val="2B764FD3"/>
    <w:rsid w:val="2B7C6F7B"/>
    <w:rsid w:val="2BA13F18"/>
    <w:rsid w:val="2BAF442B"/>
    <w:rsid w:val="2BC525A3"/>
    <w:rsid w:val="2BC85722"/>
    <w:rsid w:val="2BF359CF"/>
    <w:rsid w:val="2C056EBF"/>
    <w:rsid w:val="2C0C13F9"/>
    <w:rsid w:val="2C237545"/>
    <w:rsid w:val="2C2E11FB"/>
    <w:rsid w:val="2C4026FC"/>
    <w:rsid w:val="2C544CC9"/>
    <w:rsid w:val="2C6548CC"/>
    <w:rsid w:val="2C6F3854"/>
    <w:rsid w:val="2C7B6C25"/>
    <w:rsid w:val="2C7F11E1"/>
    <w:rsid w:val="2C8D6907"/>
    <w:rsid w:val="2C8F06C6"/>
    <w:rsid w:val="2C9014F8"/>
    <w:rsid w:val="2C9856B6"/>
    <w:rsid w:val="2C9E2022"/>
    <w:rsid w:val="2CC00283"/>
    <w:rsid w:val="2CD01A97"/>
    <w:rsid w:val="2CDC02C4"/>
    <w:rsid w:val="2CDE4A8C"/>
    <w:rsid w:val="2CF32F1F"/>
    <w:rsid w:val="2D121387"/>
    <w:rsid w:val="2D14366F"/>
    <w:rsid w:val="2D1E7EAF"/>
    <w:rsid w:val="2D3873F3"/>
    <w:rsid w:val="2D4E74DB"/>
    <w:rsid w:val="2D6D3B7D"/>
    <w:rsid w:val="2D7765D3"/>
    <w:rsid w:val="2D7D7C61"/>
    <w:rsid w:val="2D7E13A1"/>
    <w:rsid w:val="2D880546"/>
    <w:rsid w:val="2D9C16FB"/>
    <w:rsid w:val="2DA901C8"/>
    <w:rsid w:val="2DBE7E03"/>
    <w:rsid w:val="2DC054CA"/>
    <w:rsid w:val="2DD13C83"/>
    <w:rsid w:val="2DE9460F"/>
    <w:rsid w:val="2DF91707"/>
    <w:rsid w:val="2E06638B"/>
    <w:rsid w:val="2E1C3AE0"/>
    <w:rsid w:val="2E750F29"/>
    <w:rsid w:val="2E7870F6"/>
    <w:rsid w:val="2E7C4167"/>
    <w:rsid w:val="2E8C4EF4"/>
    <w:rsid w:val="2E8F49C5"/>
    <w:rsid w:val="2E947370"/>
    <w:rsid w:val="2EA807B7"/>
    <w:rsid w:val="2EB50BD2"/>
    <w:rsid w:val="2ED33547"/>
    <w:rsid w:val="2EE46234"/>
    <w:rsid w:val="2EEE36D6"/>
    <w:rsid w:val="2F3977F5"/>
    <w:rsid w:val="2F412A08"/>
    <w:rsid w:val="2F4F40D8"/>
    <w:rsid w:val="2F6C617A"/>
    <w:rsid w:val="2F703F86"/>
    <w:rsid w:val="2F821B02"/>
    <w:rsid w:val="2F8A157F"/>
    <w:rsid w:val="2F8E75E5"/>
    <w:rsid w:val="2FA400BC"/>
    <w:rsid w:val="2FA50344"/>
    <w:rsid w:val="2FA653D7"/>
    <w:rsid w:val="2FB42047"/>
    <w:rsid w:val="2FC94DCA"/>
    <w:rsid w:val="2FD20DE7"/>
    <w:rsid w:val="2FD32F38"/>
    <w:rsid w:val="2FE94FB1"/>
    <w:rsid w:val="2FEA62D0"/>
    <w:rsid w:val="2FF80897"/>
    <w:rsid w:val="2FFA17B6"/>
    <w:rsid w:val="30142D76"/>
    <w:rsid w:val="3037773F"/>
    <w:rsid w:val="305D5114"/>
    <w:rsid w:val="30985B1F"/>
    <w:rsid w:val="309C72A7"/>
    <w:rsid w:val="30BF1CB9"/>
    <w:rsid w:val="30DD1DB2"/>
    <w:rsid w:val="31034AC3"/>
    <w:rsid w:val="31093AB3"/>
    <w:rsid w:val="310F0D5A"/>
    <w:rsid w:val="31281F49"/>
    <w:rsid w:val="312C6782"/>
    <w:rsid w:val="31391087"/>
    <w:rsid w:val="313E0CB5"/>
    <w:rsid w:val="31470F7A"/>
    <w:rsid w:val="314B1992"/>
    <w:rsid w:val="314C4932"/>
    <w:rsid w:val="31530342"/>
    <w:rsid w:val="31807667"/>
    <w:rsid w:val="319D6144"/>
    <w:rsid w:val="31A14622"/>
    <w:rsid w:val="31D2790D"/>
    <w:rsid w:val="31D565CF"/>
    <w:rsid w:val="31E45797"/>
    <w:rsid w:val="31E839D8"/>
    <w:rsid w:val="31E852DF"/>
    <w:rsid w:val="31FC0833"/>
    <w:rsid w:val="3227033C"/>
    <w:rsid w:val="323721DA"/>
    <w:rsid w:val="327A7171"/>
    <w:rsid w:val="32821DF1"/>
    <w:rsid w:val="3296427E"/>
    <w:rsid w:val="32B87850"/>
    <w:rsid w:val="32C81D1B"/>
    <w:rsid w:val="32CF2D2F"/>
    <w:rsid w:val="32D241D4"/>
    <w:rsid w:val="334F57AA"/>
    <w:rsid w:val="33573FB7"/>
    <w:rsid w:val="335A6D3E"/>
    <w:rsid w:val="337F362C"/>
    <w:rsid w:val="339C5BB7"/>
    <w:rsid w:val="33A26A46"/>
    <w:rsid w:val="33AB2CD6"/>
    <w:rsid w:val="33B95A4A"/>
    <w:rsid w:val="340D3343"/>
    <w:rsid w:val="34690564"/>
    <w:rsid w:val="34862A3D"/>
    <w:rsid w:val="3489141F"/>
    <w:rsid w:val="34A77ACB"/>
    <w:rsid w:val="34B279E7"/>
    <w:rsid w:val="34BC728B"/>
    <w:rsid w:val="34C2458E"/>
    <w:rsid w:val="34C971D5"/>
    <w:rsid w:val="34D97907"/>
    <w:rsid w:val="3527389D"/>
    <w:rsid w:val="35497909"/>
    <w:rsid w:val="35503A4C"/>
    <w:rsid w:val="3558428B"/>
    <w:rsid w:val="355C4937"/>
    <w:rsid w:val="357701C2"/>
    <w:rsid w:val="357B15B6"/>
    <w:rsid w:val="35813671"/>
    <w:rsid w:val="358900BE"/>
    <w:rsid w:val="358E3576"/>
    <w:rsid w:val="3595476A"/>
    <w:rsid w:val="35956337"/>
    <w:rsid w:val="35AF682A"/>
    <w:rsid w:val="35C5015E"/>
    <w:rsid w:val="35CF2169"/>
    <w:rsid w:val="35D14961"/>
    <w:rsid w:val="35D40E6B"/>
    <w:rsid w:val="35E92B59"/>
    <w:rsid w:val="35FF2C59"/>
    <w:rsid w:val="3603060A"/>
    <w:rsid w:val="360D1A78"/>
    <w:rsid w:val="361A7C33"/>
    <w:rsid w:val="362A476A"/>
    <w:rsid w:val="364355DC"/>
    <w:rsid w:val="36473FC5"/>
    <w:rsid w:val="36491211"/>
    <w:rsid w:val="3650253F"/>
    <w:rsid w:val="365924A8"/>
    <w:rsid w:val="366613F4"/>
    <w:rsid w:val="368C22E2"/>
    <w:rsid w:val="368C2719"/>
    <w:rsid w:val="368D358A"/>
    <w:rsid w:val="36A4575D"/>
    <w:rsid w:val="36C773A9"/>
    <w:rsid w:val="36C9739B"/>
    <w:rsid w:val="36D84151"/>
    <w:rsid w:val="371A4596"/>
    <w:rsid w:val="3736748C"/>
    <w:rsid w:val="37527F8A"/>
    <w:rsid w:val="37670A37"/>
    <w:rsid w:val="378054EB"/>
    <w:rsid w:val="37A010E9"/>
    <w:rsid w:val="37A90BAB"/>
    <w:rsid w:val="37B4236D"/>
    <w:rsid w:val="37B6170B"/>
    <w:rsid w:val="37F21955"/>
    <w:rsid w:val="3817000C"/>
    <w:rsid w:val="38231EE6"/>
    <w:rsid w:val="382C0AAF"/>
    <w:rsid w:val="383A2E85"/>
    <w:rsid w:val="38546263"/>
    <w:rsid w:val="386168BB"/>
    <w:rsid w:val="38672A8B"/>
    <w:rsid w:val="38727EB2"/>
    <w:rsid w:val="388077F3"/>
    <w:rsid w:val="38827710"/>
    <w:rsid w:val="3885485D"/>
    <w:rsid w:val="388C22AB"/>
    <w:rsid w:val="3896211A"/>
    <w:rsid w:val="38A46F1B"/>
    <w:rsid w:val="38B051D1"/>
    <w:rsid w:val="38B3314A"/>
    <w:rsid w:val="38BE2A09"/>
    <w:rsid w:val="38C87B03"/>
    <w:rsid w:val="38CA3A13"/>
    <w:rsid w:val="38E03878"/>
    <w:rsid w:val="38E76C8C"/>
    <w:rsid w:val="38ED5AD7"/>
    <w:rsid w:val="38FD2C09"/>
    <w:rsid w:val="38FD6E81"/>
    <w:rsid w:val="390B27B7"/>
    <w:rsid w:val="392776A3"/>
    <w:rsid w:val="392A23F9"/>
    <w:rsid w:val="39312E0F"/>
    <w:rsid w:val="3937421F"/>
    <w:rsid w:val="39812A29"/>
    <w:rsid w:val="3982499A"/>
    <w:rsid w:val="39832277"/>
    <w:rsid w:val="398A3A87"/>
    <w:rsid w:val="39B436BF"/>
    <w:rsid w:val="39B51DE7"/>
    <w:rsid w:val="39C702E2"/>
    <w:rsid w:val="39CF76A2"/>
    <w:rsid w:val="39E57A10"/>
    <w:rsid w:val="3A4171CA"/>
    <w:rsid w:val="3A5A75C8"/>
    <w:rsid w:val="3A5F7824"/>
    <w:rsid w:val="3A713881"/>
    <w:rsid w:val="3A7736CE"/>
    <w:rsid w:val="3A9B1F6E"/>
    <w:rsid w:val="3A9E3533"/>
    <w:rsid w:val="3AA01C1E"/>
    <w:rsid w:val="3AE218D8"/>
    <w:rsid w:val="3AFA459B"/>
    <w:rsid w:val="3B131708"/>
    <w:rsid w:val="3B3060D5"/>
    <w:rsid w:val="3B4131EC"/>
    <w:rsid w:val="3B447F7A"/>
    <w:rsid w:val="3B700DC4"/>
    <w:rsid w:val="3B800087"/>
    <w:rsid w:val="3B9D23AC"/>
    <w:rsid w:val="3B9D4062"/>
    <w:rsid w:val="3BA246E8"/>
    <w:rsid w:val="3BDE0266"/>
    <w:rsid w:val="3BE56A05"/>
    <w:rsid w:val="3C072521"/>
    <w:rsid w:val="3C177B38"/>
    <w:rsid w:val="3C325AA1"/>
    <w:rsid w:val="3C354E97"/>
    <w:rsid w:val="3C365082"/>
    <w:rsid w:val="3C6B4231"/>
    <w:rsid w:val="3C751D60"/>
    <w:rsid w:val="3C7C7774"/>
    <w:rsid w:val="3CAA18CE"/>
    <w:rsid w:val="3CBC6206"/>
    <w:rsid w:val="3CBF0CB8"/>
    <w:rsid w:val="3CC2095A"/>
    <w:rsid w:val="3CCC3104"/>
    <w:rsid w:val="3CDD4516"/>
    <w:rsid w:val="3CF36773"/>
    <w:rsid w:val="3CF74C06"/>
    <w:rsid w:val="3D08775C"/>
    <w:rsid w:val="3D13196F"/>
    <w:rsid w:val="3D194046"/>
    <w:rsid w:val="3D194EB0"/>
    <w:rsid w:val="3D321353"/>
    <w:rsid w:val="3D3C23DA"/>
    <w:rsid w:val="3D4B2525"/>
    <w:rsid w:val="3D4B7D96"/>
    <w:rsid w:val="3D5D7951"/>
    <w:rsid w:val="3D7761AD"/>
    <w:rsid w:val="3D7839DB"/>
    <w:rsid w:val="3D81355A"/>
    <w:rsid w:val="3D8643E4"/>
    <w:rsid w:val="3D8C73C0"/>
    <w:rsid w:val="3DA50E45"/>
    <w:rsid w:val="3DBF6047"/>
    <w:rsid w:val="3DD97EB8"/>
    <w:rsid w:val="3DE20F52"/>
    <w:rsid w:val="3DEE3F40"/>
    <w:rsid w:val="3DEF5BB9"/>
    <w:rsid w:val="3DF52D72"/>
    <w:rsid w:val="3DFD7A44"/>
    <w:rsid w:val="3DFF0712"/>
    <w:rsid w:val="3E0E36FC"/>
    <w:rsid w:val="3E1559BB"/>
    <w:rsid w:val="3E412A63"/>
    <w:rsid w:val="3E5D6428"/>
    <w:rsid w:val="3E6534A6"/>
    <w:rsid w:val="3E6541D3"/>
    <w:rsid w:val="3E66770E"/>
    <w:rsid w:val="3E6E02F0"/>
    <w:rsid w:val="3E7C54D1"/>
    <w:rsid w:val="3EA33A55"/>
    <w:rsid w:val="3EB97E5B"/>
    <w:rsid w:val="3EBA10C7"/>
    <w:rsid w:val="3ED736FD"/>
    <w:rsid w:val="3EDD6EFE"/>
    <w:rsid w:val="3EEE1A6D"/>
    <w:rsid w:val="3EF5312E"/>
    <w:rsid w:val="3EFF6236"/>
    <w:rsid w:val="3F5053F6"/>
    <w:rsid w:val="3F5E112B"/>
    <w:rsid w:val="3F5E78BB"/>
    <w:rsid w:val="3F6E27EA"/>
    <w:rsid w:val="3FA86F2F"/>
    <w:rsid w:val="3FBF5AEA"/>
    <w:rsid w:val="3FC65C2E"/>
    <w:rsid w:val="3FCE6BA9"/>
    <w:rsid w:val="3FDC5B7F"/>
    <w:rsid w:val="400950E6"/>
    <w:rsid w:val="400C3465"/>
    <w:rsid w:val="40137A1D"/>
    <w:rsid w:val="401551FA"/>
    <w:rsid w:val="401A04E3"/>
    <w:rsid w:val="402762EF"/>
    <w:rsid w:val="402D64D8"/>
    <w:rsid w:val="405C7E66"/>
    <w:rsid w:val="409C664E"/>
    <w:rsid w:val="40BC4B65"/>
    <w:rsid w:val="40C3163E"/>
    <w:rsid w:val="40CF22B5"/>
    <w:rsid w:val="40F41E97"/>
    <w:rsid w:val="40F560B1"/>
    <w:rsid w:val="411365B5"/>
    <w:rsid w:val="4116532D"/>
    <w:rsid w:val="41256A61"/>
    <w:rsid w:val="413F3552"/>
    <w:rsid w:val="414F40D0"/>
    <w:rsid w:val="415422E4"/>
    <w:rsid w:val="41586142"/>
    <w:rsid w:val="41624000"/>
    <w:rsid w:val="417052E2"/>
    <w:rsid w:val="41850FA3"/>
    <w:rsid w:val="419659D3"/>
    <w:rsid w:val="419A5425"/>
    <w:rsid w:val="419C3E01"/>
    <w:rsid w:val="41A974D4"/>
    <w:rsid w:val="41EB7DE1"/>
    <w:rsid w:val="41FC17A3"/>
    <w:rsid w:val="420D50CB"/>
    <w:rsid w:val="4216656B"/>
    <w:rsid w:val="421B0A54"/>
    <w:rsid w:val="42202512"/>
    <w:rsid w:val="4228729C"/>
    <w:rsid w:val="422B347B"/>
    <w:rsid w:val="4230607D"/>
    <w:rsid w:val="423E0266"/>
    <w:rsid w:val="42424B64"/>
    <w:rsid w:val="42432259"/>
    <w:rsid w:val="42520DB7"/>
    <w:rsid w:val="425C621D"/>
    <w:rsid w:val="425E3D6F"/>
    <w:rsid w:val="427A57BA"/>
    <w:rsid w:val="427E04DD"/>
    <w:rsid w:val="42815556"/>
    <w:rsid w:val="42863DA6"/>
    <w:rsid w:val="42992071"/>
    <w:rsid w:val="42EE6934"/>
    <w:rsid w:val="42EF286F"/>
    <w:rsid w:val="430A07D8"/>
    <w:rsid w:val="43304CEB"/>
    <w:rsid w:val="434B1CCA"/>
    <w:rsid w:val="43896D8D"/>
    <w:rsid w:val="43897E93"/>
    <w:rsid w:val="43906282"/>
    <w:rsid w:val="43A732FE"/>
    <w:rsid w:val="43CD29A4"/>
    <w:rsid w:val="43D11714"/>
    <w:rsid w:val="43DA40AA"/>
    <w:rsid w:val="43F7340F"/>
    <w:rsid w:val="43FA3719"/>
    <w:rsid w:val="44551B62"/>
    <w:rsid w:val="446C5A8C"/>
    <w:rsid w:val="447256DF"/>
    <w:rsid w:val="44B76FD0"/>
    <w:rsid w:val="44B96DBE"/>
    <w:rsid w:val="44BE5869"/>
    <w:rsid w:val="44DF0BC9"/>
    <w:rsid w:val="44E52DFE"/>
    <w:rsid w:val="44ED03DE"/>
    <w:rsid w:val="44F735D4"/>
    <w:rsid w:val="450975F7"/>
    <w:rsid w:val="4513599E"/>
    <w:rsid w:val="452D138F"/>
    <w:rsid w:val="4537432A"/>
    <w:rsid w:val="453D168E"/>
    <w:rsid w:val="45473BE3"/>
    <w:rsid w:val="45490F82"/>
    <w:rsid w:val="4549572F"/>
    <w:rsid w:val="4556704F"/>
    <w:rsid w:val="455D5C36"/>
    <w:rsid w:val="455E73EB"/>
    <w:rsid w:val="45910A65"/>
    <w:rsid w:val="45A77C0D"/>
    <w:rsid w:val="45A87712"/>
    <w:rsid w:val="45AC6973"/>
    <w:rsid w:val="45CB185E"/>
    <w:rsid w:val="45D456EE"/>
    <w:rsid w:val="462E18F2"/>
    <w:rsid w:val="465E7438"/>
    <w:rsid w:val="466870B0"/>
    <w:rsid w:val="46724E09"/>
    <w:rsid w:val="4675697B"/>
    <w:rsid w:val="46804021"/>
    <w:rsid w:val="46816E50"/>
    <w:rsid w:val="46875997"/>
    <w:rsid w:val="46A02027"/>
    <w:rsid w:val="46E52CE1"/>
    <w:rsid w:val="46E84B52"/>
    <w:rsid w:val="46EE1250"/>
    <w:rsid w:val="46F6149C"/>
    <w:rsid w:val="47025B3A"/>
    <w:rsid w:val="4718711C"/>
    <w:rsid w:val="471F54C1"/>
    <w:rsid w:val="472C666C"/>
    <w:rsid w:val="473C1236"/>
    <w:rsid w:val="475B41E6"/>
    <w:rsid w:val="476716D9"/>
    <w:rsid w:val="478B2551"/>
    <w:rsid w:val="47B52EC3"/>
    <w:rsid w:val="47C4011C"/>
    <w:rsid w:val="47CD5831"/>
    <w:rsid w:val="47E477EE"/>
    <w:rsid w:val="47EC24DD"/>
    <w:rsid w:val="47F72C2A"/>
    <w:rsid w:val="480037C0"/>
    <w:rsid w:val="485355EA"/>
    <w:rsid w:val="48652774"/>
    <w:rsid w:val="487375B7"/>
    <w:rsid w:val="4886642A"/>
    <w:rsid w:val="48BC2ABD"/>
    <w:rsid w:val="48D92BFE"/>
    <w:rsid w:val="490C0732"/>
    <w:rsid w:val="49113DE4"/>
    <w:rsid w:val="494E1625"/>
    <w:rsid w:val="497F1939"/>
    <w:rsid w:val="49B52F01"/>
    <w:rsid w:val="49B60C74"/>
    <w:rsid w:val="49C51B60"/>
    <w:rsid w:val="49E642BC"/>
    <w:rsid w:val="49E97DBF"/>
    <w:rsid w:val="49F46A78"/>
    <w:rsid w:val="4A1024BA"/>
    <w:rsid w:val="4A16062D"/>
    <w:rsid w:val="4A1D3B5D"/>
    <w:rsid w:val="4A207790"/>
    <w:rsid w:val="4A3E14B4"/>
    <w:rsid w:val="4A4963F8"/>
    <w:rsid w:val="4A574A58"/>
    <w:rsid w:val="4A5A567C"/>
    <w:rsid w:val="4A69281C"/>
    <w:rsid w:val="4A747941"/>
    <w:rsid w:val="4A867420"/>
    <w:rsid w:val="4A8700B2"/>
    <w:rsid w:val="4A9B6745"/>
    <w:rsid w:val="4AA04698"/>
    <w:rsid w:val="4AAF35D0"/>
    <w:rsid w:val="4AAF3BE8"/>
    <w:rsid w:val="4AB25700"/>
    <w:rsid w:val="4AC005A0"/>
    <w:rsid w:val="4AC0245F"/>
    <w:rsid w:val="4AC401D1"/>
    <w:rsid w:val="4AED4372"/>
    <w:rsid w:val="4AF82906"/>
    <w:rsid w:val="4B032B4B"/>
    <w:rsid w:val="4B177453"/>
    <w:rsid w:val="4B1E0E02"/>
    <w:rsid w:val="4B323B7F"/>
    <w:rsid w:val="4B3A3F74"/>
    <w:rsid w:val="4B423C59"/>
    <w:rsid w:val="4B4A096C"/>
    <w:rsid w:val="4B661069"/>
    <w:rsid w:val="4B79185C"/>
    <w:rsid w:val="4BDA61A0"/>
    <w:rsid w:val="4BFA166C"/>
    <w:rsid w:val="4C037E0C"/>
    <w:rsid w:val="4C611B51"/>
    <w:rsid w:val="4CB707EE"/>
    <w:rsid w:val="4CD97578"/>
    <w:rsid w:val="4CEE3348"/>
    <w:rsid w:val="4D240565"/>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573D0"/>
    <w:rsid w:val="4E6033B0"/>
    <w:rsid w:val="4E615000"/>
    <w:rsid w:val="4E670FB1"/>
    <w:rsid w:val="4E6E3D7C"/>
    <w:rsid w:val="4E6F23B0"/>
    <w:rsid w:val="4E824A56"/>
    <w:rsid w:val="4E8E18BE"/>
    <w:rsid w:val="4E8E5968"/>
    <w:rsid w:val="4E9561B7"/>
    <w:rsid w:val="4EA02132"/>
    <w:rsid w:val="4ED116F8"/>
    <w:rsid w:val="4ED36F65"/>
    <w:rsid w:val="4EEB1509"/>
    <w:rsid w:val="4F4866AB"/>
    <w:rsid w:val="4F58397F"/>
    <w:rsid w:val="4F5A29BD"/>
    <w:rsid w:val="4F5F4865"/>
    <w:rsid w:val="4F8425D0"/>
    <w:rsid w:val="4F844AD7"/>
    <w:rsid w:val="4F900CC1"/>
    <w:rsid w:val="4F9B3E8E"/>
    <w:rsid w:val="4F9F07E4"/>
    <w:rsid w:val="4FA776EC"/>
    <w:rsid w:val="4FAD5E5B"/>
    <w:rsid w:val="4FB35ABD"/>
    <w:rsid w:val="4FEF7CC5"/>
    <w:rsid w:val="4FF643CA"/>
    <w:rsid w:val="503A3821"/>
    <w:rsid w:val="503C3FC7"/>
    <w:rsid w:val="5056510E"/>
    <w:rsid w:val="5066155E"/>
    <w:rsid w:val="50682236"/>
    <w:rsid w:val="506B1F63"/>
    <w:rsid w:val="506D50DF"/>
    <w:rsid w:val="508964A9"/>
    <w:rsid w:val="50B73CC7"/>
    <w:rsid w:val="50D71BC7"/>
    <w:rsid w:val="50F9402E"/>
    <w:rsid w:val="51112585"/>
    <w:rsid w:val="51232043"/>
    <w:rsid w:val="51331DC1"/>
    <w:rsid w:val="51396AD4"/>
    <w:rsid w:val="514231A5"/>
    <w:rsid w:val="51452914"/>
    <w:rsid w:val="5148640F"/>
    <w:rsid w:val="5156722E"/>
    <w:rsid w:val="518A66A0"/>
    <w:rsid w:val="51977231"/>
    <w:rsid w:val="51CB3A7A"/>
    <w:rsid w:val="522321A3"/>
    <w:rsid w:val="52323C25"/>
    <w:rsid w:val="523907E1"/>
    <w:rsid w:val="523F7EB5"/>
    <w:rsid w:val="52847AA7"/>
    <w:rsid w:val="528645BB"/>
    <w:rsid w:val="528C291B"/>
    <w:rsid w:val="52A8098E"/>
    <w:rsid w:val="52D62F1A"/>
    <w:rsid w:val="52D72E13"/>
    <w:rsid w:val="52DF1FCA"/>
    <w:rsid w:val="52E66E2A"/>
    <w:rsid w:val="52EA3E42"/>
    <w:rsid w:val="52EC7844"/>
    <w:rsid w:val="53034DB3"/>
    <w:rsid w:val="531C7FAB"/>
    <w:rsid w:val="532D63A5"/>
    <w:rsid w:val="53317159"/>
    <w:rsid w:val="53401132"/>
    <w:rsid w:val="53437713"/>
    <w:rsid w:val="534A7D80"/>
    <w:rsid w:val="536B2E02"/>
    <w:rsid w:val="53706690"/>
    <w:rsid w:val="537E1F42"/>
    <w:rsid w:val="53900E95"/>
    <w:rsid w:val="53A467F6"/>
    <w:rsid w:val="53B1685F"/>
    <w:rsid w:val="53CC3BCF"/>
    <w:rsid w:val="53D50D99"/>
    <w:rsid w:val="53E86286"/>
    <w:rsid w:val="53EA3CF9"/>
    <w:rsid w:val="54035029"/>
    <w:rsid w:val="54125ADA"/>
    <w:rsid w:val="543B3680"/>
    <w:rsid w:val="543E6047"/>
    <w:rsid w:val="54502E48"/>
    <w:rsid w:val="5457294D"/>
    <w:rsid w:val="54617B67"/>
    <w:rsid w:val="54780FD1"/>
    <w:rsid w:val="547B7BED"/>
    <w:rsid w:val="54952081"/>
    <w:rsid w:val="54AB69A9"/>
    <w:rsid w:val="54B34EFF"/>
    <w:rsid w:val="550158D1"/>
    <w:rsid w:val="55132DF7"/>
    <w:rsid w:val="551E6CDB"/>
    <w:rsid w:val="55364DAD"/>
    <w:rsid w:val="553D5090"/>
    <w:rsid w:val="554D6066"/>
    <w:rsid w:val="555F514A"/>
    <w:rsid w:val="559318A0"/>
    <w:rsid w:val="559A1E2A"/>
    <w:rsid w:val="55A41C7A"/>
    <w:rsid w:val="55A517D5"/>
    <w:rsid w:val="55AF0335"/>
    <w:rsid w:val="55C67F3B"/>
    <w:rsid w:val="55C9051C"/>
    <w:rsid w:val="55D2106A"/>
    <w:rsid w:val="55D5101E"/>
    <w:rsid w:val="55EC7382"/>
    <w:rsid w:val="56153280"/>
    <w:rsid w:val="563A037C"/>
    <w:rsid w:val="563E61FC"/>
    <w:rsid w:val="56406077"/>
    <w:rsid w:val="56431307"/>
    <w:rsid w:val="56484850"/>
    <w:rsid w:val="564B267A"/>
    <w:rsid w:val="565109BB"/>
    <w:rsid w:val="5675427B"/>
    <w:rsid w:val="567C4ED8"/>
    <w:rsid w:val="568F72F0"/>
    <w:rsid w:val="569A6832"/>
    <w:rsid w:val="56B268BA"/>
    <w:rsid w:val="56BD2D73"/>
    <w:rsid w:val="56C82CC1"/>
    <w:rsid w:val="570716B1"/>
    <w:rsid w:val="570B1B9B"/>
    <w:rsid w:val="570D0C7F"/>
    <w:rsid w:val="57102B12"/>
    <w:rsid w:val="57145755"/>
    <w:rsid w:val="572D5226"/>
    <w:rsid w:val="57392A54"/>
    <w:rsid w:val="573B5BA2"/>
    <w:rsid w:val="574B1A3F"/>
    <w:rsid w:val="575A5A28"/>
    <w:rsid w:val="577539ED"/>
    <w:rsid w:val="578B6636"/>
    <w:rsid w:val="579546D8"/>
    <w:rsid w:val="57B850E4"/>
    <w:rsid w:val="57BC7191"/>
    <w:rsid w:val="57C07720"/>
    <w:rsid w:val="57CC1C5A"/>
    <w:rsid w:val="57D708C9"/>
    <w:rsid w:val="57E77D10"/>
    <w:rsid w:val="580312A6"/>
    <w:rsid w:val="58076C18"/>
    <w:rsid w:val="5822727C"/>
    <w:rsid w:val="5828467D"/>
    <w:rsid w:val="582905DD"/>
    <w:rsid w:val="583C014E"/>
    <w:rsid w:val="583D64CB"/>
    <w:rsid w:val="58590896"/>
    <w:rsid w:val="5863148B"/>
    <w:rsid w:val="58755201"/>
    <w:rsid w:val="587B45FE"/>
    <w:rsid w:val="587C45B0"/>
    <w:rsid w:val="58907DF9"/>
    <w:rsid w:val="58986FEB"/>
    <w:rsid w:val="5899318A"/>
    <w:rsid w:val="589A1C3F"/>
    <w:rsid w:val="58B879D5"/>
    <w:rsid w:val="58BE3DC9"/>
    <w:rsid w:val="58DF5F9E"/>
    <w:rsid w:val="58E56170"/>
    <w:rsid w:val="58EA092A"/>
    <w:rsid w:val="58ED0136"/>
    <w:rsid w:val="5911187A"/>
    <w:rsid w:val="5918109B"/>
    <w:rsid w:val="593C29DD"/>
    <w:rsid w:val="593C7DA8"/>
    <w:rsid w:val="595505C9"/>
    <w:rsid w:val="595C43BC"/>
    <w:rsid w:val="597240AF"/>
    <w:rsid w:val="5987219E"/>
    <w:rsid w:val="599F6A9A"/>
    <w:rsid w:val="59C94B75"/>
    <w:rsid w:val="59CB19AD"/>
    <w:rsid w:val="59FA45F4"/>
    <w:rsid w:val="5A032BF8"/>
    <w:rsid w:val="5A0723CD"/>
    <w:rsid w:val="5A0B1546"/>
    <w:rsid w:val="5A23657C"/>
    <w:rsid w:val="5A434051"/>
    <w:rsid w:val="5A44348C"/>
    <w:rsid w:val="5A581281"/>
    <w:rsid w:val="5A7A0364"/>
    <w:rsid w:val="5AAF7E94"/>
    <w:rsid w:val="5ACB0E42"/>
    <w:rsid w:val="5B037ED7"/>
    <w:rsid w:val="5B0F64D5"/>
    <w:rsid w:val="5B1C0FCE"/>
    <w:rsid w:val="5B732530"/>
    <w:rsid w:val="5B8D6C21"/>
    <w:rsid w:val="5B9C45A9"/>
    <w:rsid w:val="5BA81DDF"/>
    <w:rsid w:val="5BA93E27"/>
    <w:rsid w:val="5BB41E12"/>
    <w:rsid w:val="5BBD54EC"/>
    <w:rsid w:val="5BE15C0D"/>
    <w:rsid w:val="5BE25C68"/>
    <w:rsid w:val="5BFF7701"/>
    <w:rsid w:val="5C2224D3"/>
    <w:rsid w:val="5C3B34D9"/>
    <w:rsid w:val="5C7A6A04"/>
    <w:rsid w:val="5C845DE4"/>
    <w:rsid w:val="5C88523E"/>
    <w:rsid w:val="5C926A13"/>
    <w:rsid w:val="5CAC3EB2"/>
    <w:rsid w:val="5CB379DB"/>
    <w:rsid w:val="5CD0242C"/>
    <w:rsid w:val="5CEC311C"/>
    <w:rsid w:val="5CF3582A"/>
    <w:rsid w:val="5CF60162"/>
    <w:rsid w:val="5CFB69B6"/>
    <w:rsid w:val="5CFD3FDB"/>
    <w:rsid w:val="5D1C6045"/>
    <w:rsid w:val="5D25666D"/>
    <w:rsid w:val="5D27238D"/>
    <w:rsid w:val="5D3B1706"/>
    <w:rsid w:val="5D8E7C12"/>
    <w:rsid w:val="5DB521BC"/>
    <w:rsid w:val="5DBE02F1"/>
    <w:rsid w:val="5DC6017D"/>
    <w:rsid w:val="5DC92742"/>
    <w:rsid w:val="5DC942D4"/>
    <w:rsid w:val="5DCD6398"/>
    <w:rsid w:val="5DFC6260"/>
    <w:rsid w:val="5E135165"/>
    <w:rsid w:val="5E4834D6"/>
    <w:rsid w:val="5E63060F"/>
    <w:rsid w:val="5E6E16D5"/>
    <w:rsid w:val="5E72202B"/>
    <w:rsid w:val="5E7905C5"/>
    <w:rsid w:val="5E891F51"/>
    <w:rsid w:val="5E977D32"/>
    <w:rsid w:val="5E9C1FFF"/>
    <w:rsid w:val="5EA60A7A"/>
    <w:rsid w:val="5EAB762B"/>
    <w:rsid w:val="5EE724A6"/>
    <w:rsid w:val="5EEB5644"/>
    <w:rsid w:val="5F183B35"/>
    <w:rsid w:val="5F371C44"/>
    <w:rsid w:val="5F46373D"/>
    <w:rsid w:val="5F5901A3"/>
    <w:rsid w:val="5F5B06DD"/>
    <w:rsid w:val="5F7A2BBB"/>
    <w:rsid w:val="5F7B01C2"/>
    <w:rsid w:val="5F8943BE"/>
    <w:rsid w:val="5FD46294"/>
    <w:rsid w:val="5FED23AA"/>
    <w:rsid w:val="5FF13E71"/>
    <w:rsid w:val="60111CD0"/>
    <w:rsid w:val="601320A4"/>
    <w:rsid w:val="60191322"/>
    <w:rsid w:val="601E470C"/>
    <w:rsid w:val="603D51C2"/>
    <w:rsid w:val="604A02EF"/>
    <w:rsid w:val="604D746C"/>
    <w:rsid w:val="606806A7"/>
    <w:rsid w:val="60682CA9"/>
    <w:rsid w:val="60937734"/>
    <w:rsid w:val="609F4C89"/>
    <w:rsid w:val="60AB5869"/>
    <w:rsid w:val="60CB77DD"/>
    <w:rsid w:val="60CF3B4B"/>
    <w:rsid w:val="60E7209F"/>
    <w:rsid w:val="60EF381C"/>
    <w:rsid w:val="60F81996"/>
    <w:rsid w:val="60FA3197"/>
    <w:rsid w:val="612238D7"/>
    <w:rsid w:val="61356817"/>
    <w:rsid w:val="61537655"/>
    <w:rsid w:val="615F4387"/>
    <w:rsid w:val="6160557D"/>
    <w:rsid w:val="61630355"/>
    <w:rsid w:val="61631F3E"/>
    <w:rsid w:val="61696616"/>
    <w:rsid w:val="61935F53"/>
    <w:rsid w:val="61B419D8"/>
    <w:rsid w:val="61BC2B20"/>
    <w:rsid w:val="61C1357C"/>
    <w:rsid w:val="61C90F8F"/>
    <w:rsid w:val="61E046CD"/>
    <w:rsid w:val="61E55F7E"/>
    <w:rsid w:val="62070C45"/>
    <w:rsid w:val="62120012"/>
    <w:rsid w:val="622A17BB"/>
    <w:rsid w:val="622C738A"/>
    <w:rsid w:val="622D28B0"/>
    <w:rsid w:val="624278D6"/>
    <w:rsid w:val="62513DB4"/>
    <w:rsid w:val="625203EB"/>
    <w:rsid w:val="626D019F"/>
    <w:rsid w:val="628A02CB"/>
    <w:rsid w:val="62A1691C"/>
    <w:rsid w:val="62FC3EF2"/>
    <w:rsid w:val="63257DE8"/>
    <w:rsid w:val="63263DA6"/>
    <w:rsid w:val="63433151"/>
    <w:rsid w:val="636A2F97"/>
    <w:rsid w:val="6387109A"/>
    <w:rsid w:val="639505AF"/>
    <w:rsid w:val="639B2874"/>
    <w:rsid w:val="63BA03F6"/>
    <w:rsid w:val="63C32499"/>
    <w:rsid w:val="63CC0638"/>
    <w:rsid w:val="63EA5C28"/>
    <w:rsid w:val="63F35B2D"/>
    <w:rsid w:val="63F438C1"/>
    <w:rsid w:val="63F66A00"/>
    <w:rsid w:val="63FE1DDC"/>
    <w:rsid w:val="640C7A05"/>
    <w:rsid w:val="647C6889"/>
    <w:rsid w:val="64BA6151"/>
    <w:rsid w:val="64F02FB7"/>
    <w:rsid w:val="65260235"/>
    <w:rsid w:val="6549302E"/>
    <w:rsid w:val="6554598A"/>
    <w:rsid w:val="65591679"/>
    <w:rsid w:val="6581328A"/>
    <w:rsid w:val="65A32ED8"/>
    <w:rsid w:val="65A67611"/>
    <w:rsid w:val="65C47F29"/>
    <w:rsid w:val="660A3EC5"/>
    <w:rsid w:val="660F0A22"/>
    <w:rsid w:val="66453095"/>
    <w:rsid w:val="665A10B9"/>
    <w:rsid w:val="66627830"/>
    <w:rsid w:val="667276D4"/>
    <w:rsid w:val="667C0225"/>
    <w:rsid w:val="66904EE1"/>
    <w:rsid w:val="669568DE"/>
    <w:rsid w:val="66991874"/>
    <w:rsid w:val="66A029FB"/>
    <w:rsid w:val="66A078F4"/>
    <w:rsid w:val="66D71C25"/>
    <w:rsid w:val="66E23F94"/>
    <w:rsid w:val="66E42F5F"/>
    <w:rsid w:val="67405372"/>
    <w:rsid w:val="675C3F91"/>
    <w:rsid w:val="676C789D"/>
    <w:rsid w:val="677A5A46"/>
    <w:rsid w:val="677C1BF0"/>
    <w:rsid w:val="67811F2F"/>
    <w:rsid w:val="67875E10"/>
    <w:rsid w:val="679F57C2"/>
    <w:rsid w:val="67A0210C"/>
    <w:rsid w:val="67A62C0F"/>
    <w:rsid w:val="67A877D6"/>
    <w:rsid w:val="67B9144C"/>
    <w:rsid w:val="67B915BF"/>
    <w:rsid w:val="67D11041"/>
    <w:rsid w:val="67F53E74"/>
    <w:rsid w:val="68043C8B"/>
    <w:rsid w:val="68050087"/>
    <w:rsid w:val="680C0FD1"/>
    <w:rsid w:val="682067F3"/>
    <w:rsid w:val="6827597D"/>
    <w:rsid w:val="68792736"/>
    <w:rsid w:val="68874521"/>
    <w:rsid w:val="688A3665"/>
    <w:rsid w:val="68B02854"/>
    <w:rsid w:val="68C9788D"/>
    <w:rsid w:val="68DC5623"/>
    <w:rsid w:val="68E8093D"/>
    <w:rsid w:val="68FC6E64"/>
    <w:rsid w:val="69065B08"/>
    <w:rsid w:val="692F5945"/>
    <w:rsid w:val="694B673B"/>
    <w:rsid w:val="698E14CC"/>
    <w:rsid w:val="69AE6E65"/>
    <w:rsid w:val="69B00573"/>
    <w:rsid w:val="69B72E55"/>
    <w:rsid w:val="69CE4E8B"/>
    <w:rsid w:val="69D17B67"/>
    <w:rsid w:val="6A2A2FE0"/>
    <w:rsid w:val="6A5070B4"/>
    <w:rsid w:val="6A7A7E52"/>
    <w:rsid w:val="6A804193"/>
    <w:rsid w:val="6A8446B2"/>
    <w:rsid w:val="6A9A4833"/>
    <w:rsid w:val="6AAD0A23"/>
    <w:rsid w:val="6AB13494"/>
    <w:rsid w:val="6AB60823"/>
    <w:rsid w:val="6AEB186B"/>
    <w:rsid w:val="6AED5A53"/>
    <w:rsid w:val="6AF10E9C"/>
    <w:rsid w:val="6AF85277"/>
    <w:rsid w:val="6AFC1C9B"/>
    <w:rsid w:val="6AFC3C8C"/>
    <w:rsid w:val="6B06467B"/>
    <w:rsid w:val="6B23721B"/>
    <w:rsid w:val="6B2D05BA"/>
    <w:rsid w:val="6B440452"/>
    <w:rsid w:val="6B5C5229"/>
    <w:rsid w:val="6B6969A4"/>
    <w:rsid w:val="6B7F4E26"/>
    <w:rsid w:val="6B8522CB"/>
    <w:rsid w:val="6B9C0315"/>
    <w:rsid w:val="6BC03010"/>
    <w:rsid w:val="6BCC4BB5"/>
    <w:rsid w:val="6BCD5148"/>
    <w:rsid w:val="6C0F7D3F"/>
    <w:rsid w:val="6C126C52"/>
    <w:rsid w:val="6C1372D5"/>
    <w:rsid w:val="6C1C0474"/>
    <w:rsid w:val="6C1C5D32"/>
    <w:rsid w:val="6C2634B8"/>
    <w:rsid w:val="6C2D56AE"/>
    <w:rsid w:val="6C3625BF"/>
    <w:rsid w:val="6C3B2FBE"/>
    <w:rsid w:val="6C603B0E"/>
    <w:rsid w:val="6C6A057F"/>
    <w:rsid w:val="6C7328C6"/>
    <w:rsid w:val="6C7777DB"/>
    <w:rsid w:val="6C902CA8"/>
    <w:rsid w:val="6C963473"/>
    <w:rsid w:val="6CAB121F"/>
    <w:rsid w:val="6CB9373C"/>
    <w:rsid w:val="6CC35F4A"/>
    <w:rsid w:val="6CD84752"/>
    <w:rsid w:val="6CF13991"/>
    <w:rsid w:val="6D124480"/>
    <w:rsid w:val="6D154BCE"/>
    <w:rsid w:val="6D1C2F39"/>
    <w:rsid w:val="6D2D6B9C"/>
    <w:rsid w:val="6D3419E0"/>
    <w:rsid w:val="6D6A4359"/>
    <w:rsid w:val="6D6E02A1"/>
    <w:rsid w:val="6D8E649D"/>
    <w:rsid w:val="6D9B0617"/>
    <w:rsid w:val="6DBA640D"/>
    <w:rsid w:val="6DD82D84"/>
    <w:rsid w:val="6DE0221D"/>
    <w:rsid w:val="6DF428B3"/>
    <w:rsid w:val="6E1D6084"/>
    <w:rsid w:val="6E320898"/>
    <w:rsid w:val="6E5308F6"/>
    <w:rsid w:val="6E541A59"/>
    <w:rsid w:val="6E6F6ED4"/>
    <w:rsid w:val="6E7344AF"/>
    <w:rsid w:val="6E82722F"/>
    <w:rsid w:val="6EA35356"/>
    <w:rsid w:val="6EB415FD"/>
    <w:rsid w:val="6ECA71CA"/>
    <w:rsid w:val="6ECC3355"/>
    <w:rsid w:val="6EF6499D"/>
    <w:rsid w:val="6EFF33E0"/>
    <w:rsid w:val="6F297C4F"/>
    <w:rsid w:val="6F4F529D"/>
    <w:rsid w:val="6F5A2DAA"/>
    <w:rsid w:val="6F643C1E"/>
    <w:rsid w:val="6F647420"/>
    <w:rsid w:val="6F7A1883"/>
    <w:rsid w:val="6F7A5091"/>
    <w:rsid w:val="6F810343"/>
    <w:rsid w:val="6F8B5BD8"/>
    <w:rsid w:val="6FA67D03"/>
    <w:rsid w:val="6FB33060"/>
    <w:rsid w:val="6FCF1D3C"/>
    <w:rsid w:val="6FF54F33"/>
    <w:rsid w:val="6FF7415B"/>
    <w:rsid w:val="6FFE1FFC"/>
    <w:rsid w:val="700312F8"/>
    <w:rsid w:val="700C5B35"/>
    <w:rsid w:val="70217154"/>
    <w:rsid w:val="702E3109"/>
    <w:rsid w:val="702F4DFC"/>
    <w:rsid w:val="704248D3"/>
    <w:rsid w:val="705F6739"/>
    <w:rsid w:val="70730FEE"/>
    <w:rsid w:val="7083194A"/>
    <w:rsid w:val="708A41DE"/>
    <w:rsid w:val="70D22137"/>
    <w:rsid w:val="70D57C94"/>
    <w:rsid w:val="70D67C4E"/>
    <w:rsid w:val="70E92810"/>
    <w:rsid w:val="70EC2903"/>
    <w:rsid w:val="70F17AD8"/>
    <w:rsid w:val="70F95DB3"/>
    <w:rsid w:val="712D3E75"/>
    <w:rsid w:val="71426F0C"/>
    <w:rsid w:val="71450E98"/>
    <w:rsid w:val="71644509"/>
    <w:rsid w:val="71880469"/>
    <w:rsid w:val="71B320A0"/>
    <w:rsid w:val="71B56E1D"/>
    <w:rsid w:val="71C10F80"/>
    <w:rsid w:val="71D25507"/>
    <w:rsid w:val="71EB14EF"/>
    <w:rsid w:val="71EC6F6C"/>
    <w:rsid w:val="72086E2F"/>
    <w:rsid w:val="720A6202"/>
    <w:rsid w:val="72335C80"/>
    <w:rsid w:val="725E3950"/>
    <w:rsid w:val="725F01A8"/>
    <w:rsid w:val="72627B2F"/>
    <w:rsid w:val="728223D2"/>
    <w:rsid w:val="72965B2A"/>
    <w:rsid w:val="729B5DEF"/>
    <w:rsid w:val="72A375CA"/>
    <w:rsid w:val="72A37CC3"/>
    <w:rsid w:val="72AF781C"/>
    <w:rsid w:val="72C61739"/>
    <w:rsid w:val="72C861FA"/>
    <w:rsid w:val="72C95751"/>
    <w:rsid w:val="72DD3807"/>
    <w:rsid w:val="72E8498C"/>
    <w:rsid w:val="72EE4365"/>
    <w:rsid w:val="730271E2"/>
    <w:rsid w:val="73113A83"/>
    <w:rsid w:val="732A6466"/>
    <w:rsid w:val="7331729E"/>
    <w:rsid w:val="734E2B29"/>
    <w:rsid w:val="735D50E9"/>
    <w:rsid w:val="736523C6"/>
    <w:rsid w:val="73656A52"/>
    <w:rsid w:val="73730205"/>
    <w:rsid w:val="73816961"/>
    <w:rsid w:val="738617EB"/>
    <w:rsid w:val="73917A7A"/>
    <w:rsid w:val="739A6ECE"/>
    <w:rsid w:val="73B41967"/>
    <w:rsid w:val="73E57F0B"/>
    <w:rsid w:val="73E87BB8"/>
    <w:rsid w:val="73EC4108"/>
    <w:rsid w:val="740F2042"/>
    <w:rsid w:val="74113624"/>
    <w:rsid w:val="741C31BA"/>
    <w:rsid w:val="74337251"/>
    <w:rsid w:val="743A27AD"/>
    <w:rsid w:val="7461397E"/>
    <w:rsid w:val="746D0646"/>
    <w:rsid w:val="749B0D1B"/>
    <w:rsid w:val="74A0114C"/>
    <w:rsid w:val="74CB0DCE"/>
    <w:rsid w:val="74CF559C"/>
    <w:rsid w:val="74E617B6"/>
    <w:rsid w:val="74EA4D96"/>
    <w:rsid w:val="74FF0D5C"/>
    <w:rsid w:val="74FF674F"/>
    <w:rsid w:val="7504020B"/>
    <w:rsid w:val="750516F2"/>
    <w:rsid w:val="751871D8"/>
    <w:rsid w:val="75281637"/>
    <w:rsid w:val="756A5F88"/>
    <w:rsid w:val="756E3985"/>
    <w:rsid w:val="75735077"/>
    <w:rsid w:val="75757699"/>
    <w:rsid w:val="75806E48"/>
    <w:rsid w:val="75841629"/>
    <w:rsid w:val="758D7994"/>
    <w:rsid w:val="759261BB"/>
    <w:rsid w:val="75B25B5F"/>
    <w:rsid w:val="75DD54A0"/>
    <w:rsid w:val="75E31321"/>
    <w:rsid w:val="75F50D46"/>
    <w:rsid w:val="762E39F3"/>
    <w:rsid w:val="763B5C18"/>
    <w:rsid w:val="763E3630"/>
    <w:rsid w:val="7648782E"/>
    <w:rsid w:val="7651357F"/>
    <w:rsid w:val="76615ED5"/>
    <w:rsid w:val="7666404D"/>
    <w:rsid w:val="76771FC8"/>
    <w:rsid w:val="76B2040F"/>
    <w:rsid w:val="76B96AAD"/>
    <w:rsid w:val="76D72C75"/>
    <w:rsid w:val="76D84A05"/>
    <w:rsid w:val="76EB0F1E"/>
    <w:rsid w:val="76F31E6D"/>
    <w:rsid w:val="77034954"/>
    <w:rsid w:val="77324C67"/>
    <w:rsid w:val="773523A8"/>
    <w:rsid w:val="775034D6"/>
    <w:rsid w:val="775E4B54"/>
    <w:rsid w:val="775F1EAF"/>
    <w:rsid w:val="778B5B67"/>
    <w:rsid w:val="77BA4BE4"/>
    <w:rsid w:val="77CE1694"/>
    <w:rsid w:val="77D76D88"/>
    <w:rsid w:val="77E67D60"/>
    <w:rsid w:val="77ED24AF"/>
    <w:rsid w:val="77FB3970"/>
    <w:rsid w:val="78010733"/>
    <w:rsid w:val="781B6FB5"/>
    <w:rsid w:val="783338F4"/>
    <w:rsid w:val="783E5A30"/>
    <w:rsid w:val="784246FE"/>
    <w:rsid w:val="7857758F"/>
    <w:rsid w:val="785C2E9A"/>
    <w:rsid w:val="785D1E71"/>
    <w:rsid w:val="78623312"/>
    <w:rsid w:val="788E7287"/>
    <w:rsid w:val="78900B53"/>
    <w:rsid w:val="78B222CC"/>
    <w:rsid w:val="78BD5C08"/>
    <w:rsid w:val="78BE4574"/>
    <w:rsid w:val="78DE04ED"/>
    <w:rsid w:val="79225D66"/>
    <w:rsid w:val="792E36BE"/>
    <w:rsid w:val="793029B2"/>
    <w:rsid w:val="795E4128"/>
    <w:rsid w:val="797472AC"/>
    <w:rsid w:val="79782658"/>
    <w:rsid w:val="79987516"/>
    <w:rsid w:val="799F2A52"/>
    <w:rsid w:val="79A26AD5"/>
    <w:rsid w:val="79AC48CA"/>
    <w:rsid w:val="79B57F67"/>
    <w:rsid w:val="79B71938"/>
    <w:rsid w:val="79B928BF"/>
    <w:rsid w:val="79CF5227"/>
    <w:rsid w:val="79D27645"/>
    <w:rsid w:val="79F65FB7"/>
    <w:rsid w:val="79F76402"/>
    <w:rsid w:val="79FD63B4"/>
    <w:rsid w:val="7A38717F"/>
    <w:rsid w:val="7A3A0F53"/>
    <w:rsid w:val="7A4543E5"/>
    <w:rsid w:val="7A460997"/>
    <w:rsid w:val="7A565F2C"/>
    <w:rsid w:val="7A691FC1"/>
    <w:rsid w:val="7A7658CC"/>
    <w:rsid w:val="7A9B4B9C"/>
    <w:rsid w:val="7AD56717"/>
    <w:rsid w:val="7AE144D4"/>
    <w:rsid w:val="7AE14B69"/>
    <w:rsid w:val="7AF05496"/>
    <w:rsid w:val="7AF37CAF"/>
    <w:rsid w:val="7B15753B"/>
    <w:rsid w:val="7B19215B"/>
    <w:rsid w:val="7B2C74E8"/>
    <w:rsid w:val="7B466BB2"/>
    <w:rsid w:val="7B681A16"/>
    <w:rsid w:val="7B7F08DB"/>
    <w:rsid w:val="7B935B53"/>
    <w:rsid w:val="7BA03F5B"/>
    <w:rsid w:val="7BAD3EE9"/>
    <w:rsid w:val="7BCB3ADF"/>
    <w:rsid w:val="7BCE1E09"/>
    <w:rsid w:val="7BD92BCF"/>
    <w:rsid w:val="7BF15122"/>
    <w:rsid w:val="7C0E2AAB"/>
    <w:rsid w:val="7C156F03"/>
    <w:rsid w:val="7C1C551E"/>
    <w:rsid w:val="7C1F3331"/>
    <w:rsid w:val="7C8B6E59"/>
    <w:rsid w:val="7C942B5B"/>
    <w:rsid w:val="7CA20EDB"/>
    <w:rsid w:val="7CB40FA9"/>
    <w:rsid w:val="7CB57A20"/>
    <w:rsid w:val="7D0717E8"/>
    <w:rsid w:val="7D5561C7"/>
    <w:rsid w:val="7D75645C"/>
    <w:rsid w:val="7D924027"/>
    <w:rsid w:val="7DA32052"/>
    <w:rsid w:val="7DBC677D"/>
    <w:rsid w:val="7DDD087F"/>
    <w:rsid w:val="7E194561"/>
    <w:rsid w:val="7E2F4661"/>
    <w:rsid w:val="7E536F48"/>
    <w:rsid w:val="7E6B1964"/>
    <w:rsid w:val="7E754A67"/>
    <w:rsid w:val="7E836114"/>
    <w:rsid w:val="7E8D188A"/>
    <w:rsid w:val="7E9A785B"/>
    <w:rsid w:val="7EA965A8"/>
    <w:rsid w:val="7EB43F31"/>
    <w:rsid w:val="7ECB2CB0"/>
    <w:rsid w:val="7EDC3562"/>
    <w:rsid w:val="7F2D1918"/>
    <w:rsid w:val="7F3768ED"/>
    <w:rsid w:val="7F3C6480"/>
    <w:rsid w:val="7F4F71D4"/>
    <w:rsid w:val="7F7128BC"/>
    <w:rsid w:val="7F982B4F"/>
    <w:rsid w:val="7F9F63A0"/>
    <w:rsid w:val="7FA40D63"/>
    <w:rsid w:val="7FA93E72"/>
    <w:rsid w:val="7FAE27A1"/>
    <w:rsid w:val="7FD42370"/>
    <w:rsid w:val="7FD934C2"/>
    <w:rsid w:val="7FE117B4"/>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99"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qFormat="1" w:unhideWhenUsed="0" w:uiPriority="99" w:semiHidden="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0" w:semiHidden="0" w:name="Emphasis" w:locked="1"/>
    <w:lsdException w:uiPriority="99" w:name="Document Map"/>
    <w:lsdException w:qFormat="1" w:unhideWhenUsed="0" w:uiPriority="99"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semiHidden/>
    <w:qFormat/>
    <w:uiPriority w:val="99"/>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link w:val="30"/>
    <w:qFormat/>
    <w:uiPriority w:val="99"/>
    <w:pPr>
      <w:spacing w:line="100" w:lineRule="atLeast"/>
      <w:jc w:val="center"/>
    </w:pPr>
    <w:rPr>
      <w:rFonts w:eastAsia="华文中宋"/>
      <w:sz w:val="44"/>
    </w:rPr>
  </w:style>
  <w:style w:type="paragraph" w:styleId="3">
    <w:name w:val="Body Text Indent"/>
    <w:basedOn w:val="1"/>
    <w:link w:val="31"/>
    <w:qFormat/>
    <w:uiPriority w:val="99"/>
    <w:pPr>
      <w:ind w:firstLine="640" w:firstLineChars="200"/>
    </w:pPr>
    <w:rPr>
      <w:rFonts w:eastAsia="仿宋_GB2312"/>
      <w:color w:val="000000"/>
      <w:sz w:val="32"/>
      <w:szCs w:val="32"/>
      <w:lang w:val="zh-CN"/>
    </w:rPr>
  </w:style>
  <w:style w:type="paragraph" w:styleId="4">
    <w:name w:val="Plain Text"/>
    <w:basedOn w:val="1"/>
    <w:link w:val="36"/>
    <w:qFormat/>
    <w:uiPriority w:val="99"/>
    <w:rPr>
      <w:rFonts w:ascii="宋体" w:hAnsi="Courier New" w:cs="Courier New"/>
      <w:szCs w:val="21"/>
    </w:rPr>
  </w:style>
  <w:style w:type="paragraph" w:styleId="5">
    <w:name w:val="Date"/>
    <w:basedOn w:val="1"/>
    <w:next w:val="1"/>
    <w:link w:val="35"/>
    <w:qFormat/>
    <w:uiPriority w:val="99"/>
    <w:pPr>
      <w:ind w:left="100" w:leftChars="2500"/>
    </w:pPr>
    <w:rPr>
      <w:rFonts w:ascii="仿宋_GB2312" w:eastAsia="仿宋_GB2312"/>
      <w:sz w:val="32"/>
    </w:rPr>
  </w:style>
  <w:style w:type="paragraph" w:styleId="6">
    <w:name w:val="footer"/>
    <w:basedOn w:val="1"/>
    <w:link w:val="34"/>
    <w:qFormat/>
    <w:uiPriority w:val="99"/>
    <w:pPr>
      <w:tabs>
        <w:tab w:val="center" w:pos="4153"/>
        <w:tab w:val="right" w:pos="8306"/>
      </w:tabs>
      <w:snapToGrid w:val="0"/>
      <w:jc w:val="left"/>
    </w:pPr>
    <w:rPr>
      <w:sz w:val="18"/>
      <w:szCs w:val="18"/>
    </w:rPr>
  </w:style>
  <w:style w:type="paragraph" w:styleId="7">
    <w:name w:val="header"/>
    <w:basedOn w:val="1"/>
    <w:link w:val="33"/>
    <w:qFormat/>
    <w:uiPriority w:val="99"/>
    <w:pPr>
      <w:pBdr>
        <w:bottom w:val="single" w:color="auto" w:sz="6" w:space="1"/>
      </w:pBdr>
      <w:tabs>
        <w:tab w:val="center" w:pos="4153"/>
        <w:tab w:val="right" w:pos="8306"/>
      </w:tabs>
      <w:snapToGrid w:val="0"/>
      <w:jc w:val="center"/>
    </w:pPr>
    <w:rPr>
      <w:sz w:val="18"/>
      <w:szCs w:val="18"/>
    </w:rPr>
  </w:style>
  <w:style w:type="paragraph" w:styleId="8">
    <w:name w:val="List"/>
    <w:basedOn w:val="1"/>
    <w:qFormat/>
    <w:uiPriority w:val="99"/>
    <w:pPr>
      <w:ind w:left="200" w:hanging="200" w:hangingChars="200"/>
    </w:pPr>
  </w:style>
  <w:style w:type="paragraph" w:styleId="9">
    <w:name w:val="Body Text 2"/>
    <w:basedOn w:val="1"/>
    <w:link w:val="32"/>
    <w:qFormat/>
    <w:uiPriority w:val="99"/>
    <w:pPr>
      <w:spacing w:after="120" w:line="480" w:lineRule="auto"/>
    </w:pPr>
  </w:style>
  <w:style w:type="paragraph" w:styleId="10">
    <w:name w:val="Normal (Web)"/>
    <w:basedOn w:val="1"/>
    <w:qFormat/>
    <w:uiPriority w:val="99"/>
    <w:pPr>
      <w:widowControl/>
      <w:spacing w:before="100" w:beforeAutospacing="1" w:after="100" w:afterAutospacing="1"/>
      <w:jc w:val="left"/>
    </w:pPr>
    <w:rPr>
      <w:rFonts w:ascii="宋体" w:hAnsi="宋体"/>
      <w:kern w:val="0"/>
      <w:sz w:val="24"/>
    </w:rPr>
  </w:style>
  <w:style w:type="table" w:styleId="12">
    <w:name w:val="Table Grid"/>
    <w:basedOn w:val="11"/>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4">
    <w:name w:val="Strong"/>
    <w:basedOn w:val="13"/>
    <w:qFormat/>
    <w:uiPriority w:val="99"/>
    <w:rPr>
      <w:rFonts w:eastAsia="仿宋_GB2312" w:cs="Times New Roman"/>
      <w:sz w:val="32"/>
      <w:szCs w:val="32"/>
    </w:rPr>
  </w:style>
  <w:style w:type="character" w:styleId="15">
    <w:name w:val="page number"/>
    <w:basedOn w:val="13"/>
    <w:qFormat/>
    <w:uiPriority w:val="99"/>
    <w:rPr>
      <w:rFonts w:cs="Times New Roman"/>
    </w:rPr>
  </w:style>
  <w:style w:type="character" w:customStyle="1" w:styleId="16">
    <w:name w:val="样式1 Char"/>
    <w:basedOn w:val="13"/>
    <w:qFormat/>
    <w:uiPriority w:val="99"/>
    <w:rPr>
      <w:rFonts w:ascii="黑体" w:hAnsi="Courier New" w:eastAsia="黑体" w:cs="Courier New"/>
      <w:snapToGrid w:val="0"/>
      <w:kern w:val="2"/>
      <w:sz w:val="32"/>
      <w:szCs w:val="32"/>
      <w:lang w:val="en-US" w:eastAsia="zh-CN" w:bidi="ar-SA"/>
    </w:rPr>
  </w:style>
  <w:style w:type="character" w:customStyle="1" w:styleId="17">
    <w:name w:val="Plain Text Char"/>
    <w:basedOn w:val="13"/>
    <w:link w:val="4"/>
    <w:qFormat/>
    <w:locked/>
    <w:uiPriority w:val="99"/>
    <w:rPr>
      <w:rFonts w:ascii="宋体" w:hAnsi="Courier New" w:eastAsia="宋体" w:cs="Courier New"/>
      <w:kern w:val="2"/>
      <w:sz w:val="21"/>
      <w:szCs w:val="21"/>
      <w:lang w:val="en-US" w:eastAsia="zh-CN"/>
    </w:rPr>
  </w:style>
  <w:style w:type="character" w:customStyle="1" w:styleId="18">
    <w:name w:val="样式2 Char"/>
    <w:basedOn w:val="19"/>
    <w:link w:val="20"/>
    <w:qFormat/>
    <w:locked/>
    <w:uiPriority w:val="99"/>
    <w:rPr>
      <w:rFonts w:ascii="楷体_GB2312" w:eastAsia="楷体_GB2312"/>
      <w:snapToGrid w:val="0"/>
      <w:sz w:val="32"/>
      <w:szCs w:val="32"/>
    </w:rPr>
  </w:style>
  <w:style w:type="character" w:customStyle="1" w:styleId="19">
    <w:name w:val="纯文本 Char"/>
    <w:basedOn w:val="13"/>
    <w:qFormat/>
    <w:uiPriority w:val="99"/>
    <w:rPr>
      <w:rFonts w:ascii="宋体" w:hAnsi="Courier New" w:eastAsia="宋体" w:cs="Courier New"/>
      <w:kern w:val="2"/>
      <w:sz w:val="21"/>
      <w:szCs w:val="21"/>
      <w:lang w:val="en-US" w:eastAsia="zh-CN" w:bidi="ar-SA"/>
    </w:rPr>
  </w:style>
  <w:style w:type="paragraph" w:customStyle="1" w:styleId="20">
    <w:name w:val="样式2"/>
    <w:basedOn w:val="4"/>
    <w:link w:val="18"/>
    <w:qFormat/>
    <w:uiPriority w:val="99"/>
    <w:pPr>
      <w:adjustRightInd w:val="0"/>
      <w:snapToGrid w:val="0"/>
      <w:spacing w:line="610" w:lineRule="exact"/>
      <w:ind w:firstLine="640" w:firstLineChars="200"/>
    </w:pPr>
    <w:rPr>
      <w:rFonts w:ascii="楷体_GB2312" w:hAnsi="Times New Roman" w:eastAsia="楷体_GB2312" w:cs="Times New Roman"/>
      <w:kern w:val="0"/>
      <w:sz w:val="32"/>
      <w:szCs w:val="32"/>
    </w:rPr>
  </w:style>
  <w:style w:type="character" w:customStyle="1" w:styleId="21">
    <w:name w:val="样式1 Char Char"/>
    <w:basedOn w:val="13"/>
    <w:link w:val="22"/>
    <w:qFormat/>
    <w:locked/>
    <w:uiPriority w:val="99"/>
    <w:rPr>
      <w:rFonts w:ascii="黑体" w:hAnsi="Courier New" w:eastAsia="黑体" w:cs="Courier New"/>
      <w:snapToGrid w:val="0"/>
      <w:kern w:val="2"/>
      <w:sz w:val="32"/>
      <w:szCs w:val="32"/>
      <w:lang w:val="en-US" w:eastAsia="zh-CN" w:bidi="ar-SA"/>
    </w:rPr>
  </w:style>
  <w:style w:type="paragraph" w:customStyle="1" w:styleId="22">
    <w:name w:val="样式1"/>
    <w:basedOn w:val="4"/>
    <w:link w:val="21"/>
    <w:qFormat/>
    <w:uiPriority w:val="99"/>
    <w:pPr>
      <w:adjustRightInd w:val="0"/>
      <w:snapToGrid w:val="0"/>
      <w:spacing w:line="610" w:lineRule="exact"/>
      <w:ind w:firstLine="640" w:firstLineChars="200"/>
    </w:pPr>
    <w:rPr>
      <w:rFonts w:ascii="黑体" w:eastAsia="黑体"/>
      <w:sz w:val="32"/>
      <w:szCs w:val="32"/>
    </w:rPr>
  </w:style>
  <w:style w:type="character" w:customStyle="1" w:styleId="23">
    <w:name w:val="ca-11"/>
    <w:qFormat/>
    <w:uiPriority w:val="99"/>
    <w:rPr>
      <w:rFonts w:ascii="??" w:eastAsia="Times New Roman"/>
      <w:b/>
      <w:color w:val="000000"/>
      <w:spacing w:val="-20"/>
      <w:sz w:val="44"/>
    </w:rPr>
  </w:style>
  <w:style w:type="character" w:customStyle="1" w:styleId="24">
    <w:name w:val="Char Char2"/>
    <w:basedOn w:val="13"/>
    <w:qFormat/>
    <w:uiPriority w:val="99"/>
    <w:rPr>
      <w:rFonts w:ascii="黑体" w:eastAsia="黑体" w:cs="Times New Roman"/>
      <w:sz w:val="24"/>
      <w:szCs w:val="24"/>
      <w:lang w:val="en-US" w:eastAsia="zh-CN" w:bidi="ar-SA"/>
    </w:rPr>
  </w:style>
  <w:style w:type="character" w:customStyle="1" w:styleId="25">
    <w:name w:val="Char Char"/>
    <w:basedOn w:val="13"/>
    <w:qFormat/>
    <w:uiPriority w:val="99"/>
    <w:rPr>
      <w:rFonts w:ascii="宋体" w:hAnsi="Courier New" w:eastAsia="宋体" w:cs="Courier New"/>
      <w:kern w:val="2"/>
      <w:sz w:val="21"/>
      <w:szCs w:val="21"/>
      <w:lang w:val="en-US" w:eastAsia="zh-CN" w:bidi="ar-SA"/>
    </w:rPr>
  </w:style>
  <w:style w:type="character" w:customStyle="1" w:styleId="26">
    <w:name w:val="ca-01"/>
    <w:qFormat/>
    <w:uiPriority w:val="99"/>
    <w:rPr>
      <w:rFonts w:ascii="Times New Roman"/>
      <w:b/>
      <w:color w:val="000000"/>
      <w:spacing w:val="-20"/>
      <w:sz w:val="44"/>
    </w:rPr>
  </w:style>
  <w:style w:type="character" w:customStyle="1" w:styleId="27">
    <w:name w:val="Body Text Char1"/>
    <w:qFormat/>
    <w:locked/>
    <w:uiPriority w:val="99"/>
    <w:rPr>
      <w:rFonts w:eastAsia="华文中宋" w:cs="Times New Roman"/>
      <w:kern w:val="2"/>
      <w:sz w:val="24"/>
      <w:szCs w:val="24"/>
      <w:lang w:val="en-US" w:eastAsia="zh-CN" w:bidi="ar-SA"/>
    </w:rPr>
  </w:style>
  <w:style w:type="character" w:customStyle="1" w:styleId="28">
    <w:name w:val="ca-41"/>
    <w:qFormat/>
    <w:uiPriority w:val="99"/>
    <w:rPr>
      <w:rFonts w:ascii="??_GB2312" w:eastAsia="Times New Roman"/>
      <w:color w:val="000000"/>
      <w:sz w:val="32"/>
    </w:rPr>
  </w:style>
  <w:style w:type="character" w:customStyle="1" w:styleId="29">
    <w:name w:val="Plain Text Char2"/>
    <w:qFormat/>
    <w:locked/>
    <w:uiPriority w:val="99"/>
    <w:rPr>
      <w:rFonts w:ascii="宋体" w:hAnsi="Courier New" w:eastAsia="宋体" w:cs="Courier New"/>
      <w:kern w:val="2"/>
      <w:sz w:val="21"/>
      <w:szCs w:val="21"/>
      <w:lang w:val="en-US" w:eastAsia="zh-CN" w:bidi="ar-SA"/>
    </w:rPr>
  </w:style>
  <w:style w:type="character" w:customStyle="1" w:styleId="30">
    <w:name w:val="Body Text Char"/>
    <w:basedOn w:val="13"/>
    <w:link w:val="2"/>
    <w:semiHidden/>
    <w:qFormat/>
    <w:locked/>
    <w:uiPriority w:val="99"/>
    <w:rPr>
      <w:rFonts w:cs="Times New Roman"/>
      <w:sz w:val="24"/>
      <w:szCs w:val="24"/>
    </w:rPr>
  </w:style>
  <w:style w:type="character" w:customStyle="1" w:styleId="31">
    <w:name w:val="Body Text Indent Char"/>
    <w:basedOn w:val="13"/>
    <w:link w:val="3"/>
    <w:semiHidden/>
    <w:qFormat/>
    <w:locked/>
    <w:uiPriority w:val="99"/>
    <w:rPr>
      <w:rFonts w:cs="Times New Roman"/>
      <w:sz w:val="24"/>
      <w:szCs w:val="24"/>
    </w:rPr>
  </w:style>
  <w:style w:type="character" w:customStyle="1" w:styleId="32">
    <w:name w:val="Body Text 2 Char"/>
    <w:basedOn w:val="13"/>
    <w:link w:val="9"/>
    <w:semiHidden/>
    <w:qFormat/>
    <w:locked/>
    <w:uiPriority w:val="99"/>
    <w:rPr>
      <w:rFonts w:cs="Times New Roman"/>
      <w:sz w:val="24"/>
      <w:szCs w:val="24"/>
    </w:rPr>
  </w:style>
  <w:style w:type="character" w:customStyle="1" w:styleId="33">
    <w:name w:val="Header Char"/>
    <w:basedOn w:val="13"/>
    <w:link w:val="7"/>
    <w:semiHidden/>
    <w:qFormat/>
    <w:locked/>
    <w:uiPriority w:val="99"/>
    <w:rPr>
      <w:rFonts w:cs="Times New Roman"/>
      <w:sz w:val="18"/>
      <w:szCs w:val="18"/>
    </w:rPr>
  </w:style>
  <w:style w:type="character" w:customStyle="1" w:styleId="34">
    <w:name w:val="Footer Char"/>
    <w:basedOn w:val="13"/>
    <w:link w:val="6"/>
    <w:semiHidden/>
    <w:qFormat/>
    <w:locked/>
    <w:uiPriority w:val="99"/>
    <w:rPr>
      <w:rFonts w:cs="Times New Roman"/>
      <w:sz w:val="18"/>
      <w:szCs w:val="18"/>
    </w:rPr>
  </w:style>
  <w:style w:type="character" w:customStyle="1" w:styleId="35">
    <w:name w:val="Date Char"/>
    <w:basedOn w:val="13"/>
    <w:link w:val="5"/>
    <w:semiHidden/>
    <w:qFormat/>
    <w:locked/>
    <w:uiPriority w:val="99"/>
    <w:rPr>
      <w:rFonts w:cs="Times New Roman"/>
      <w:sz w:val="24"/>
      <w:szCs w:val="24"/>
    </w:rPr>
  </w:style>
  <w:style w:type="character" w:customStyle="1" w:styleId="36">
    <w:name w:val="Plain Text Char1"/>
    <w:basedOn w:val="13"/>
    <w:link w:val="4"/>
    <w:semiHidden/>
    <w:qFormat/>
    <w:locked/>
    <w:uiPriority w:val="99"/>
    <w:rPr>
      <w:rFonts w:ascii="宋体" w:hAnsi="Courier New" w:cs="Courier New"/>
      <w:sz w:val="21"/>
      <w:szCs w:val="21"/>
    </w:rPr>
  </w:style>
  <w:style w:type="paragraph" w:customStyle="1" w:styleId="37">
    <w:name w:val="正文 New New New New New New New New New"/>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38">
    <w:name w:val="正文 New New New New New New New New New New New New New New New New New New New New New New New New New New New New New New New New New New New New New New New New New New New New New New New New New New New New New New New New New New New New New New N"/>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39">
    <w:name w:val="content-parag"/>
    <w:basedOn w:val="1"/>
    <w:qFormat/>
    <w:uiPriority w:val="99"/>
    <w:pPr>
      <w:widowControl/>
      <w:spacing w:before="100" w:beforeAutospacing="1" w:after="100" w:afterAutospacing="1"/>
      <w:jc w:val="left"/>
    </w:pPr>
    <w:rPr>
      <w:rFonts w:ascii="宋体" w:hAnsi="宋体"/>
      <w:kern w:val="0"/>
      <w:sz w:val="24"/>
    </w:rPr>
  </w:style>
  <w:style w:type="paragraph" w:customStyle="1" w:styleId="40">
    <w:name w:val="样式4"/>
    <w:basedOn w:val="4"/>
    <w:qFormat/>
    <w:uiPriority w:val="99"/>
    <w:pPr>
      <w:adjustRightInd w:val="0"/>
      <w:snapToGrid w:val="0"/>
      <w:spacing w:line="610" w:lineRule="exact"/>
      <w:jc w:val="center"/>
    </w:pPr>
    <w:rPr>
      <w:rFonts w:ascii="方正小标宋简体" w:hAnsi="Times New Roman" w:eastAsia="方正小标宋简体" w:cs="Times New Roman"/>
      <w:kern w:val="0"/>
      <w:sz w:val="44"/>
      <w:szCs w:val="44"/>
    </w:rPr>
  </w:style>
  <w:style w:type="paragraph" w:customStyle="1" w:styleId="41">
    <w:name w:val="Char"/>
    <w:basedOn w:val="1"/>
    <w:semiHidden/>
    <w:qFormat/>
    <w:uiPriority w:val="99"/>
  </w:style>
  <w:style w:type="paragraph" w:customStyle="1" w:styleId="42">
    <w:name w:val="正文 New New New New New New New"/>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43">
    <w:name w:val="p0"/>
    <w:basedOn w:val="1"/>
    <w:qFormat/>
    <w:uiPriority w:val="99"/>
    <w:pPr>
      <w:widowControl/>
      <w:spacing w:line="365" w:lineRule="atLeast"/>
      <w:ind w:left="1"/>
      <w:textAlignment w:val="bottom"/>
    </w:pPr>
    <w:rPr>
      <w:kern w:val="0"/>
      <w:sz w:val="20"/>
      <w:szCs w:val="20"/>
    </w:rPr>
  </w:style>
  <w:style w:type="paragraph" w:customStyle="1" w:styleId="44">
    <w:name w:val="Char Char Char Char"/>
    <w:basedOn w:val="1"/>
    <w:semiHidden/>
    <w:qFormat/>
    <w:uiPriority w:val="99"/>
  </w:style>
  <w:style w:type="paragraph" w:customStyle="1" w:styleId="45">
    <w:name w:val="Char1"/>
    <w:basedOn w:val="1"/>
    <w:semiHidden/>
    <w:qFormat/>
    <w:uiPriority w:val="99"/>
  </w:style>
  <w:style w:type="paragraph" w:customStyle="1" w:styleId="46">
    <w:name w:val="Char Char Char Char Char Char Char Char Char Char"/>
    <w:basedOn w:val="1"/>
    <w:semiHidden/>
    <w:uiPriority w:val="99"/>
  </w:style>
  <w:style w:type="paragraph" w:customStyle="1" w:styleId="47">
    <w:name w:val="正文 New"/>
    <w:qFormat/>
    <w:uiPriority w:val="99"/>
    <w:pPr>
      <w:widowControl w:val="0"/>
      <w:jc w:val="both"/>
    </w:pPr>
    <w:rPr>
      <w:rFonts w:ascii="Times New Roman" w:hAnsi="Times New Roman" w:eastAsia="宋体" w:cs="Times New Roman"/>
      <w:kern w:val="2"/>
      <w:sz w:val="21"/>
      <w:szCs w:val="22"/>
      <w:lang w:val="en-US" w:eastAsia="zh-CN" w:bidi="ar-SA"/>
    </w:rPr>
  </w:style>
  <w:style w:type="paragraph" w:customStyle="1" w:styleId="48">
    <w:name w:val="纯文本 New"/>
    <w:basedOn w:val="1"/>
    <w:uiPriority w:val="99"/>
    <w:rPr>
      <w:rFonts w:ascii="宋体" w:hAnsi="Courier New"/>
      <w:szCs w:val="20"/>
    </w:rPr>
  </w:style>
  <w:style w:type="paragraph" w:customStyle="1" w:styleId="49">
    <w:name w:val="Char Char Char Char Char Char Char"/>
    <w:basedOn w:val="1"/>
    <w:semiHidden/>
    <w:uiPriority w:val="99"/>
  </w:style>
  <w:style w:type="paragraph" w:customStyle="1" w:styleId="50">
    <w:name w:val="样式5"/>
    <w:basedOn w:val="22"/>
    <w:uiPriority w:val="99"/>
    <w:pPr>
      <w:ind w:firstLine="0" w:firstLineChars="0"/>
      <w:jc w:val="center"/>
    </w:pPr>
  </w:style>
  <w:style w:type="paragraph" w:customStyle="1" w:styleId="51">
    <w:name w:val="列出段落"/>
    <w:basedOn w:val="1"/>
    <w:qFormat/>
    <w:uiPriority w:val="99"/>
    <w:pPr>
      <w:ind w:firstLine="420" w:firstLineChars="200"/>
    </w:pPr>
  </w:style>
  <w:style w:type="paragraph" w:customStyle="1" w:styleId="52">
    <w:name w:val="p16"/>
    <w:basedOn w:val="1"/>
    <w:uiPriority w:val="99"/>
    <w:pPr>
      <w:widowControl/>
    </w:pPr>
    <w:rPr>
      <w:kern w:val="0"/>
      <w:szCs w:val="21"/>
    </w:rPr>
  </w:style>
  <w:style w:type="paragraph" w:customStyle="1" w:styleId="53">
    <w:name w:val="Char Char Char"/>
    <w:basedOn w:val="1"/>
    <w:uiPriority w:val="99"/>
    <w:rPr>
      <w:rFonts w:eastAsia="仿宋_GB2312"/>
      <w:sz w:val="32"/>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微软中国</Company>
  <Pages>13</Pages>
  <Words>815</Words>
  <Characters>4649</Characters>
  <Lines>0</Lines>
  <Paragraphs>0</Paragraphs>
  <TotalTime>0</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2017-06-12T11:35:00Z</dcterms:created>
  <dc:creator>微软用户</dc:creator>
  <cp:lastModifiedBy>admin</cp:lastModifiedBy>
  <cp:lastPrinted>2017-06-12T09:56:00Z</cp:lastPrinted>
  <dcterms:modified xsi:type="dcterms:W3CDTF">2019-12-29T07:14:13Z</dcterms:modified>
  <dc:title>中共云南省人民代表大会常务委员会</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