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B1" w:rsidRDefault="00E74CB1" w:rsidP="003836E2">
      <w:pPr>
        <w:spacing w:line="592" w:lineRule="exact"/>
        <w:rPr>
          <w:rFonts w:ascii="方正小标宋_GBK" w:eastAsia="方正小标宋_GBK" w:hAnsi="Times New Roman"/>
          <w:spacing w:val="6"/>
          <w:kern w:val="0"/>
          <w:sz w:val="44"/>
          <w:szCs w:val="44"/>
        </w:rPr>
      </w:pPr>
    </w:p>
    <w:p w:rsidR="00CB1EBF" w:rsidRPr="00CB1EBF" w:rsidRDefault="00CB1EBF" w:rsidP="003836E2">
      <w:pPr>
        <w:pStyle w:val="a0"/>
        <w:spacing w:line="592" w:lineRule="exact"/>
      </w:pPr>
    </w:p>
    <w:p w:rsidR="00A7663F" w:rsidRPr="00DB30CC" w:rsidRDefault="00A7663F" w:rsidP="003836E2">
      <w:pPr>
        <w:spacing w:line="592" w:lineRule="exact"/>
        <w:jc w:val="center"/>
        <w:rPr>
          <w:rFonts w:ascii="宋体" w:hAnsi="宋体"/>
          <w:spacing w:val="6"/>
          <w:kern w:val="0"/>
          <w:sz w:val="44"/>
          <w:szCs w:val="44"/>
        </w:rPr>
      </w:pPr>
      <w:r w:rsidRPr="00DB30CC">
        <w:rPr>
          <w:rFonts w:ascii="宋体" w:hAnsi="宋体" w:hint="eastAsia"/>
          <w:spacing w:val="6"/>
          <w:kern w:val="0"/>
          <w:sz w:val="44"/>
          <w:szCs w:val="44"/>
        </w:rPr>
        <w:t>云南省西双版纳傣族自治州人民代表大会</w:t>
      </w:r>
    </w:p>
    <w:p w:rsidR="00DB30CC" w:rsidRPr="00DB30CC" w:rsidRDefault="00A7663F" w:rsidP="003836E2">
      <w:pPr>
        <w:spacing w:line="592" w:lineRule="exact"/>
        <w:jc w:val="center"/>
        <w:rPr>
          <w:rFonts w:ascii="宋体" w:hAnsi="宋体"/>
          <w:spacing w:val="-11"/>
          <w:kern w:val="0"/>
          <w:sz w:val="44"/>
          <w:szCs w:val="44"/>
        </w:rPr>
      </w:pPr>
      <w:r w:rsidRPr="00DB30CC">
        <w:rPr>
          <w:rFonts w:ascii="宋体" w:hAnsi="宋体" w:hint="eastAsia"/>
          <w:spacing w:val="-11"/>
          <w:kern w:val="0"/>
          <w:sz w:val="44"/>
          <w:szCs w:val="44"/>
        </w:rPr>
        <w:t>关于修改</w:t>
      </w:r>
      <w:proofErr w:type="gramStart"/>
      <w:r w:rsidRPr="00DB30CC">
        <w:rPr>
          <w:rFonts w:ascii="宋体" w:hAnsi="宋体" w:hint="eastAsia"/>
          <w:spacing w:val="-11"/>
          <w:kern w:val="0"/>
          <w:sz w:val="44"/>
          <w:szCs w:val="44"/>
        </w:rPr>
        <w:t>《</w:t>
      </w:r>
      <w:proofErr w:type="gramEnd"/>
      <w:r w:rsidRPr="00DB30CC">
        <w:rPr>
          <w:rFonts w:ascii="宋体" w:hAnsi="宋体" w:hint="eastAsia"/>
          <w:spacing w:val="-11"/>
          <w:kern w:val="0"/>
          <w:sz w:val="44"/>
          <w:szCs w:val="44"/>
        </w:rPr>
        <w:t>云南省西双版纳傣族自治州</w:t>
      </w:r>
    </w:p>
    <w:p w:rsidR="00E74CB1" w:rsidRPr="00DB30CC" w:rsidRDefault="00A7663F" w:rsidP="003836E2">
      <w:pPr>
        <w:spacing w:line="592" w:lineRule="exact"/>
        <w:jc w:val="center"/>
        <w:rPr>
          <w:rFonts w:ascii="宋体" w:hAnsi="宋体"/>
          <w:spacing w:val="-11"/>
          <w:kern w:val="0"/>
          <w:sz w:val="44"/>
          <w:szCs w:val="44"/>
        </w:rPr>
      </w:pPr>
      <w:r w:rsidRPr="00DB30CC">
        <w:rPr>
          <w:rFonts w:ascii="宋体" w:hAnsi="宋体" w:hint="eastAsia"/>
          <w:spacing w:val="-11"/>
          <w:kern w:val="0"/>
          <w:sz w:val="44"/>
          <w:szCs w:val="44"/>
        </w:rPr>
        <w:t>自然</w:t>
      </w:r>
      <w:r w:rsidRPr="00DB30CC">
        <w:rPr>
          <w:rFonts w:ascii="宋体" w:hAnsi="宋体" w:hint="eastAsia"/>
          <w:spacing w:val="-6"/>
          <w:kern w:val="0"/>
          <w:sz w:val="44"/>
          <w:szCs w:val="44"/>
        </w:rPr>
        <w:t>保护区</w:t>
      </w:r>
      <w:r w:rsidRPr="00DB30CC">
        <w:rPr>
          <w:rFonts w:ascii="宋体" w:hAnsi="宋体" w:hint="eastAsia"/>
          <w:kern w:val="0"/>
          <w:sz w:val="44"/>
          <w:szCs w:val="44"/>
        </w:rPr>
        <w:t>管理条例</w:t>
      </w:r>
      <w:proofErr w:type="gramStart"/>
      <w:r w:rsidRPr="00DB30CC">
        <w:rPr>
          <w:rFonts w:ascii="宋体" w:hAnsi="宋体" w:hint="eastAsia"/>
          <w:kern w:val="0"/>
          <w:sz w:val="44"/>
          <w:szCs w:val="44"/>
        </w:rPr>
        <w:t>》</w:t>
      </w:r>
      <w:proofErr w:type="gramEnd"/>
      <w:r w:rsidRPr="00DB30CC">
        <w:rPr>
          <w:rFonts w:ascii="宋体" w:hAnsi="宋体" w:hint="eastAsia"/>
          <w:kern w:val="0"/>
          <w:sz w:val="44"/>
          <w:szCs w:val="44"/>
        </w:rPr>
        <w:t>的决定</w:t>
      </w:r>
    </w:p>
    <w:p w:rsidR="00CB1EBF" w:rsidRPr="00CB1EBF" w:rsidRDefault="00CB1EBF" w:rsidP="003836E2">
      <w:pPr>
        <w:pStyle w:val="a0"/>
        <w:spacing w:line="628" w:lineRule="exact"/>
      </w:pPr>
    </w:p>
    <w:p w:rsidR="00A7663F" w:rsidRPr="00BC2827" w:rsidRDefault="00A7663F" w:rsidP="00BC2827">
      <w:pPr>
        <w:overflowPunct w:val="0"/>
        <w:spacing w:line="628" w:lineRule="exact"/>
        <w:ind w:leftChars="200" w:left="420" w:rightChars="200" w:right="420"/>
        <w:rPr>
          <w:rFonts w:ascii="楷体_GB2312" w:eastAsia="楷体_GB2312" w:hAnsi="宋体" w:cs="Times New Roman"/>
          <w:color w:val="000000"/>
          <w:spacing w:val="-4"/>
          <w:sz w:val="32"/>
          <w:szCs w:val="32"/>
        </w:rPr>
      </w:pPr>
      <w:r w:rsidRPr="00BC2827">
        <w:rPr>
          <w:rFonts w:ascii="楷体_GB2312" w:eastAsia="楷体_GB2312" w:hAnsi="宋体" w:cs="Times New Roman" w:hint="eastAsia"/>
          <w:color w:val="000000"/>
          <w:spacing w:val="-4"/>
          <w:sz w:val="32"/>
          <w:szCs w:val="32"/>
        </w:rPr>
        <w:t>（</w:t>
      </w:r>
      <w:r w:rsidRPr="00BC2827">
        <w:rPr>
          <w:rFonts w:ascii="宋体" w:eastAsia="仿宋_GB2312" w:hAnsi="宋体" w:cs="Times New Roman" w:hint="eastAsia"/>
          <w:color w:val="000000"/>
          <w:spacing w:val="-4"/>
          <w:sz w:val="32"/>
          <w:szCs w:val="32"/>
        </w:rPr>
        <w:t>2022</w:t>
      </w:r>
      <w:r w:rsidRPr="00BC2827">
        <w:rPr>
          <w:rFonts w:ascii="楷体_GB2312" w:eastAsia="楷体_GB2312" w:hAnsi="宋体" w:cs="Times New Roman" w:hint="eastAsia"/>
          <w:color w:val="000000"/>
          <w:spacing w:val="-4"/>
          <w:sz w:val="32"/>
          <w:szCs w:val="32"/>
        </w:rPr>
        <w:t>年</w:t>
      </w:r>
      <w:r w:rsidRPr="00BC2827">
        <w:rPr>
          <w:rFonts w:ascii="宋体" w:eastAsia="仿宋_GB2312" w:hAnsi="宋体" w:cs="Times New Roman" w:hint="eastAsia"/>
          <w:color w:val="000000"/>
          <w:spacing w:val="-4"/>
          <w:sz w:val="32"/>
          <w:szCs w:val="32"/>
        </w:rPr>
        <w:t>2</w:t>
      </w:r>
      <w:r w:rsidRPr="00BC2827">
        <w:rPr>
          <w:rFonts w:ascii="楷体_GB2312" w:eastAsia="楷体_GB2312" w:hAnsi="宋体" w:cs="Times New Roman" w:hint="eastAsia"/>
          <w:color w:val="000000"/>
          <w:spacing w:val="-4"/>
          <w:sz w:val="32"/>
          <w:szCs w:val="32"/>
        </w:rPr>
        <w:t>月</w:t>
      </w:r>
      <w:r w:rsidRPr="00BC2827">
        <w:rPr>
          <w:rFonts w:ascii="宋体" w:eastAsia="仿宋_GB2312" w:hAnsi="宋体" w:cs="Times New Roman" w:hint="eastAsia"/>
          <w:color w:val="000000"/>
          <w:spacing w:val="-4"/>
          <w:sz w:val="32"/>
          <w:szCs w:val="32"/>
        </w:rPr>
        <w:t>18</w:t>
      </w:r>
      <w:r w:rsidRPr="00BC2827">
        <w:rPr>
          <w:rFonts w:ascii="楷体_GB2312" w:eastAsia="楷体_GB2312" w:hAnsi="宋体" w:cs="Times New Roman" w:hint="eastAsia"/>
          <w:color w:val="000000"/>
          <w:spacing w:val="-4"/>
          <w:sz w:val="32"/>
          <w:szCs w:val="32"/>
        </w:rPr>
        <w:t>日云南省西双版纳傣族自治州第十四届人民代表大会第一次会议审议通过</w:t>
      </w:r>
      <w:r w:rsidR="00BC2827">
        <w:rPr>
          <w:rFonts w:ascii="宋体" w:eastAsia="仿宋_GB2312" w:hAnsi="宋体" w:cs="Times New Roman"/>
          <w:color w:val="000000"/>
          <w:spacing w:val="-4"/>
          <w:sz w:val="32"/>
          <w:szCs w:val="32"/>
        </w:rPr>
        <w:t xml:space="preserve">  </w:t>
      </w:r>
      <w:r w:rsidRPr="00BC2827">
        <w:rPr>
          <w:rFonts w:ascii="宋体" w:eastAsia="仿宋_GB2312" w:hAnsi="宋体" w:cs="Times New Roman" w:hint="eastAsia"/>
          <w:color w:val="000000"/>
          <w:spacing w:val="-4"/>
          <w:sz w:val="32"/>
          <w:szCs w:val="32"/>
        </w:rPr>
        <w:t>2022</w:t>
      </w:r>
      <w:r w:rsidRPr="00BC2827">
        <w:rPr>
          <w:rFonts w:ascii="楷体_GB2312" w:eastAsia="楷体_GB2312" w:hAnsi="宋体" w:cs="Times New Roman" w:hint="eastAsia"/>
          <w:color w:val="000000"/>
          <w:spacing w:val="-4"/>
          <w:sz w:val="32"/>
          <w:szCs w:val="32"/>
        </w:rPr>
        <w:t>年</w:t>
      </w:r>
      <w:r w:rsidRPr="00BC2827">
        <w:rPr>
          <w:rFonts w:ascii="宋体" w:eastAsia="仿宋_GB2312" w:hAnsi="宋体" w:cs="Times New Roman" w:hint="eastAsia"/>
          <w:color w:val="000000"/>
          <w:spacing w:val="-4"/>
          <w:sz w:val="32"/>
          <w:szCs w:val="32"/>
        </w:rPr>
        <w:t>3</w:t>
      </w:r>
      <w:r w:rsidRPr="00BC2827">
        <w:rPr>
          <w:rFonts w:ascii="楷体_GB2312" w:eastAsia="楷体_GB2312" w:hAnsi="宋体" w:cs="Times New Roman" w:hint="eastAsia"/>
          <w:color w:val="000000"/>
          <w:spacing w:val="-4"/>
          <w:sz w:val="32"/>
          <w:szCs w:val="32"/>
        </w:rPr>
        <w:t>月</w:t>
      </w:r>
      <w:r w:rsidRPr="00BC2827">
        <w:rPr>
          <w:rFonts w:ascii="宋体" w:eastAsia="仿宋_GB2312" w:hAnsi="宋体" w:cs="Times New Roman" w:hint="eastAsia"/>
          <w:color w:val="000000"/>
          <w:spacing w:val="-4"/>
          <w:sz w:val="32"/>
          <w:szCs w:val="32"/>
        </w:rPr>
        <w:t>25</w:t>
      </w:r>
      <w:r w:rsidR="003932E3" w:rsidRPr="00BC2827">
        <w:rPr>
          <w:rFonts w:ascii="楷体_GB2312" w:eastAsia="楷体_GB2312" w:hAnsi="宋体" w:cs="Times New Roman" w:hint="eastAsia"/>
          <w:color w:val="000000"/>
          <w:spacing w:val="-4"/>
          <w:sz w:val="32"/>
          <w:szCs w:val="32"/>
        </w:rPr>
        <w:t>日云南省第</w:t>
      </w:r>
      <w:r w:rsidR="00F27F77" w:rsidRPr="00BC2827">
        <w:rPr>
          <w:rFonts w:ascii="楷体_GB2312" w:eastAsia="楷体_GB2312" w:hAnsi="宋体" w:cs="Times New Roman" w:hint="eastAsia"/>
          <w:color w:val="000000"/>
          <w:spacing w:val="-4"/>
          <w:sz w:val="32"/>
          <w:szCs w:val="32"/>
        </w:rPr>
        <w:t>十</w:t>
      </w:r>
      <w:r w:rsidRPr="00BC2827">
        <w:rPr>
          <w:rFonts w:ascii="楷体_GB2312" w:eastAsia="楷体_GB2312" w:hAnsi="宋体" w:cs="Times New Roman" w:hint="eastAsia"/>
          <w:color w:val="000000"/>
          <w:spacing w:val="-4"/>
          <w:sz w:val="32"/>
          <w:szCs w:val="32"/>
        </w:rPr>
        <w:t>三届人民代表大会常务委员会第二十九次会议批准）</w:t>
      </w:r>
    </w:p>
    <w:p w:rsidR="00E74CB1" w:rsidRPr="00E74CB1" w:rsidRDefault="00E74CB1" w:rsidP="003836E2">
      <w:pPr>
        <w:spacing w:line="628" w:lineRule="exact"/>
        <w:ind w:firstLine="660"/>
        <w:rPr>
          <w:rFonts w:ascii="宋体" w:eastAsia="仿宋_GB2312" w:hAnsi="宋体" w:cs="Times New Roman"/>
          <w:color w:val="000000"/>
          <w:sz w:val="32"/>
          <w:szCs w:val="32"/>
        </w:rPr>
      </w:pPr>
    </w:p>
    <w:p w:rsidR="00A7663F" w:rsidRPr="00E74CB1" w:rsidRDefault="00A7663F" w:rsidP="003836E2">
      <w:pPr>
        <w:spacing w:line="628"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云南省西双版纳傣族自治州第十四届人民代表大会第一次会议决定对《云南省西双版纳傣族自治州自然保护区管理条例》作如下修改：</w:t>
      </w:r>
    </w:p>
    <w:p w:rsidR="00A7663F" w:rsidRPr="00E74CB1" w:rsidRDefault="00A7663F" w:rsidP="003836E2">
      <w:pPr>
        <w:spacing w:line="628"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一、将第九条、第二十六条中的“环境保护”、“林业”、“农业”，分别修改为“生态环境”、“林业和草原”、“农业农村”。</w:t>
      </w:r>
    </w:p>
    <w:p w:rsidR="00A7663F" w:rsidRPr="00E74CB1" w:rsidRDefault="00A7663F" w:rsidP="003836E2">
      <w:pPr>
        <w:spacing w:line="628"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二、将第十二条修改为“自然保护区所在地的公安机关，可以根据需要在自然保护区设置公安派出机构，维护自然保护区内的治安秩序。”</w:t>
      </w:r>
    </w:p>
    <w:p w:rsidR="00A7663F" w:rsidRPr="00E74CB1" w:rsidRDefault="00A7663F" w:rsidP="003836E2">
      <w:pPr>
        <w:spacing w:line="628"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三、删去第十四条。</w:t>
      </w:r>
    </w:p>
    <w:p w:rsidR="003836E2" w:rsidRDefault="00A7663F" w:rsidP="003836E2">
      <w:pPr>
        <w:spacing w:line="628"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四、将第十五条第一款修改为“禁止任何人进入自然保护区的核心区。因科学研究的需要，必须进入核心区从事科学研究观</w:t>
      </w:r>
      <w:r w:rsidRPr="00E74CB1">
        <w:rPr>
          <w:rFonts w:ascii="宋体" w:eastAsia="仿宋_GB2312" w:hAnsi="宋体" w:cs="Times New Roman" w:hint="eastAsia"/>
          <w:color w:val="000000"/>
          <w:sz w:val="32"/>
          <w:szCs w:val="32"/>
        </w:rPr>
        <w:lastRenderedPageBreak/>
        <w:t>测、调查活动的，应当事先向自然保护区管理机构提交申请和活</w:t>
      </w:r>
    </w:p>
    <w:p w:rsidR="00A7663F" w:rsidRPr="00E74CB1" w:rsidRDefault="00A7663F" w:rsidP="003836E2">
      <w:pPr>
        <w:spacing w:line="592" w:lineRule="exact"/>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动计划，并经自然保护区管理机构批准。其中，进入国家级自然保护区核心区的，应当经省人民政府自然保护区行政主管部门批准。”</w:t>
      </w:r>
    </w:p>
    <w:p w:rsidR="00A7663F" w:rsidRPr="00E74CB1" w:rsidRDefault="00A7663F" w:rsidP="009A3758">
      <w:pPr>
        <w:spacing w:line="560"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五、将第十六条第一款中的“进入州、县（市）级自然保护区”修改为“进入自然保护区”，“经同级自然保护区行政主管部门批准”修改为“经同级自然保护区管理机构批准”。</w:t>
      </w:r>
    </w:p>
    <w:p w:rsidR="00A7663F" w:rsidRPr="00E74CB1" w:rsidRDefault="00A7663F" w:rsidP="009A3758">
      <w:pPr>
        <w:spacing w:line="560"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六、删去第十九条。</w:t>
      </w:r>
    </w:p>
    <w:p w:rsidR="00A7663F" w:rsidRDefault="00A7663F" w:rsidP="009A3758">
      <w:pPr>
        <w:spacing w:line="560" w:lineRule="exact"/>
        <w:ind w:firstLine="658"/>
        <w:rPr>
          <w:rFonts w:ascii="宋体" w:eastAsia="仿宋_GB2312" w:hAnsi="宋体" w:cs="Times New Roman"/>
          <w:color w:val="000000"/>
          <w:sz w:val="32"/>
          <w:szCs w:val="32"/>
        </w:rPr>
      </w:pPr>
      <w:r w:rsidRPr="00E74CB1">
        <w:rPr>
          <w:rFonts w:ascii="宋体" w:eastAsia="仿宋_GB2312" w:hAnsi="宋体" w:cs="Times New Roman" w:hint="eastAsia"/>
          <w:color w:val="000000"/>
          <w:sz w:val="32"/>
          <w:szCs w:val="32"/>
        </w:rPr>
        <w:t>七、删去第二十二条。</w:t>
      </w:r>
    </w:p>
    <w:p w:rsidR="00175305" w:rsidRPr="004E2F15" w:rsidRDefault="00175305" w:rsidP="004E2F15">
      <w:pPr>
        <w:widowControl/>
        <w:spacing w:line="560" w:lineRule="exact"/>
        <w:jc w:val="left"/>
        <w:rPr>
          <w:rFonts w:hint="eastAsia"/>
          <w:sz w:val="32"/>
          <w:szCs w:val="32"/>
        </w:rPr>
      </w:pPr>
      <w:bookmarkStart w:id="0" w:name="_GoBack"/>
      <w:bookmarkEnd w:id="0"/>
    </w:p>
    <w:sectPr w:rsidR="00175305" w:rsidRPr="004E2F15" w:rsidSect="00A965FB">
      <w:footerReference w:type="even" r:id="rId7"/>
      <w:footerReference w:type="default" r:id="rId8"/>
      <w:pgSz w:w="11906" w:h="16838" w:code="9"/>
      <w:pgMar w:top="1928" w:right="1531" w:bottom="1871" w:left="1531" w:header="1418" w:footer="1418"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A30" w:rsidRDefault="00254A30" w:rsidP="00DB30CC">
      <w:r>
        <w:separator/>
      </w:r>
    </w:p>
  </w:endnote>
  <w:endnote w:type="continuationSeparator" w:id="0">
    <w:p w:rsidR="00254A30" w:rsidRDefault="00254A30" w:rsidP="00DB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364627"/>
      <w:docPartObj>
        <w:docPartGallery w:val="Page Numbers (Bottom of Page)"/>
        <w:docPartUnique/>
      </w:docPartObj>
    </w:sdtPr>
    <w:sdtEndPr>
      <w:rPr>
        <w:rFonts w:ascii="宋体" w:hAnsi="宋体"/>
        <w:color w:val="FFFFFF" w:themeColor="background1"/>
        <w:sz w:val="28"/>
        <w:szCs w:val="28"/>
      </w:rPr>
    </w:sdtEndPr>
    <w:sdtContent>
      <w:p w:rsidR="00DB30CC" w:rsidRPr="004D2F1F" w:rsidRDefault="00DB30CC" w:rsidP="00DB30CC">
        <w:pPr>
          <w:pStyle w:val="ae"/>
          <w:rPr>
            <w:rFonts w:ascii="宋体" w:hAnsi="宋体"/>
            <w:color w:val="000000" w:themeColor="text1"/>
            <w:sz w:val="28"/>
            <w:szCs w:val="28"/>
          </w:rPr>
        </w:pPr>
        <w:r w:rsidRPr="004D2F1F">
          <w:rPr>
            <w:rFonts w:ascii="宋体" w:hAnsi="宋体" w:hint="eastAsia"/>
            <w:color w:val="FFFFFF" w:themeColor="background1"/>
            <w:sz w:val="28"/>
            <w:szCs w:val="28"/>
          </w:rPr>
          <w:t>—</w:t>
        </w:r>
        <w:r w:rsidRPr="004D2F1F">
          <w:rPr>
            <w:rFonts w:ascii="宋体" w:hAnsi="宋体" w:hint="eastAsia"/>
            <w:color w:val="000000" w:themeColor="text1"/>
            <w:sz w:val="28"/>
            <w:szCs w:val="28"/>
          </w:rPr>
          <w:t>—</w:t>
        </w:r>
        <w:r w:rsidRPr="004D2F1F">
          <w:rPr>
            <w:rFonts w:ascii="宋体" w:hAnsi="宋体"/>
            <w:color w:val="000000" w:themeColor="text1"/>
            <w:sz w:val="28"/>
            <w:szCs w:val="28"/>
          </w:rPr>
          <w:t xml:space="preserve"> </w:t>
        </w:r>
        <w:r w:rsidRPr="004D2F1F">
          <w:rPr>
            <w:rFonts w:ascii="宋体" w:hAnsi="宋体"/>
            <w:color w:val="000000" w:themeColor="text1"/>
            <w:sz w:val="28"/>
            <w:szCs w:val="28"/>
          </w:rPr>
          <w:fldChar w:fldCharType="begin"/>
        </w:r>
        <w:r w:rsidRPr="004D2F1F">
          <w:rPr>
            <w:rFonts w:ascii="宋体" w:hAnsi="宋体"/>
            <w:color w:val="000000" w:themeColor="text1"/>
            <w:sz w:val="28"/>
            <w:szCs w:val="28"/>
          </w:rPr>
          <w:instrText>PAGE   \* MERGEFORMAT</w:instrText>
        </w:r>
        <w:r w:rsidRPr="004D2F1F">
          <w:rPr>
            <w:rFonts w:ascii="宋体" w:hAnsi="宋体"/>
            <w:color w:val="000000" w:themeColor="text1"/>
            <w:sz w:val="28"/>
            <w:szCs w:val="28"/>
          </w:rPr>
          <w:fldChar w:fldCharType="separate"/>
        </w:r>
        <w:r w:rsidR="004E2F15" w:rsidRPr="004E2F15">
          <w:rPr>
            <w:rFonts w:ascii="宋体" w:hAnsi="宋体"/>
            <w:noProof/>
            <w:color w:val="000000" w:themeColor="text1"/>
            <w:sz w:val="28"/>
            <w:szCs w:val="28"/>
            <w:lang w:val="zh-CN"/>
          </w:rPr>
          <w:t>2</w:t>
        </w:r>
        <w:r w:rsidRPr="004D2F1F">
          <w:rPr>
            <w:rFonts w:ascii="宋体" w:hAnsi="宋体"/>
            <w:color w:val="000000" w:themeColor="text1"/>
            <w:sz w:val="28"/>
            <w:szCs w:val="28"/>
          </w:rPr>
          <w:fldChar w:fldCharType="end"/>
        </w:r>
        <w:r w:rsidRPr="004D2F1F">
          <w:rPr>
            <w:rFonts w:ascii="宋体" w:hAnsi="宋体"/>
            <w:color w:val="000000" w:themeColor="text1"/>
            <w:sz w:val="28"/>
            <w:szCs w:val="28"/>
          </w:rPr>
          <w:t xml:space="preserve"> </w:t>
        </w:r>
        <w:r w:rsidRPr="004D2F1F">
          <w:rPr>
            <w:rFonts w:ascii="宋体" w:hAnsi="宋体" w:hint="eastAsia"/>
            <w:color w:val="000000" w:themeColor="text1"/>
            <w:sz w:val="28"/>
            <w:szCs w:val="28"/>
          </w:rPr>
          <w:t>—</w:t>
        </w:r>
        <w:r w:rsidRPr="004D2F1F">
          <w:rPr>
            <w:rFonts w:ascii="宋体" w:hAnsi="宋体" w:hint="eastAsia"/>
            <w:color w:val="FFFFFF" w:themeColor="background1"/>
            <w:sz w:val="28"/>
            <w:szCs w:val="28"/>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94171"/>
      <w:docPartObj>
        <w:docPartGallery w:val="Page Numbers (Bottom of Page)"/>
        <w:docPartUnique/>
      </w:docPartObj>
    </w:sdtPr>
    <w:sdtEndPr>
      <w:rPr>
        <w:rFonts w:ascii="宋体" w:hAnsi="宋体"/>
        <w:color w:val="FFFFFF" w:themeColor="background1"/>
        <w:sz w:val="28"/>
        <w:szCs w:val="28"/>
      </w:rPr>
    </w:sdtEndPr>
    <w:sdtContent>
      <w:p w:rsidR="00DB30CC" w:rsidRPr="00DB30CC" w:rsidRDefault="00DB30CC" w:rsidP="00DB30CC">
        <w:pPr>
          <w:pStyle w:val="ae"/>
          <w:jc w:val="right"/>
          <w:rPr>
            <w:rFonts w:ascii="宋体" w:hAnsi="宋体"/>
            <w:color w:val="FFFFFF" w:themeColor="background1"/>
            <w:sz w:val="28"/>
            <w:szCs w:val="28"/>
          </w:rPr>
        </w:pPr>
        <w:r w:rsidRPr="00DB30CC">
          <w:rPr>
            <w:rFonts w:ascii="宋体" w:hAnsi="宋体" w:hint="eastAsia"/>
            <w:color w:val="FFFFFF" w:themeColor="background1"/>
            <w:sz w:val="28"/>
            <w:szCs w:val="28"/>
          </w:rPr>
          <w:t>—</w:t>
        </w:r>
        <w:r w:rsidRPr="00DB30CC">
          <w:rPr>
            <w:rFonts w:ascii="宋体" w:hAnsi="宋体" w:hint="eastAsia"/>
            <w:sz w:val="28"/>
            <w:szCs w:val="28"/>
          </w:rPr>
          <w:t>—</w:t>
        </w:r>
        <w:r w:rsidRPr="00DB30CC">
          <w:rPr>
            <w:rFonts w:ascii="宋体" w:hAnsi="宋体"/>
            <w:sz w:val="28"/>
            <w:szCs w:val="28"/>
          </w:rPr>
          <w:t xml:space="preserve"> </w:t>
        </w:r>
        <w:r w:rsidRPr="00DB30CC">
          <w:rPr>
            <w:rFonts w:ascii="宋体" w:hAnsi="宋体"/>
            <w:sz w:val="28"/>
            <w:szCs w:val="28"/>
          </w:rPr>
          <w:fldChar w:fldCharType="begin"/>
        </w:r>
        <w:r w:rsidRPr="00DB30CC">
          <w:rPr>
            <w:rFonts w:ascii="宋体" w:hAnsi="宋体"/>
            <w:sz w:val="28"/>
            <w:szCs w:val="28"/>
          </w:rPr>
          <w:instrText>PAGE   \* MERGEFORMAT</w:instrText>
        </w:r>
        <w:r w:rsidRPr="00DB30CC">
          <w:rPr>
            <w:rFonts w:ascii="宋体" w:hAnsi="宋体"/>
            <w:sz w:val="28"/>
            <w:szCs w:val="28"/>
          </w:rPr>
          <w:fldChar w:fldCharType="separate"/>
        </w:r>
        <w:r w:rsidR="004E2F15" w:rsidRPr="004E2F15">
          <w:rPr>
            <w:rFonts w:ascii="宋体" w:hAnsi="宋体"/>
            <w:noProof/>
            <w:sz w:val="28"/>
            <w:szCs w:val="28"/>
            <w:lang w:val="zh-CN"/>
          </w:rPr>
          <w:t>1</w:t>
        </w:r>
        <w:r w:rsidRPr="00DB30CC">
          <w:rPr>
            <w:rFonts w:ascii="宋体" w:hAnsi="宋体"/>
            <w:sz w:val="28"/>
            <w:szCs w:val="28"/>
          </w:rPr>
          <w:fldChar w:fldCharType="end"/>
        </w:r>
        <w:r w:rsidRPr="00DB30CC">
          <w:rPr>
            <w:rFonts w:ascii="宋体" w:hAnsi="宋体"/>
            <w:sz w:val="28"/>
            <w:szCs w:val="28"/>
          </w:rPr>
          <w:t xml:space="preserve"> </w:t>
        </w:r>
        <w:r w:rsidRPr="00DB30CC">
          <w:rPr>
            <w:rFonts w:ascii="宋体" w:hAnsi="宋体" w:hint="eastAsia"/>
            <w:sz w:val="28"/>
            <w:szCs w:val="28"/>
          </w:rPr>
          <w:t>—</w:t>
        </w:r>
        <w:r w:rsidRPr="00DB30CC">
          <w:rPr>
            <w:rFonts w:ascii="宋体" w:hAnsi="宋体" w:hint="eastAsia"/>
            <w:color w:val="FFFFFF" w:themeColor="background1"/>
            <w:sz w:val="28"/>
            <w:szCs w:val="28"/>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A30" w:rsidRDefault="00254A30" w:rsidP="00DB30CC">
      <w:r>
        <w:separator/>
      </w:r>
    </w:p>
  </w:footnote>
  <w:footnote w:type="continuationSeparator" w:id="0">
    <w:p w:rsidR="00254A30" w:rsidRDefault="00254A30" w:rsidP="00DB3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3F"/>
    <w:rsid w:val="00052B32"/>
    <w:rsid w:val="00087DB1"/>
    <w:rsid w:val="000B76F7"/>
    <w:rsid w:val="000E0987"/>
    <w:rsid w:val="00114A53"/>
    <w:rsid w:val="00161AA7"/>
    <w:rsid w:val="00175305"/>
    <w:rsid w:val="002137EF"/>
    <w:rsid w:val="00236DDC"/>
    <w:rsid w:val="00251910"/>
    <w:rsid w:val="00254A30"/>
    <w:rsid w:val="002E4F43"/>
    <w:rsid w:val="002F6922"/>
    <w:rsid w:val="0030480B"/>
    <w:rsid w:val="00322E45"/>
    <w:rsid w:val="003836E2"/>
    <w:rsid w:val="003932E3"/>
    <w:rsid w:val="0044429C"/>
    <w:rsid w:val="00491D98"/>
    <w:rsid w:val="004D2F1F"/>
    <w:rsid w:val="004D3AD7"/>
    <w:rsid w:val="004D7AB8"/>
    <w:rsid w:val="004E2F15"/>
    <w:rsid w:val="004F47E5"/>
    <w:rsid w:val="0053103B"/>
    <w:rsid w:val="0058109A"/>
    <w:rsid w:val="005C4316"/>
    <w:rsid w:val="006057D3"/>
    <w:rsid w:val="006F132C"/>
    <w:rsid w:val="00715B40"/>
    <w:rsid w:val="0072187B"/>
    <w:rsid w:val="007B6655"/>
    <w:rsid w:val="00834497"/>
    <w:rsid w:val="008530A3"/>
    <w:rsid w:val="00862AC9"/>
    <w:rsid w:val="008C43FD"/>
    <w:rsid w:val="008D02FD"/>
    <w:rsid w:val="008D72A1"/>
    <w:rsid w:val="008E5957"/>
    <w:rsid w:val="00951CDD"/>
    <w:rsid w:val="009A3758"/>
    <w:rsid w:val="009A6560"/>
    <w:rsid w:val="009E7329"/>
    <w:rsid w:val="00A342B8"/>
    <w:rsid w:val="00A7663F"/>
    <w:rsid w:val="00A85659"/>
    <w:rsid w:val="00A93F15"/>
    <w:rsid w:val="00A965FB"/>
    <w:rsid w:val="00AD2F36"/>
    <w:rsid w:val="00B150F0"/>
    <w:rsid w:val="00B433CE"/>
    <w:rsid w:val="00BC2827"/>
    <w:rsid w:val="00BC62EA"/>
    <w:rsid w:val="00BE41A7"/>
    <w:rsid w:val="00BF27E0"/>
    <w:rsid w:val="00CB1EBF"/>
    <w:rsid w:val="00CB62CA"/>
    <w:rsid w:val="00D008D2"/>
    <w:rsid w:val="00D24B82"/>
    <w:rsid w:val="00D56186"/>
    <w:rsid w:val="00D848D0"/>
    <w:rsid w:val="00DA09F9"/>
    <w:rsid w:val="00DB30CC"/>
    <w:rsid w:val="00DE1018"/>
    <w:rsid w:val="00E01AB0"/>
    <w:rsid w:val="00E12BC7"/>
    <w:rsid w:val="00E60982"/>
    <w:rsid w:val="00E74CB1"/>
    <w:rsid w:val="00E90AB2"/>
    <w:rsid w:val="00EE2175"/>
    <w:rsid w:val="00EF6CA2"/>
    <w:rsid w:val="00F00CB1"/>
    <w:rsid w:val="00F1740C"/>
    <w:rsid w:val="00F27F77"/>
    <w:rsid w:val="00F9456F"/>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B586"/>
  <w15:chartTrackingRefBased/>
  <w15:docId w15:val="{6388838F-232B-4049-BFEE-AF2C874C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A7663F"/>
    <w:pPr>
      <w:widowControl w:val="0"/>
      <w:jc w:val="both"/>
    </w:pPr>
    <w:rPr>
      <w:rFonts w:ascii="Calibri" w:eastAsia="宋体" w:hAnsi="Calibri" w:cs="Calibri"/>
      <w:szCs w:val="21"/>
    </w:rPr>
  </w:style>
  <w:style w:type="paragraph" w:styleId="1">
    <w:name w:val="heading 1"/>
    <w:basedOn w:val="a"/>
    <w:next w:val="a"/>
    <w:link w:val="10"/>
    <w:uiPriority w:val="99"/>
    <w:qFormat/>
    <w:rsid w:val="00A7663F"/>
    <w:pPr>
      <w:keepNext/>
      <w:keepLines/>
      <w:spacing w:before="340" w:after="330" w:line="576"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rsid w:val="00A7663F"/>
    <w:rPr>
      <w:rFonts w:ascii="Calibri" w:eastAsia="宋体" w:hAnsi="Calibri" w:cs="Calibri"/>
      <w:b/>
      <w:bCs/>
      <w:kern w:val="44"/>
      <w:sz w:val="44"/>
      <w:szCs w:val="44"/>
    </w:rPr>
  </w:style>
  <w:style w:type="paragraph" w:styleId="a0">
    <w:name w:val="Body Text"/>
    <w:basedOn w:val="a"/>
    <w:link w:val="a4"/>
    <w:uiPriority w:val="99"/>
    <w:unhideWhenUsed/>
    <w:rsid w:val="00A7663F"/>
    <w:rPr>
      <w:sz w:val="32"/>
      <w:szCs w:val="32"/>
    </w:rPr>
  </w:style>
  <w:style w:type="character" w:customStyle="1" w:styleId="a4">
    <w:name w:val="正文文本 字符"/>
    <w:basedOn w:val="a1"/>
    <w:link w:val="a0"/>
    <w:uiPriority w:val="99"/>
    <w:rsid w:val="00A7663F"/>
    <w:rPr>
      <w:rFonts w:ascii="Calibri" w:eastAsia="宋体" w:hAnsi="Calibri" w:cs="Calibri"/>
      <w:sz w:val="32"/>
      <w:szCs w:val="32"/>
    </w:rPr>
  </w:style>
  <w:style w:type="paragraph" w:styleId="a5">
    <w:name w:val="Normal (Web)"/>
    <w:basedOn w:val="a"/>
    <w:uiPriority w:val="99"/>
    <w:unhideWhenUsed/>
    <w:rsid w:val="00A7663F"/>
    <w:pPr>
      <w:widowControl/>
      <w:spacing w:before="240" w:after="240"/>
      <w:ind w:firstLine="480"/>
      <w:jc w:val="left"/>
    </w:pPr>
    <w:rPr>
      <w:rFonts w:cs="宋体"/>
      <w:kern w:val="0"/>
      <w:sz w:val="24"/>
      <w:szCs w:val="24"/>
    </w:rPr>
  </w:style>
  <w:style w:type="paragraph" w:styleId="a6">
    <w:name w:val="Plain Text"/>
    <w:basedOn w:val="a"/>
    <w:link w:val="a7"/>
    <w:unhideWhenUsed/>
    <w:qFormat/>
    <w:rsid w:val="00A7663F"/>
    <w:rPr>
      <w:rFonts w:ascii="宋体" w:hAnsi="Courier New" w:cs="Courier New"/>
    </w:rPr>
  </w:style>
  <w:style w:type="character" w:customStyle="1" w:styleId="a7">
    <w:name w:val="纯文本 字符"/>
    <w:basedOn w:val="a1"/>
    <w:link w:val="a6"/>
    <w:qFormat/>
    <w:rsid w:val="00A7663F"/>
    <w:rPr>
      <w:rFonts w:ascii="宋体" w:eastAsia="宋体" w:hAnsi="Courier New" w:cs="Courier New"/>
      <w:szCs w:val="21"/>
    </w:rPr>
  </w:style>
  <w:style w:type="character" w:customStyle="1" w:styleId="15">
    <w:name w:val="15"/>
    <w:basedOn w:val="a1"/>
    <w:rsid w:val="00A7663F"/>
    <w:rPr>
      <w:rFonts w:ascii="Calibri" w:hAnsi="Calibri" w:cs="Calibri" w:hint="default"/>
      <w:b/>
      <w:bCs/>
    </w:rPr>
  </w:style>
  <w:style w:type="paragraph" w:styleId="a8">
    <w:name w:val="Date"/>
    <w:basedOn w:val="a"/>
    <w:next w:val="a"/>
    <w:link w:val="a9"/>
    <w:uiPriority w:val="99"/>
    <w:semiHidden/>
    <w:unhideWhenUsed/>
    <w:rsid w:val="00F00CB1"/>
    <w:pPr>
      <w:ind w:leftChars="2500" w:left="100"/>
    </w:pPr>
  </w:style>
  <w:style w:type="character" w:customStyle="1" w:styleId="a9">
    <w:name w:val="日期 字符"/>
    <w:basedOn w:val="a1"/>
    <w:link w:val="a8"/>
    <w:uiPriority w:val="99"/>
    <w:semiHidden/>
    <w:rsid w:val="00F00CB1"/>
    <w:rPr>
      <w:rFonts w:ascii="Calibri" w:eastAsia="宋体" w:hAnsi="Calibri" w:cs="Calibri"/>
      <w:szCs w:val="21"/>
    </w:rPr>
  </w:style>
  <w:style w:type="paragraph" w:styleId="aa">
    <w:name w:val="Balloon Text"/>
    <w:basedOn w:val="a"/>
    <w:link w:val="ab"/>
    <w:uiPriority w:val="99"/>
    <w:semiHidden/>
    <w:unhideWhenUsed/>
    <w:rsid w:val="00DB30CC"/>
    <w:rPr>
      <w:sz w:val="18"/>
      <w:szCs w:val="18"/>
    </w:rPr>
  </w:style>
  <w:style w:type="character" w:customStyle="1" w:styleId="ab">
    <w:name w:val="批注框文本 字符"/>
    <w:basedOn w:val="a1"/>
    <w:link w:val="aa"/>
    <w:uiPriority w:val="99"/>
    <w:semiHidden/>
    <w:rsid w:val="00DB30CC"/>
    <w:rPr>
      <w:rFonts w:ascii="Calibri" w:eastAsia="宋体" w:hAnsi="Calibri" w:cs="Calibri"/>
      <w:sz w:val="18"/>
      <w:szCs w:val="18"/>
    </w:rPr>
  </w:style>
  <w:style w:type="paragraph" w:styleId="ac">
    <w:name w:val="header"/>
    <w:basedOn w:val="a"/>
    <w:link w:val="ad"/>
    <w:uiPriority w:val="99"/>
    <w:unhideWhenUsed/>
    <w:rsid w:val="00DB30C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DB30CC"/>
    <w:rPr>
      <w:rFonts w:ascii="Calibri" w:eastAsia="宋体" w:hAnsi="Calibri" w:cs="Calibri"/>
      <w:sz w:val="18"/>
      <w:szCs w:val="18"/>
    </w:rPr>
  </w:style>
  <w:style w:type="paragraph" w:styleId="ae">
    <w:name w:val="footer"/>
    <w:basedOn w:val="a"/>
    <w:link w:val="af"/>
    <w:uiPriority w:val="99"/>
    <w:unhideWhenUsed/>
    <w:rsid w:val="00DB30CC"/>
    <w:pPr>
      <w:tabs>
        <w:tab w:val="center" w:pos="4153"/>
        <w:tab w:val="right" w:pos="8306"/>
      </w:tabs>
      <w:snapToGrid w:val="0"/>
      <w:jc w:val="left"/>
    </w:pPr>
    <w:rPr>
      <w:sz w:val="18"/>
      <w:szCs w:val="18"/>
    </w:rPr>
  </w:style>
  <w:style w:type="character" w:customStyle="1" w:styleId="af">
    <w:name w:val="页脚 字符"/>
    <w:basedOn w:val="a1"/>
    <w:link w:val="ae"/>
    <w:uiPriority w:val="99"/>
    <w:rsid w:val="00DB30CC"/>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264EF-5A4B-44E6-BA69-032AEB21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SRDYSC</dc:creator>
  <cp:keywords/>
  <dc:description/>
  <cp:lastModifiedBy>SRDYSC</cp:lastModifiedBy>
  <cp:revision>2</cp:revision>
  <cp:lastPrinted>2022-05-07T06:38:00Z</cp:lastPrinted>
  <dcterms:created xsi:type="dcterms:W3CDTF">2022-05-09T00:28:00Z</dcterms:created>
  <dcterms:modified xsi:type="dcterms:W3CDTF">2022-05-09T00:28:00Z</dcterms:modified>
</cp:coreProperties>
</file>