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1C0" w:rsidRPr="00D505F8" w:rsidRDefault="00F711C0" w:rsidP="007B37DA">
      <w:pPr>
        <w:topLinePunct/>
        <w:adjustRightInd w:val="0"/>
        <w:snapToGrid w:val="0"/>
        <w:spacing w:line="620" w:lineRule="exact"/>
        <w:ind w:firstLine="200"/>
        <w:rPr>
          <w:rFonts w:eastAsia="仿宋_GB2312"/>
          <w:snapToGrid w:val="0"/>
          <w:sz w:val="32"/>
          <w:szCs w:val="32"/>
        </w:rPr>
      </w:pPr>
    </w:p>
    <w:p w:rsidR="00F711C0" w:rsidRPr="00D505F8" w:rsidRDefault="00F711C0" w:rsidP="007B37DA">
      <w:pPr>
        <w:topLinePunct/>
        <w:adjustRightInd w:val="0"/>
        <w:snapToGrid w:val="0"/>
        <w:spacing w:line="620" w:lineRule="exact"/>
        <w:ind w:firstLine="200"/>
        <w:rPr>
          <w:rFonts w:eastAsia="仿宋_GB2312"/>
          <w:snapToGrid w:val="0"/>
          <w:sz w:val="32"/>
          <w:szCs w:val="32"/>
        </w:rPr>
      </w:pPr>
    </w:p>
    <w:p w:rsidR="00F711C0" w:rsidRDefault="00F711C0" w:rsidP="007B37DA">
      <w:pPr>
        <w:topLinePunct/>
        <w:adjustRightInd w:val="0"/>
        <w:snapToGrid w:val="0"/>
        <w:spacing w:line="620" w:lineRule="exact"/>
        <w:jc w:val="center"/>
        <w:rPr>
          <w:rFonts w:ascii="宋体"/>
          <w:snapToGrid w:val="0"/>
          <w:sz w:val="44"/>
          <w:szCs w:val="44"/>
        </w:rPr>
      </w:pPr>
      <w:r w:rsidRPr="00B053F5">
        <w:rPr>
          <w:rFonts w:ascii="宋体" w:hAnsi="宋体" w:hint="eastAsia"/>
          <w:snapToGrid w:val="0"/>
          <w:sz w:val="44"/>
          <w:szCs w:val="44"/>
        </w:rPr>
        <w:t>文山壮族苗族自治州人民代表大会</w:t>
      </w:r>
    </w:p>
    <w:p w:rsidR="00F711C0" w:rsidRPr="00B053F5" w:rsidRDefault="00F711C0" w:rsidP="007B37DA">
      <w:pPr>
        <w:topLinePunct/>
        <w:adjustRightInd w:val="0"/>
        <w:snapToGrid w:val="0"/>
        <w:spacing w:line="620" w:lineRule="exact"/>
        <w:jc w:val="center"/>
        <w:rPr>
          <w:rFonts w:ascii="宋体"/>
          <w:snapToGrid w:val="0"/>
          <w:sz w:val="44"/>
          <w:szCs w:val="44"/>
        </w:rPr>
      </w:pPr>
      <w:r w:rsidRPr="00B053F5">
        <w:rPr>
          <w:rFonts w:ascii="宋体" w:hAnsi="宋体" w:hint="eastAsia"/>
          <w:snapToGrid w:val="0"/>
          <w:sz w:val="44"/>
          <w:szCs w:val="44"/>
        </w:rPr>
        <w:t>及其常务委员会立法条例</w:t>
      </w:r>
    </w:p>
    <w:p w:rsidR="00F711C0" w:rsidRDefault="00F711C0" w:rsidP="007B37DA">
      <w:pPr>
        <w:topLinePunct/>
        <w:adjustRightInd w:val="0"/>
        <w:snapToGrid w:val="0"/>
        <w:spacing w:line="620" w:lineRule="exact"/>
        <w:rPr>
          <w:rFonts w:eastAsia="仿宋_GB2312"/>
          <w:b/>
          <w:snapToGrid w:val="0"/>
          <w:sz w:val="32"/>
          <w:szCs w:val="32"/>
        </w:rPr>
      </w:pPr>
    </w:p>
    <w:p w:rsidR="00F711C0" w:rsidRPr="003A43C4" w:rsidRDefault="00F711C0" w:rsidP="007B37DA">
      <w:pPr>
        <w:topLinePunct/>
        <w:adjustRightInd w:val="0"/>
        <w:snapToGrid w:val="0"/>
        <w:spacing w:line="620" w:lineRule="exact"/>
        <w:ind w:leftChars="200" w:left="420" w:rightChars="200" w:right="420"/>
        <w:jc w:val="center"/>
        <w:rPr>
          <w:rFonts w:eastAsia="楷体_GB2312"/>
          <w:snapToGrid w:val="0"/>
          <w:sz w:val="32"/>
          <w:szCs w:val="32"/>
        </w:rPr>
      </w:pPr>
      <w:r w:rsidRPr="007A287A">
        <w:rPr>
          <w:rFonts w:eastAsia="楷体_GB2312" w:hint="eastAsia"/>
          <w:snapToGrid w:val="0"/>
          <w:spacing w:val="-4"/>
          <w:sz w:val="32"/>
          <w:szCs w:val="32"/>
        </w:rPr>
        <w:t>（</w:t>
      </w:r>
      <w:r w:rsidRPr="007A287A">
        <w:rPr>
          <w:rFonts w:eastAsia="楷体_GB2312"/>
          <w:snapToGrid w:val="0"/>
          <w:spacing w:val="-4"/>
          <w:sz w:val="32"/>
          <w:szCs w:val="32"/>
        </w:rPr>
        <w:t>2018</w:t>
      </w:r>
      <w:r w:rsidRPr="007A287A">
        <w:rPr>
          <w:rFonts w:eastAsia="楷体_GB2312" w:hint="eastAsia"/>
          <w:snapToGrid w:val="0"/>
          <w:spacing w:val="-4"/>
          <w:sz w:val="32"/>
          <w:szCs w:val="32"/>
        </w:rPr>
        <w:t>年</w:t>
      </w:r>
      <w:r w:rsidRPr="007A287A">
        <w:rPr>
          <w:rFonts w:eastAsia="楷体_GB2312"/>
          <w:snapToGrid w:val="0"/>
          <w:spacing w:val="-4"/>
          <w:sz w:val="32"/>
          <w:szCs w:val="32"/>
        </w:rPr>
        <w:t>1</w:t>
      </w:r>
      <w:r w:rsidRPr="007A287A">
        <w:rPr>
          <w:rFonts w:eastAsia="楷体_GB2312" w:hint="eastAsia"/>
          <w:snapToGrid w:val="0"/>
          <w:spacing w:val="-4"/>
          <w:sz w:val="32"/>
          <w:szCs w:val="32"/>
        </w:rPr>
        <w:t>月</w:t>
      </w:r>
      <w:r w:rsidRPr="007A287A">
        <w:rPr>
          <w:rFonts w:eastAsia="楷体_GB2312"/>
          <w:snapToGrid w:val="0"/>
          <w:spacing w:val="-4"/>
          <w:sz w:val="32"/>
          <w:szCs w:val="32"/>
        </w:rPr>
        <w:t>18</w:t>
      </w:r>
      <w:r w:rsidRPr="007A287A">
        <w:rPr>
          <w:rFonts w:eastAsia="楷体_GB2312" w:hint="eastAsia"/>
          <w:snapToGrid w:val="0"/>
          <w:spacing w:val="-4"/>
          <w:sz w:val="32"/>
          <w:szCs w:val="32"/>
        </w:rPr>
        <w:t>日文山壮族苗族自治州第十四届人民代表</w:t>
      </w:r>
      <w:r w:rsidRPr="003A43C4">
        <w:rPr>
          <w:rFonts w:eastAsia="楷体_GB2312" w:hint="eastAsia"/>
          <w:snapToGrid w:val="0"/>
          <w:sz w:val="32"/>
          <w:szCs w:val="32"/>
        </w:rPr>
        <w:t>大会第二次会议通过</w:t>
      </w:r>
      <w:r>
        <w:rPr>
          <w:rFonts w:eastAsia="楷体_GB2312"/>
          <w:snapToGrid w:val="0"/>
          <w:sz w:val="32"/>
          <w:szCs w:val="32"/>
        </w:rPr>
        <w:t xml:space="preserve">  </w:t>
      </w:r>
      <w:smartTag w:uri="urn:schemas-microsoft-com:office:smarttags" w:element="chsdate">
        <w:smartTagPr>
          <w:attr w:name="IsROCDate" w:val="False"/>
          <w:attr w:name="IsLunarDate" w:val="False"/>
          <w:attr w:name="Day" w:val="31"/>
          <w:attr w:name="Month" w:val="3"/>
          <w:attr w:name="Year" w:val="2018"/>
        </w:smartTagPr>
        <w:r>
          <w:rPr>
            <w:rFonts w:eastAsia="楷体_GB2312"/>
            <w:snapToGrid w:val="0"/>
            <w:sz w:val="32"/>
            <w:szCs w:val="32"/>
          </w:rPr>
          <w:t>2018</w:t>
        </w:r>
        <w:r>
          <w:rPr>
            <w:rFonts w:eastAsia="楷体_GB2312" w:hint="eastAsia"/>
            <w:snapToGrid w:val="0"/>
            <w:sz w:val="32"/>
            <w:szCs w:val="32"/>
          </w:rPr>
          <w:t>年</w:t>
        </w:r>
        <w:r>
          <w:rPr>
            <w:rFonts w:eastAsia="楷体_GB2312"/>
            <w:snapToGrid w:val="0"/>
            <w:sz w:val="32"/>
            <w:szCs w:val="32"/>
          </w:rPr>
          <w:t>3</w:t>
        </w:r>
        <w:r>
          <w:rPr>
            <w:rFonts w:eastAsia="楷体_GB2312" w:hint="eastAsia"/>
            <w:snapToGrid w:val="0"/>
            <w:sz w:val="32"/>
            <w:szCs w:val="32"/>
          </w:rPr>
          <w:t>月</w:t>
        </w:r>
        <w:r>
          <w:rPr>
            <w:rFonts w:eastAsia="楷体_GB2312"/>
            <w:snapToGrid w:val="0"/>
            <w:sz w:val="32"/>
            <w:szCs w:val="32"/>
          </w:rPr>
          <w:t>31</w:t>
        </w:r>
        <w:r>
          <w:rPr>
            <w:rFonts w:eastAsia="楷体_GB2312" w:hint="eastAsia"/>
            <w:snapToGrid w:val="0"/>
            <w:sz w:val="32"/>
            <w:szCs w:val="32"/>
          </w:rPr>
          <w:t>日</w:t>
        </w:r>
      </w:smartTag>
      <w:r>
        <w:rPr>
          <w:rFonts w:eastAsia="楷体_GB2312" w:hint="eastAsia"/>
          <w:snapToGrid w:val="0"/>
          <w:sz w:val="32"/>
          <w:szCs w:val="32"/>
        </w:rPr>
        <w:t>云南省第十三届人民代表大会常务委员会第二次会议批准</w:t>
      </w:r>
      <w:r w:rsidRPr="003A43C4">
        <w:rPr>
          <w:rFonts w:eastAsia="楷体_GB2312" w:hint="eastAsia"/>
          <w:snapToGrid w:val="0"/>
          <w:sz w:val="32"/>
          <w:szCs w:val="32"/>
        </w:rPr>
        <w:t>）</w:t>
      </w:r>
    </w:p>
    <w:p w:rsidR="00F711C0" w:rsidRPr="00B053F5" w:rsidRDefault="00F711C0" w:rsidP="007B37DA">
      <w:pPr>
        <w:topLinePunct/>
        <w:adjustRightInd w:val="0"/>
        <w:snapToGrid w:val="0"/>
        <w:spacing w:line="620" w:lineRule="exact"/>
        <w:ind w:firstLine="200"/>
        <w:rPr>
          <w:rFonts w:eastAsia="仿宋_GB2312"/>
          <w:snapToGrid w:val="0"/>
          <w:sz w:val="32"/>
          <w:szCs w:val="32"/>
        </w:rPr>
      </w:pPr>
      <w:r w:rsidRPr="00B053F5">
        <w:rPr>
          <w:rFonts w:eastAsia="仿宋_GB2312"/>
          <w:snapToGrid w:val="0"/>
          <w:sz w:val="32"/>
          <w:szCs w:val="32"/>
        </w:rPr>
        <w:t xml:space="preserve">  </w:t>
      </w:r>
    </w:p>
    <w:p w:rsidR="00F711C0" w:rsidRPr="00B535E1" w:rsidRDefault="00F711C0" w:rsidP="007B37DA">
      <w:pPr>
        <w:topLinePunct/>
        <w:adjustRightInd w:val="0"/>
        <w:snapToGrid w:val="0"/>
        <w:spacing w:line="620" w:lineRule="exact"/>
        <w:jc w:val="center"/>
        <w:rPr>
          <w:rFonts w:ascii="楷体_GB2312" w:eastAsia="楷体_GB2312"/>
          <w:snapToGrid w:val="0"/>
          <w:sz w:val="32"/>
          <w:szCs w:val="32"/>
        </w:rPr>
      </w:pPr>
      <w:r w:rsidRPr="00B535E1">
        <w:rPr>
          <w:rFonts w:ascii="楷体_GB2312" w:eastAsia="楷体_GB2312" w:hint="eastAsia"/>
          <w:snapToGrid w:val="0"/>
          <w:sz w:val="32"/>
          <w:szCs w:val="32"/>
        </w:rPr>
        <w:t>目</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录</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第一章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总</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则</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第二章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立法准备</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第三章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自治州人民代表大会立法程序</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第四章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常务委员会立法程序</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第五章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其他规定</w:t>
      </w:r>
    </w:p>
    <w:p w:rsidR="00F711C0" w:rsidRPr="00B535E1" w:rsidRDefault="00F711C0" w:rsidP="007B37DA">
      <w:pPr>
        <w:topLinePunct/>
        <w:adjustRightInd w:val="0"/>
        <w:snapToGrid w:val="0"/>
        <w:spacing w:line="620" w:lineRule="exact"/>
        <w:ind w:firstLineChars="200" w:firstLine="640"/>
        <w:rPr>
          <w:rFonts w:ascii="楷体_GB2312" w:eastAsia="楷体_GB2312"/>
          <w:snapToGrid w:val="0"/>
          <w:sz w:val="32"/>
          <w:szCs w:val="32"/>
        </w:rPr>
      </w:pPr>
      <w:r w:rsidRPr="00B535E1">
        <w:rPr>
          <w:rFonts w:ascii="楷体_GB2312" w:eastAsia="楷体_GB2312" w:hint="eastAsia"/>
          <w:snapToGrid w:val="0"/>
          <w:sz w:val="32"/>
          <w:szCs w:val="32"/>
        </w:rPr>
        <w:t>第六章</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附</w:t>
      </w:r>
      <w:r w:rsidRPr="00B535E1">
        <w:rPr>
          <w:rFonts w:ascii="楷体_GB2312" w:eastAsia="楷体_GB2312"/>
          <w:snapToGrid w:val="0"/>
          <w:sz w:val="32"/>
          <w:szCs w:val="32"/>
        </w:rPr>
        <w:t xml:space="preserve">  </w:t>
      </w:r>
      <w:r w:rsidRPr="00B535E1">
        <w:rPr>
          <w:rFonts w:ascii="楷体_GB2312" w:eastAsia="楷体_GB2312" w:hint="eastAsia"/>
          <w:snapToGrid w:val="0"/>
          <w:sz w:val="32"/>
          <w:szCs w:val="32"/>
        </w:rPr>
        <w:t>则</w:t>
      </w:r>
    </w:p>
    <w:p w:rsidR="00F711C0" w:rsidRPr="00D505F8" w:rsidRDefault="00F711C0" w:rsidP="007B37DA">
      <w:pPr>
        <w:topLinePunct/>
        <w:adjustRightInd w:val="0"/>
        <w:snapToGrid w:val="0"/>
        <w:spacing w:line="620" w:lineRule="exact"/>
        <w:ind w:firstLineChars="200" w:firstLine="643"/>
        <w:rPr>
          <w:rFonts w:eastAsia="仿宋_GB2312"/>
          <w:b/>
          <w:snapToGrid w:val="0"/>
          <w:sz w:val="32"/>
          <w:szCs w:val="32"/>
        </w:rPr>
      </w:pPr>
    </w:p>
    <w:p w:rsidR="00F711C0" w:rsidRPr="00E6215A" w:rsidRDefault="00F711C0" w:rsidP="007B37DA">
      <w:pPr>
        <w:topLinePunct/>
        <w:adjustRightInd w:val="0"/>
        <w:snapToGrid w:val="0"/>
        <w:spacing w:line="620" w:lineRule="exact"/>
        <w:jc w:val="center"/>
        <w:rPr>
          <w:rFonts w:ascii="黑体" w:eastAsia="黑体" w:hAnsi="黑体"/>
          <w:bCs/>
          <w:snapToGrid w:val="0"/>
          <w:sz w:val="32"/>
          <w:szCs w:val="32"/>
        </w:rPr>
      </w:pPr>
      <w:r w:rsidRPr="00E6215A">
        <w:rPr>
          <w:rFonts w:ascii="黑体" w:eastAsia="黑体" w:hAnsi="黑体" w:hint="eastAsia"/>
          <w:snapToGrid w:val="0"/>
          <w:sz w:val="32"/>
          <w:szCs w:val="32"/>
        </w:rPr>
        <w:t>第一章</w:t>
      </w:r>
      <w:r w:rsidRPr="00E6215A">
        <w:rPr>
          <w:rFonts w:ascii="黑体" w:eastAsia="黑体" w:hAnsi="黑体"/>
          <w:snapToGrid w:val="0"/>
          <w:sz w:val="32"/>
          <w:szCs w:val="32"/>
        </w:rPr>
        <w:t xml:space="preserve">  </w:t>
      </w:r>
      <w:r w:rsidRPr="00E6215A">
        <w:rPr>
          <w:rFonts w:ascii="黑体" w:eastAsia="黑体" w:hAnsi="黑体" w:hint="eastAsia"/>
          <w:bCs/>
          <w:snapToGrid w:val="0"/>
          <w:sz w:val="32"/>
          <w:szCs w:val="32"/>
        </w:rPr>
        <w:t>总</w:t>
      </w:r>
      <w:r w:rsidRPr="00E6215A">
        <w:rPr>
          <w:rFonts w:ascii="黑体" w:eastAsia="黑体" w:hAnsi="黑体"/>
          <w:bCs/>
          <w:snapToGrid w:val="0"/>
          <w:sz w:val="32"/>
          <w:szCs w:val="32"/>
        </w:rPr>
        <w:t xml:space="preserve">  </w:t>
      </w:r>
      <w:r w:rsidRPr="00E6215A">
        <w:rPr>
          <w:rFonts w:ascii="黑体" w:eastAsia="黑体" w:hAnsi="黑体" w:hint="eastAsia"/>
          <w:bCs/>
          <w:snapToGrid w:val="0"/>
          <w:sz w:val="32"/>
          <w:szCs w:val="32"/>
        </w:rPr>
        <w:t>则</w:t>
      </w:r>
    </w:p>
    <w:p w:rsidR="00F711C0" w:rsidRDefault="00F711C0" w:rsidP="007B37DA">
      <w:pPr>
        <w:topLinePunct/>
        <w:adjustRightInd w:val="0"/>
        <w:snapToGrid w:val="0"/>
        <w:spacing w:line="620" w:lineRule="exact"/>
        <w:ind w:firstLineChars="200" w:firstLine="640"/>
        <w:rPr>
          <w:rFonts w:eastAsia="仿宋_GB2312"/>
          <w:snapToGrid w:val="0"/>
          <w:sz w:val="32"/>
          <w:szCs w:val="32"/>
        </w:rPr>
      </w:pP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第一条</w:t>
      </w:r>
      <w:r w:rsidRPr="00D505F8">
        <w:rPr>
          <w:rFonts w:eastAsia="仿宋_GB2312"/>
          <w:snapToGrid w:val="0"/>
          <w:sz w:val="32"/>
          <w:szCs w:val="32"/>
        </w:rPr>
        <w:t xml:space="preserve">  </w:t>
      </w:r>
      <w:r w:rsidRPr="00D505F8">
        <w:rPr>
          <w:rFonts w:eastAsia="仿宋_GB2312" w:hint="eastAsia"/>
          <w:snapToGrid w:val="0"/>
          <w:sz w:val="32"/>
          <w:szCs w:val="32"/>
        </w:rPr>
        <w:t>为了规范文山壮族苗族自治州（以下简称自治州）人民代表大会及其常务委员会的立法活动，提高立法质量，根据《中华人民共和国立法法》《中华人民共和国民族区域自治法》和《云南省人民代表大会及其常务委员会立法条例》等有关法律、法规，结合自治州实际，制定本条例。</w:t>
      </w:r>
    </w:p>
    <w:p w:rsidR="00F711C0" w:rsidRPr="00A54182" w:rsidRDefault="00F711C0" w:rsidP="00A54182">
      <w:pPr>
        <w:topLinePunct/>
        <w:adjustRightInd w:val="0"/>
        <w:snapToGrid w:val="0"/>
        <w:spacing w:line="620" w:lineRule="exact"/>
        <w:ind w:firstLineChars="200" w:firstLine="656"/>
        <w:rPr>
          <w:rFonts w:eastAsia="仿宋_GB2312"/>
          <w:snapToGrid w:val="0"/>
          <w:spacing w:val="4"/>
          <w:sz w:val="32"/>
          <w:szCs w:val="32"/>
        </w:rPr>
      </w:pPr>
      <w:r w:rsidRPr="00A54182">
        <w:rPr>
          <w:rFonts w:ascii="黑体" w:eastAsia="黑体" w:hAnsi="黑体" w:hint="eastAsia"/>
          <w:snapToGrid w:val="0"/>
          <w:spacing w:val="4"/>
          <w:sz w:val="32"/>
          <w:szCs w:val="32"/>
        </w:rPr>
        <w:t>第二条</w:t>
      </w:r>
      <w:r w:rsidRPr="00A54182">
        <w:rPr>
          <w:rFonts w:eastAsia="仿宋_GB2312"/>
          <w:snapToGrid w:val="0"/>
          <w:spacing w:val="4"/>
          <w:sz w:val="32"/>
          <w:szCs w:val="32"/>
        </w:rPr>
        <w:t xml:space="preserve">  </w:t>
      </w:r>
      <w:r w:rsidRPr="00A54182">
        <w:rPr>
          <w:rFonts w:eastAsia="仿宋_GB2312" w:hint="eastAsia"/>
          <w:snapToGrid w:val="0"/>
          <w:spacing w:val="4"/>
          <w:sz w:val="32"/>
          <w:szCs w:val="32"/>
        </w:rPr>
        <w:t>自治州自治条例、单行条例（以下简称条例）、地方性法规（以下简称法规）的制定、修改和废止，适用本条例。</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规范性文件的备案审查按照《文山壮族苗族自治州人民代表大会常务委员会规范性文件备案审查办法》执行。</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E6215A">
        <w:rPr>
          <w:rFonts w:ascii="黑体" w:eastAsia="黑体" w:hAnsi="黑体" w:hint="eastAsia"/>
          <w:snapToGrid w:val="0"/>
          <w:kern w:val="2"/>
          <w:sz w:val="32"/>
          <w:szCs w:val="32"/>
        </w:rPr>
        <w:t>第三条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自治州人民代表大会及其常务委员会应当加强对立法工作的组织协调，发挥人大在立法工作中的主导作用。</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E6215A">
        <w:rPr>
          <w:rFonts w:ascii="黑体" w:eastAsia="黑体" w:hAnsi="黑体" w:hint="eastAsia"/>
          <w:snapToGrid w:val="0"/>
          <w:kern w:val="2"/>
          <w:sz w:val="32"/>
          <w:szCs w:val="32"/>
        </w:rPr>
        <w:t>第四条</w:t>
      </w:r>
      <w:r w:rsidRPr="00D505F8">
        <w:rPr>
          <w:rFonts w:ascii="Times New Roman" w:eastAsia="仿宋_GB2312" w:hAnsi="Times New Roman"/>
          <w:b/>
          <w:snapToGrid w:val="0"/>
          <w:kern w:val="2"/>
          <w:sz w:val="32"/>
          <w:szCs w:val="32"/>
        </w:rPr>
        <w:t xml:space="preserve">  </w:t>
      </w:r>
      <w:r w:rsidRPr="00D505F8">
        <w:rPr>
          <w:rFonts w:ascii="Times New Roman" w:eastAsia="仿宋_GB2312" w:hAnsi="Times New Roman" w:hint="eastAsia"/>
          <w:snapToGrid w:val="0"/>
          <w:kern w:val="2"/>
          <w:sz w:val="32"/>
          <w:szCs w:val="32"/>
        </w:rPr>
        <w:t>立法应当遵循以下原则：</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（一）遵循宪法原则，坚持四项基本原则，坚持改革开放，促进经济社会发展</w:t>
      </w:r>
      <w:r>
        <w:rPr>
          <w:rFonts w:ascii="Times New Roman" w:eastAsia="仿宋_GB2312" w:hAnsi="Times New Roman" w:hint="eastAsia"/>
          <w:snapToGrid w:val="0"/>
          <w:kern w:val="2"/>
          <w:sz w:val="32"/>
          <w:szCs w:val="32"/>
        </w:rPr>
        <w:t>，</w:t>
      </w:r>
      <w:r w:rsidRPr="00D505F8">
        <w:rPr>
          <w:rFonts w:ascii="Times New Roman" w:eastAsia="仿宋_GB2312" w:hAnsi="Times New Roman" w:hint="eastAsia"/>
          <w:snapToGrid w:val="0"/>
          <w:kern w:val="2"/>
          <w:sz w:val="32"/>
          <w:szCs w:val="32"/>
        </w:rPr>
        <w:t>维护社会和谐稳定；</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（二）依照法定权限和程序，维护社会主义法制的统一和尊严；</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（三）坚持立法公开，保障公民通过多种途径参与立法活动；</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（四）结合自治州实际，突出民族特色和地方特点；</w:t>
      </w:r>
    </w:p>
    <w:p w:rsidR="00F711C0" w:rsidRPr="00D505F8" w:rsidRDefault="00F711C0" w:rsidP="007B37DA">
      <w:pPr>
        <w:topLinePunct/>
        <w:adjustRightInd w:val="0"/>
        <w:snapToGrid w:val="0"/>
        <w:spacing w:line="620" w:lineRule="exact"/>
        <w:ind w:firstLineChars="200" w:firstLine="640"/>
        <w:rPr>
          <w:rFonts w:eastAsia="仿宋_GB2312"/>
          <w:b/>
          <w:snapToGrid w:val="0"/>
          <w:sz w:val="32"/>
          <w:szCs w:val="32"/>
        </w:rPr>
      </w:pPr>
      <w:r w:rsidRPr="00D505F8">
        <w:rPr>
          <w:rFonts w:eastAsia="仿宋_GB2312" w:hint="eastAsia"/>
          <w:snapToGrid w:val="0"/>
          <w:sz w:val="32"/>
          <w:szCs w:val="32"/>
        </w:rPr>
        <w:t>（五）具有针对性和可执行性。</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第五条</w:t>
      </w:r>
      <w:r w:rsidRPr="00D505F8">
        <w:rPr>
          <w:rFonts w:eastAsia="仿宋_GB2312"/>
          <w:snapToGrid w:val="0"/>
          <w:sz w:val="32"/>
          <w:szCs w:val="32"/>
        </w:rPr>
        <w:t xml:space="preserve">  </w:t>
      </w:r>
      <w:r w:rsidRPr="00D505F8">
        <w:rPr>
          <w:rFonts w:eastAsia="仿宋_GB2312" w:hint="eastAsia"/>
          <w:snapToGrid w:val="0"/>
          <w:sz w:val="32"/>
          <w:szCs w:val="32"/>
        </w:rPr>
        <w:t>自治州人民代表大会依照自治州民族的政治、经济和文化的特点，制定条例。</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第六条</w:t>
      </w:r>
      <w:r>
        <w:rPr>
          <w:rFonts w:ascii="黑体" w:eastAsia="黑体" w:hAnsi="黑体"/>
          <w:snapToGrid w:val="0"/>
          <w:sz w:val="32"/>
          <w:szCs w:val="32"/>
        </w:rPr>
        <w:t xml:space="preserve">  </w:t>
      </w:r>
      <w:r w:rsidRPr="00D505F8">
        <w:rPr>
          <w:rFonts w:eastAsia="仿宋_GB2312" w:hint="eastAsia"/>
          <w:snapToGrid w:val="0"/>
          <w:sz w:val="32"/>
          <w:szCs w:val="32"/>
        </w:rPr>
        <w:t>自治州人民代表大会及其常务委员会根据本行政区域的具体情况和实际需要，可以对城乡建设与管理、环境保护、历史文化保护等方面的事项制定法规，法律对自治州制定法规的事项另有规定的，从其规定。</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自治州制定的法规，不得与宪法、法律、行政法规、云南省的法规相抵触；对上位法已经明确规定的内容，一般不作重复性规定。</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规定自治州特别重大事项的法规，应当由自治州人民代表大会通过。</w:t>
      </w:r>
    </w:p>
    <w:p w:rsidR="00F711C0"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第七条</w:t>
      </w:r>
      <w:r w:rsidRPr="00D505F8">
        <w:rPr>
          <w:rFonts w:eastAsia="仿宋_GB2312"/>
          <w:snapToGrid w:val="0"/>
          <w:sz w:val="32"/>
          <w:szCs w:val="32"/>
        </w:rPr>
        <w:t xml:space="preserve">  </w:t>
      </w:r>
      <w:r w:rsidRPr="00D505F8">
        <w:rPr>
          <w:rFonts w:eastAsia="仿宋_GB2312" w:hint="eastAsia"/>
          <w:snapToGrid w:val="0"/>
          <w:sz w:val="32"/>
          <w:szCs w:val="32"/>
        </w:rPr>
        <w:t>自治州人民代表大会闭会期间，自治州人民代表大会常务委员会（以下简称常务委员会）可以对自治州人民代表大会制定的法规进行部分补充和修改，但不得与其基本原则相抵触。</w:t>
      </w:r>
    </w:p>
    <w:p w:rsidR="00F711C0" w:rsidRPr="00D505F8" w:rsidRDefault="00F711C0" w:rsidP="007B37DA">
      <w:pPr>
        <w:topLinePunct/>
        <w:adjustRightInd w:val="0"/>
        <w:snapToGrid w:val="0"/>
        <w:spacing w:line="620" w:lineRule="exact"/>
        <w:ind w:firstLineChars="200" w:firstLine="640"/>
        <w:rPr>
          <w:rFonts w:eastAsia="仿宋_GB2312"/>
          <w:bCs/>
          <w:snapToGrid w:val="0"/>
          <w:sz w:val="32"/>
          <w:szCs w:val="32"/>
        </w:rPr>
      </w:pPr>
    </w:p>
    <w:p w:rsidR="00F711C0" w:rsidRDefault="00F711C0" w:rsidP="007B37DA">
      <w:pPr>
        <w:topLinePunct/>
        <w:adjustRightInd w:val="0"/>
        <w:snapToGrid w:val="0"/>
        <w:spacing w:line="620" w:lineRule="exact"/>
        <w:jc w:val="center"/>
        <w:rPr>
          <w:rFonts w:ascii="黑体" w:eastAsia="黑体" w:hAnsi="黑体"/>
          <w:snapToGrid w:val="0"/>
          <w:sz w:val="32"/>
          <w:szCs w:val="32"/>
        </w:rPr>
      </w:pPr>
      <w:r w:rsidRPr="00E6215A">
        <w:rPr>
          <w:rFonts w:ascii="黑体" w:eastAsia="黑体" w:hAnsi="黑体" w:hint="eastAsia"/>
          <w:snapToGrid w:val="0"/>
          <w:sz w:val="32"/>
          <w:szCs w:val="32"/>
        </w:rPr>
        <w:t>第二章</w:t>
      </w:r>
      <w:r w:rsidRPr="00E6215A">
        <w:rPr>
          <w:rFonts w:ascii="黑体" w:eastAsia="黑体" w:hAnsi="黑体"/>
          <w:snapToGrid w:val="0"/>
          <w:sz w:val="32"/>
          <w:szCs w:val="32"/>
        </w:rPr>
        <w:t xml:space="preserve">  </w:t>
      </w:r>
      <w:r w:rsidRPr="00E6215A">
        <w:rPr>
          <w:rFonts w:ascii="黑体" w:eastAsia="黑体" w:hAnsi="黑体" w:hint="eastAsia"/>
          <w:snapToGrid w:val="0"/>
          <w:sz w:val="32"/>
          <w:szCs w:val="32"/>
        </w:rPr>
        <w:t>立法准备</w:t>
      </w:r>
    </w:p>
    <w:p w:rsidR="00F711C0" w:rsidRPr="00E6215A" w:rsidRDefault="00F711C0" w:rsidP="007B37DA">
      <w:pPr>
        <w:topLinePunct/>
        <w:adjustRightInd w:val="0"/>
        <w:snapToGrid w:val="0"/>
        <w:spacing w:line="620" w:lineRule="exact"/>
        <w:jc w:val="center"/>
        <w:rPr>
          <w:rFonts w:ascii="黑体" w:eastAsia="黑体" w:hAnsi="黑体"/>
          <w:snapToGrid w:val="0"/>
          <w:sz w:val="32"/>
          <w:szCs w:val="32"/>
        </w:rPr>
      </w:pP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第八条</w:t>
      </w:r>
      <w:r w:rsidRPr="00D505F8">
        <w:rPr>
          <w:rFonts w:eastAsia="仿宋_GB2312"/>
          <w:snapToGrid w:val="0"/>
          <w:sz w:val="32"/>
          <w:szCs w:val="32"/>
        </w:rPr>
        <w:t xml:space="preserve">  </w:t>
      </w:r>
      <w:r w:rsidRPr="00D505F8">
        <w:rPr>
          <w:rFonts w:eastAsia="仿宋_GB2312" w:hint="eastAsia"/>
          <w:snapToGrid w:val="0"/>
          <w:sz w:val="32"/>
          <w:szCs w:val="32"/>
        </w:rPr>
        <w:t>常务委员会应当编制五年立法规划、年度立法计划，加强对立法工作的统筹安排，提高立法的及时性、针对性和系统性。</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编制立法规划、年度立法计划应当建立立项论证和协商机制，根据自治州经济、政治、文化、社会、生态文明建设的需要和上位法变动情况，科学论证评估，确定立法项目。</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编制立法规划和年度立法计划应当认真研究自治州人民代表大会代表（以下简称人大代表）提出的立法议案和建议，广泛征集意见。公民、法人或者其他组织可以向常务委员会提出立法建议。</w:t>
      </w:r>
    </w:p>
    <w:p w:rsidR="00F711C0" w:rsidRPr="0055440C" w:rsidRDefault="00F711C0" w:rsidP="0055440C">
      <w:pPr>
        <w:topLinePunct/>
        <w:adjustRightInd w:val="0"/>
        <w:snapToGrid w:val="0"/>
        <w:spacing w:line="620" w:lineRule="exact"/>
        <w:ind w:firstLineChars="200" w:firstLine="672"/>
        <w:rPr>
          <w:rFonts w:eastAsia="仿宋_GB2312"/>
          <w:snapToGrid w:val="0"/>
          <w:spacing w:val="8"/>
          <w:sz w:val="32"/>
          <w:szCs w:val="32"/>
        </w:rPr>
      </w:pPr>
      <w:r w:rsidRPr="0055440C">
        <w:rPr>
          <w:rFonts w:ascii="黑体" w:eastAsia="黑体" w:hAnsi="黑体" w:hint="eastAsia"/>
          <w:snapToGrid w:val="0"/>
          <w:spacing w:val="8"/>
          <w:sz w:val="32"/>
          <w:szCs w:val="32"/>
        </w:rPr>
        <w:t>第九条</w:t>
      </w:r>
      <w:r w:rsidRPr="0055440C">
        <w:rPr>
          <w:rFonts w:ascii="黑体" w:eastAsia="黑体" w:hAnsi="黑体"/>
          <w:snapToGrid w:val="0"/>
          <w:spacing w:val="8"/>
          <w:sz w:val="32"/>
          <w:szCs w:val="32"/>
        </w:rPr>
        <w:t xml:space="preserve">  </w:t>
      </w:r>
      <w:r w:rsidRPr="0055440C">
        <w:rPr>
          <w:rFonts w:eastAsia="仿宋_GB2312" w:hint="eastAsia"/>
          <w:snapToGrid w:val="0"/>
          <w:spacing w:val="8"/>
          <w:sz w:val="32"/>
          <w:szCs w:val="32"/>
        </w:rPr>
        <w:t>自治州人民代表大会法制委员会（以下简称法制委员会）、常务委员会法制工作委员会（以下简称法制工作委员会）负责组织编制立法规划和年度立法计划，由常务委员会秘书长主持召开自治州人民代表大会各专门委员会、常务委员会各工作委员会（以下统称有关委员会）和自治州人民政府法制工作机构会议研究后，形成本届立法规划草案和年度立法计划草案，经常务委员会会议通过，并向社会公布。</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法制委员会、法制工作委员会按照常务委员会的要求，督促立法规划和年度立法计划的落实。</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起草单位或者有关委员会未能在立法计划安排的时限内完成立法任务的，应当向常务委员会会议作书面报告。</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立法规划、年度立法计划确需调整的，由法制委员会、法制工作委员会研究后向常务委员会主任会议（以下简称主任会议）报告，由主任会议决定，向社会重新公布。</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第十条</w:t>
      </w:r>
      <w:r>
        <w:rPr>
          <w:rFonts w:ascii="黑体" w:eastAsia="黑体" w:hAnsi="黑体"/>
          <w:snapToGrid w:val="0"/>
          <w:sz w:val="32"/>
          <w:szCs w:val="32"/>
        </w:rPr>
        <w:t xml:space="preserve">  </w:t>
      </w:r>
      <w:r w:rsidRPr="00D505F8">
        <w:rPr>
          <w:rFonts w:eastAsia="仿宋_GB2312" w:hint="eastAsia"/>
          <w:snapToGrid w:val="0"/>
          <w:sz w:val="32"/>
          <w:szCs w:val="32"/>
        </w:rPr>
        <w:t>涉及综合性、全局性、基础性的重要条例、法规草案，由有关委员会负责组织起草。</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行政管理事务的条例、法规草案，一般由州人民政府负责组织起草。</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条例、法规案提案人可以委托有关县（市）人民代表大会常务委员会、人民政府负责组织起草，也可以委托有关部门、专家起草。</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有关委员会应当参与条例、法规草案的调研、起草、论证等活动。</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第十一条</w:t>
      </w:r>
      <w:r>
        <w:rPr>
          <w:rFonts w:ascii="黑体" w:eastAsia="黑体" w:hAnsi="黑体"/>
          <w:snapToGrid w:val="0"/>
          <w:sz w:val="32"/>
          <w:szCs w:val="32"/>
        </w:rPr>
        <w:t xml:space="preserve">  </w:t>
      </w:r>
      <w:r w:rsidRPr="00D505F8">
        <w:rPr>
          <w:rFonts w:eastAsia="仿宋_GB2312" w:hint="eastAsia"/>
          <w:snapToGrid w:val="0"/>
          <w:sz w:val="32"/>
          <w:szCs w:val="32"/>
        </w:rPr>
        <w:t>州人民政府拟提出的条例、法规案，其内容涉及到主管部门之间职责界限不明确，或者意见分歧较大的，州人民政府应当负责协调，形成统一意见或者作出决定后再依法提出条例、法规案。</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第十二条</w:t>
      </w:r>
      <w:r>
        <w:rPr>
          <w:rFonts w:ascii="黑体" w:eastAsia="黑体" w:hAnsi="黑体"/>
          <w:snapToGrid w:val="0"/>
          <w:sz w:val="32"/>
          <w:szCs w:val="32"/>
        </w:rPr>
        <w:t xml:space="preserve">  </w:t>
      </w:r>
      <w:r w:rsidRPr="00D505F8">
        <w:rPr>
          <w:rFonts w:eastAsia="仿宋_GB2312" w:hint="eastAsia"/>
          <w:snapToGrid w:val="0"/>
          <w:sz w:val="32"/>
          <w:szCs w:val="32"/>
        </w:rPr>
        <w:t>依照本章第十条拟定的条例、法规草案稿，起草单位或者提案人可以通过书面或者媒体征求意见、召开座谈会、论证会等方式，听取有关专家及其他各方面的意见和建议；涉及重大问题的或者与人民群众切身利益关系密切的条例、法规草案，应当举行听证会。</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第十三条</w:t>
      </w:r>
      <w:r>
        <w:rPr>
          <w:rFonts w:ascii="黑体" w:eastAsia="黑体" w:hAnsi="黑体"/>
          <w:snapToGrid w:val="0"/>
          <w:sz w:val="32"/>
          <w:szCs w:val="32"/>
        </w:rPr>
        <w:t xml:space="preserve">  </w:t>
      </w:r>
      <w:r w:rsidRPr="00D505F8">
        <w:rPr>
          <w:rFonts w:eastAsia="仿宋_GB2312" w:hint="eastAsia"/>
          <w:snapToGrid w:val="0"/>
          <w:sz w:val="32"/>
          <w:szCs w:val="32"/>
        </w:rPr>
        <w:t>拟提请审议的条例、法规案，提案人在提出条例、法规案前，应当对其必要性、合法性、可行性进行论证。</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提请审议的条例、法规案，应当同时提交草案以及说明，并提供必要的参阅资料。说明包括制定的必要性、可行性、法律依据和主要内容、需要说明的主要问题以及起草过程中对重大分歧意见的协调处理情况。</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修改条例、法规的，应当提交修改前后的对照文本。</w:t>
      </w:r>
    </w:p>
    <w:p w:rsidR="00F711C0" w:rsidRPr="00327B8D" w:rsidRDefault="00F711C0" w:rsidP="00327B8D">
      <w:pPr>
        <w:topLinePunct/>
        <w:adjustRightInd w:val="0"/>
        <w:snapToGrid w:val="0"/>
        <w:spacing w:line="620" w:lineRule="exact"/>
        <w:ind w:firstLineChars="200" w:firstLine="656"/>
        <w:rPr>
          <w:rFonts w:eastAsia="仿宋_GB2312"/>
          <w:snapToGrid w:val="0"/>
          <w:spacing w:val="4"/>
          <w:sz w:val="32"/>
          <w:szCs w:val="32"/>
        </w:rPr>
      </w:pPr>
      <w:r w:rsidRPr="00327B8D">
        <w:rPr>
          <w:rFonts w:ascii="黑体" w:eastAsia="黑体" w:hAnsi="黑体" w:hint="eastAsia"/>
          <w:snapToGrid w:val="0"/>
          <w:spacing w:val="4"/>
          <w:sz w:val="32"/>
          <w:szCs w:val="32"/>
        </w:rPr>
        <w:t>第十四条</w:t>
      </w:r>
      <w:r w:rsidRPr="00327B8D">
        <w:rPr>
          <w:rFonts w:eastAsia="仿宋_GB2312"/>
          <w:snapToGrid w:val="0"/>
          <w:spacing w:val="4"/>
          <w:sz w:val="32"/>
          <w:szCs w:val="32"/>
        </w:rPr>
        <w:t xml:space="preserve">  </w:t>
      </w:r>
      <w:r w:rsidRPr="00327B8D">
        <w:rPr>
          <w:rFonts w:eastAsia="仿宋_GB2312" w:hint="eastAsia"/>
          <w:snapToGrid w:val="0"/>
          <w:spacing w:val="4"/>
          <w:sz w:val="32"/>
          <w:szCs w:val="32"/>
        </w:rPr>
        <w:t>立法规划和年度立法计划在常务委员会会议通过前，由法制工作委员会报送云南省人民代表大会及其常务委员会有关委员会征求意见。拟提请审议的条例、法规案，应当报送云南省人民代表大会及其常务委员会有关委员会征求意见。</w:t>
      </w:r>
    </w:p>
    <w:p w:rsidR="00F711C0" w:rsidRDefault="00F711C0" w:rsidP="007B37DA">
      <w:pPr>
        <w:topLinePunct/>
        <w:adjustRightInd w:val="0"/>
        <w:snapToGrid w:val="0"/>
        <w:spacing w:line="620" w:lineRule="exact"/>
        <w:jc w:val="center"/>
        <w:rPr>
          <w:rFonts w:ascii="黑体" w:eastAsia="黑体" w:hAnsi="黑体"/>
          <w:snapToGrid w:val="0"/>
          <w:sz w:val="32"/>
          <w:szCs w:val="32"/>
        </w:rPr>
      </w:pPr>
    </w:p>
    <w:p w:rsidR="00F711C0" w:rsidRPr="00E6215A" w:rsidRDefault="00F711C0" w:rsidP="007B37DA">
      <w:pPr>
        <w:topLinePunct/>
        <w:adjustRightInd w:val="0"/>
        <w:snapToGrid w:val="0"/>
        <w:spacing w:line="620" w:lineRule="exact"/>
        <w:jc w:val="center"/>
        <w:rPr>
          <w:rFonts w:ascii="黑体" w:eastAsia="黑体" w:hAnsi="黑体"/>
          <w:snapToGrid w:val="0"/>
          <w:sz w:val="32"/>
          <w:szCs w:val="32"/>
        </w:rPr>
      </w:pPr>
      <w:r w:rsidRPr="00E6215A">
        <w:rPr>
          <w:rFonts w:ascii="黑体" w:eastAsia="黑体" w:hAnsi="黑体" w:hint="eastAsia"/>
          <w:snapToGrid w:val="0"/>
          <w:sz w:val="32"/>
          <w:szCs w:val="32"/>
        </w:rPr>
        <w:t>第三章</w:t>
      </w:r>
      <w:r w:rsidRPr="00E6215A">
        <w:rPr>
          <w:rFonts w:ascii="黑体" w:eastAsia="黑体" w:hAnsi="黑体"/>
          <w:snapToGrid w:val="0"/>
          <w:sz w:val="32"/>
          <w:szCs w:val="32"/>
        </w:rPr>
        <w:t xml:space="preserve">  </w:t>
      </w:r>
      <w:r w:rsidRPr="00E6215A">
        <w:rPr>
          <w:rFonts w:ascii="黑体" w:eastAsia="黑体" w:hAnsi="黑体" w:hint="eastAsia"/>
          <w:snapToGrid w:val="0"/>
          <w:sz w:val="32"/>
          <w:szCs w:val="32"/>
        </w:rPr>
        <w:t>自治州人民代表大会立法程序</w:t>
      </w:r>
    </w:p>
    <w:p w:rsidR="00F711C0" w:rsidRDefault="00F711C0" w:rsidP="007B37DA">
      <w:pPr>
        <w:pStyle w:val="PlainText"/>
        <w:topLinePunct/>
        <w:adjustRightInd w:val="0"/>
        <w:snapToGrid w:val="0"/>
        <w:spacing w:line="620" w:lineRule="exact"/>
        <w:ind w:firstLineChars="200" w:firstLine="640"/>
        <w:rPr>
          <w:rFonts w:ascii="黑体" w:eastAsia="黑体" w:hAnsi="黑体" w:cs="Times New Roman"/>
          <w:snapToGrid w:val="0"/>
          <w:sz w:val="32"/>
          <w:szCs w:val="32"/>
        </w:rPr>
      </w:pPr>
    </w:p>
    <w:p w:rsidR="00F711C0" w:rsidRPr="00D505F8" w:rsidRDefault="00F711C0" w:rsidP="007B37DA">
      <w:pPr>
        <w:pStyle w:val="PlainText"/>
        <w:topLinePunct/>
        <w:adjustRightInd w:val="0"/>
        <w:snapToGrid w:val="0"/>
        <w:spacing w:line="620" w:lineRule="exact"/>
        <w:ind w:firstLineChars="200" w:firstLine="640"/>
        <w:rPr>
          <w:rFonts w:ascii="Times New Roman" w:eastAsia="仿宋_GB2312" w:hAnsi="Times New Roman" w:cs="Times New Roman"/>
          <w:snapToGrid w:val="0"/>
          <w:sz w:val="32"/>
          <w:szCs w:val="32"/>
        </w:rPr>
      </w:pPr>
      <w:r w:rsidRPr="00E6215A">
        <w:rPr>
          <w:rFonts w:ascii="黑体" w:eastAsia="黑体" w:hAnsi="黑体" w:cs="Times New Roman" w:hint="eastAsia"/>
          <w:snapToGrid w:val="0"/>
          <w:sz w:val="32"/>
          <w:szCs w:val="32"/>
        </w:rPr>
        <w:t>第十五条</w:t>
      </w:r>
      <w:r w:rsidRPr="00D505F8">
        <w:rPr>
          <w:rFonts w:ascii="Times New Roman" w:eastAsia="仿宋_GB2312" w:hAnsi="Times New Roman" w:cs="Times New Roman"/>
          <w:snapToGrid w:val="0"/>
          <w:sz w:val="32"/>
          <w:szCs w:val="32"/>
        </w:rPr>
        <w:t xml:space="preserve">  </w:t>
      </w:r>
      <w:r w:rsidRPr="00D505F8">
        <w:rPr>
          <w:rFonts w:ascii="Times New Roman" w:eastAsia="仿宋_GB2312" w:hAnsi="Times New Roman" w:cs="Times New Roman" w:hint="eastAsia"/>
          <w:snapToGrid w:val="0"/>
          <w:sz w:val="32"/>
          <w:szCs w:val="32"/>
        </w:rPr>
        <w:t>自治州人民代表大会主席团（以下简称大会主席团）可以向自治州人民代表大会提出条例、法规案，由自治州人民代表大会会议审议。</w:t>
      </w:r>
    </w:p>
    <w:p w:rsidR="00F711C0" w:rsidRPr="00D505F8" w:rsidRDefault="00F711C0" w:rsidP="007B37DA">
      <w:pPr>
        <w:pStyle w:val="PlainText"/>
        <w:topLinePunct/>
        <w:adjustRightInd w:val="0"/>
        <w:snapToGrid w:val="0"/>
        <w:spacing w:line="620" w:lineRule="exact"/>
        <w:ind w:firstLineChars="200" w:firstLine="640"/>
        <w:rPr>
          <w:rFonts w:ascii="Times New Roman" w:eastAsia="仿宋_GB2312" w:hAnsi="Times New Roman" w:cs="Times New Roman"/>
          <w:snapToGrid w:val="0"/>
          <w:sz w:val="32"/>
          <w:szCs w:val="32"/>
        </w:rPr>
      </w:pPr>
      <w:r w:rsidRPr="00D505F8">
        <w:rPr>
          <w:rFonts w:ascii="Times New Roman" w:eastAsia="仿宋_GB2312" w:hAnsi="Times New Roman" w:cs="Times New Roman" w:hint="eastAsia"/>
          <w:snapToGrid w:val="0"/>
          <w:sz w:val="32"/>
          <w:szCs w:val="32"/>
        </w:rPr>
        <w:t>常务委员会、自治州人民代表大会各专门委员会和州人民政府可以向自治州人民代表大会提出条例、法规案，由大会主席团决定列入会议议程。</w:t>
      </w:r>
    </w:p>
    <w:p w:rsidR="00F711C0" w:rsidRPr="00D505F8" w:rsidRDefault="00F711C0" w:rsidP="007B37DA">
      <w:pPr>
        <w:topLinePunct/>
        <w:adjustRightInd w:val="0"/>
        <w:snapToGrid w:val="0"/>
        <w:spacing w:line="620" w:lineRule="exact"/>
        <w:ind w:firstLineChars="200" w:firstLine="640"/>
        <w:rPr>
          <w:rFonts w:eastAsia="仿宋_GB2312"/>
          <w:b/>
          <w:snapToGrid w:val="0"/>
          <w:sz w:val="32"/>
          <w:szCs w:val="32"/>
        </w:rPr>
      </w:pPr>
      <w:r w:rsidRPr="00D505F8">
        <w:rPr>
          <w:rFonts w:eastAsia="仿宋_GB2312" w:hint="eastAsia"/>
          <w:snapToGrid w:val="0"/>
          <w:sz w:val="32"/>
          <w:szCs w:val="32"/>
        </w:rPr>
        <w:t>人大代表</w:t>
      </w:r>
      <w:r w:rsidRPr="00D505F8">
        <w:rPr>
          <w:rFonts w:eastAsia="仿宋_GB2312"/>
          <w:snapToGrid w:val="0"/>
          <w:sz w:val="32"/>
          <w:szCs w:val="32"/>
        </w:rPr>
        <w:t>10</w:t>
      </w:r>
      <w:r w:rsidRPr="00D505F8">
        <w:rPr>
          <w:rFonts w:eastAsia="仿宋_GB2312" w:hint="eastAsia"/>
          <w:snapToGrid w:val="0"/>
          <w:sz w:val="32"/>
          <w:szCs w:val="32"/>
        </w:rPr>
        <w:t>人以上联名，可以向自治州人民代表大会提出条例、法规案，由大会主席团决定是否列入会议议程，或者先交有关委员会审议，提出是否列入会议议程的意见，再决定是否列入会议议程。</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第十六条</w:t>
      </w:r>
      <w:r w:rsidRPr="00D505F8">
        <w:rPr>
          <w:rFonts w:eastAsia="仿宋_GB2312"/>
          <w:snapToGrid w:val="0"/>
          <w:sz w:val="32"/>
          <w:szCs w:val="32"/>
        </w:rPr>
        <w:t xml:space="preserve">  </w:t>
      </w:r>
      <w:r w:rsidRPr="00D505F8">
        <w:rPr>
          <w:rFonts w:eastAsia="仿宋_GB2312" w:hint="eastAsia"/>
          <w:snapToGrid w:val="0"/>
          <w:sz w:val="32"/>
          <w:szCs w:val="32"/>
        </w:rPr>
        <w:t>列入自治州人民代表大会会议议程的条例、法规案，大会全体会议听取提案人的说明后，由各代表团进行审议。</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第十七条</w:t>
      </w:r>
      <w:r w:rsidRPr="00D505F8">
        <w:rPr>
          <w:rFonts w:eastAsia="仿宋_GB2312"/>
          <w:snapToGrid w:val="0"/>
          <w:sz w:val="32"/>
          <w:szCs w:val="32"/>
        </w:rPr>
        <w:t xml:space="preserve">  </w:t>
      </w:r>
      <w:r w:rsidRPr="00D505F8">
        <w:rPr>
          <w:rFonts w:eastAsia="仿宋_GB2312" w:hint="eastAsia"/>
          <w:snapToGrid w:val="0"/>
          <w:sz w:val="32"/>
          <w:szCs w:val="32"/>
        </w:rPr>
        <w:t>自治州人民代表大会闭会期间，向自治州人民代表大会提出的条例、法规案，可以先向常务委员会提出，经常务委员会会议依照本条例的有关程序审议后，决定提请自治州人民代表大会审议的，由常务委员会或者提案人向大会全体会议作说明，由各代表团进行审议。</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第十八条</w:t>
      </w:r>
      <w:r w:rsidRPr="00D505F8">
        <w:rPr>
          <w:rFonts w:eastAsia="仿宋_GB2312"/>
          <w:snapToGrid w:val="0"/>
          <w:sz w:val="32"/>
          <w:szCs w:val="32"/>
        </w:rPr>
        <w:t xml:space="preserve">  </w:t>
      </w:r>
      <w:r w:rsidRPr="00D505F8">
        <w:rPr>
          <w:rFonts w:eastAsia="仿宋_GB2312" w:hint="eastAsia"/>
          <w:snapToGrid w:val="0"/>
          <w:sz w:val="32"/>
          <w:szCs w:val="32"/>
        </w:rPr>
        <w:t>各代表团审议条例、法规案时，提案人应当派人听取意见，回答询问，并根据代表团的要求，有关机关、组织应当派人介绍情况。</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第十九条</w:t>
      </w:r>
      <w:r w:rsidRPr="00D505F8">
        <w:rPr>
          <w:rFonts w:eastAsia="仿宋_GB2312"/>
          <w:b/>
          <w:snapToGrid w:val="0"/>
          <w:sz w:val="32"/>
          <w:szCs w:val="32"/>
        </w:rPr>
        <w:t xml:space="preserve"> </w:t>
      </w:r>
      <w:r w:rsidRPr="00D505F8">
        <w:rPr>
          <w:rFonts w:eastAsia="仿宋_GB2312"/>
          <w:snapToGrid w:val="0"/>
          <w:sz w:val="32"/>
          <w:szCs w:val="32"/>
        </w:rPr>
        <w:t xml:space="preserve"> </w:t>
      </w:r>
      <w:r w:rsidRPr="00D505F8">
        <w:rPr>
          <w:rFonts w:eastAsia="仿宋_GB2312" w:hint="eastAsia"/>
          <w:snapToGrid w:val="0"/>
          <w:sz w:val="32"/>
          <w:szCs w:val="32"/>
        </w:rPr>
        <w:t>常务委员会决定提请自治州人民代表大会会议审议的条例、法规案，除特殊情况外，应当在会议举行的</w:t>
      </w:r>
      <w:r w:rsidRPr="00D505F8">
        <w:rPr>
          <w:rFonts w:eastAsia="仿宋_GB2312"/>
          <w:snapToGrid w:val="0"/>
          <w:sz w:val="32"/>
          <w:szCs w:val="32"/>
        </w:rPr>
        <w:t>30</w:t>
      </w:r>
      <w:r w:rsidRPr="00D505F8">
        <w:rPr>
          <w:rFonts w:eastAsia="仿宋_GB2312" w:hint="eastAsia"/>
          <w:snapToGrid w:val="0"/>
          <w:sz w:val="32"/>
          <w:szCs w:val="32"/>
        </w:rPr>
        <w:t>日前将条例、法规草案发给人大代表。</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第二十条</w:t>
      </w:r>
      <w:r w:rsidRPr="00D505F8">
        <w:rPr>
          <w:rFonts w:eastAsia="仿宋_GB2312"/>
          <w:snapToGrid w:val="0"/>
          <w:sz w:val="32"/>
          <w:szCs w:val="32"/>
        </w:rPr>
        <w:t xml:space="preserve">  </w:t>
      </w:r>
      <w:r w:rsidRPr="00D505F8">
        <w:rPr>
          <w:rFonts w:eastAsia="仿宋_GB2312" w:hint="eastAsia"/>
          <w:snapToGrid w:val="0"/>
          <w:sz w:val="32"/>
          <w:szCs w:val="32"/>
        </w:rPr>
        <w:t>各代表团审议条例、法规草案后，由法制委员会根据各代表团的审议意见，对条例、法规案进行统一审议，向大会主席团提出审议结果报告和条例、法规草案修改稿，对重要的不同意见应当在审议结果报告中予以说明，经大会主席团审议通过后，印发会议。</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第二十一条</w:t>
      </w:r>
      <w:r w:rsidRPr="00D505F8">
        <w:rPr>
          <w:rFonts w:eastAsia="仿宋_GB2312"/>
          <w:snapToGrid w:val="0"/>
          <w:sz w:val="32"/>
          <w:szCs w:val="32"/>
        </w:rPr>
        <w:t xml:space="preserve">  </w:t>
      </w:r>
      <w:r w:rsidRPr="00D505F8">
        <w:rPr>
          <w:rFonts w:eastAsia="仿宋_GB2312" w:hint="eastAsia"/>
          <w:snapToGrid w:val="0"/>
          <w:sz w:val="32"/>
          <w:szCs w:val="32"/>
        </w:rPr>
        <w:t>条例、法规草案修改稿经各代表团审议后，由法制委员会根据各代表团的审议意见进行修改，提出条例、法规草案表决稿，由大会主席团提请大会全体会议表决，以全体人大代表过半数通过。</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E6215A">
        <w:rPr>
          <w:rFonts w:ascii="黑体" w:eastAsia="黑体" w:hAnsi="黑体" w:hint="eastAsia"/>
          <w:snapToGrid w:val="0"/>
          <w:sz w:val="32"/>
          <w:szCs w:val="32"/>
        </w:rPr>
        <w:t>第二十二条</w:t>
      </w:r>
      <w:r w:rsidRPr="00D505F8">
        <w:rPr>
          <w:rFonts w:eastAsia="仿宋_GB2312"/>
          <w:snapToGrid w:val="0"/>
          <w:sz w:val="32"/>
          <w:szCs w:val="32"/>
        </w:rPr>
        <w:t xml:space="preserve">  </w:t>
      </w:r>
      <w:r w:rsidRPr="00D505F8">
        <w:rPr>
          <w:rFonts w:eastAsia="仿宋_GB2312" w:hint="eastAsia"/>
          <w:snapToGrid w:val="0"/>
          <w:sz w:val="32"/>
          <w:szCs w:val="32"/>
        </w:rPr>
        <w:t>条例、法规案在审议中有重大问题需要进一步研究的，经大会主席团提出，由大会全体会议决定，可以授权常务委员会根据人大代表意见进一步审议，提出修改方案，提交下一次自治州人民代表大会审议。</w:t>
      </w:r>
    </w:p>
    <w:p w:rsidR="00F711C0" w:rsidRPr="00D505F8" w:rsidRDefault="00F711C0" w:rsidP="007B37DA">
      <w:pPr>
        <w:topLinePunct/>
        <w:adjustRightInd w:val="0"/>
        <w:snapToGrid w:val="0"/>
        <w:spacing w:line="620" w:lineRule="exact"/>
        <w:ind w:firstLineChars="200" w:firstLine="640"/>
        <w:rPr>
          <w:rFonts w:eastAsia="仿宋_GB2312"/>
          <w:bCs/>
          <w:snapToGrid w:val="0"/>
          <w:sz w:val="32"/>
          <w:szCs w:val="32"/>
        </w:rPr>
      </w:pPr>
      <w:r w:rsidRPr="00E6215A">
        <w:rPr>
          <w:rFonts w:ascii="黑体" w:eastAsia="黑体" w:hAnsi="黑体" w:hint="eastAsia"/>
          <w:snapToGrid w:val="0"/>
          <w:sz w:val="32"/>
          <w:szCs w:val="32"/>
        </w:rPr>
        <w:t>第二十三条</w:t>
      </w:r>
      <w:r w:rsidRPr="00D505F8">
        <w:rPr>
          <w:rFonts w:eastAsia="仿宋_GB2312"/>
          <w:snapToGrid w:val="0"/>
          <w:sz w:val="32"/>
          <w:szCs w:val="32"/>
        </w:rPr>
        <w:t xml:space="preserve">  </w:t>
      </w:r>
      <w:r w:rsidRPr="00D505F8">
        <w:rPr>
          <w:rFonts w:eastAsia="仿宋_GB2312" w:hint="eastAsia"/>
          <w:snapToGrid w:val="0"/>
          <w:sz w:val="32"/>
          <w:szCs w:val="32"/>
        </w:rPr>
        <w:t>列入自治州人民代表大会会议议程的条例、法规案，在交付表决前，提案人要求撤回的，应当说明理由，经大会主席团同意，并向大会报告，对该条例、法规案的审议即行终止。</w:t>
      </w:r>
    </w:p>
    <w:p w:rsidR="00F711C0" w:rsidRDefault="00F711C0" w:rsidP="007B37DA">
      <w:pPr>
        <w:topLinePunct/>
        <w:adjustRightInd w:val="0"/>
        <w:snapToGrid w:val="0"/>
        <w:spacing w:line="620" w:lineRule="exact"/>
        <w:jc w:val="center"/>
        <w:rPr>
          <w:rFonts w:ascii="黑体" w:eastAsia="黑体" w:hAnsi="黑体"/>
          <w:snapToGrid w:val="0"/>
          <w:sz w:val="32"/>
          <w:szCs w:val="32"/>
        </w:rPr>
      </w:pPr>
    </w:p>
    <w:p w:rsidR="00F711C0" w:rsidRPr="00E6215A" w:rsidRDefault="00F711C0" w:rsidP="007B37DA">
      <w:pPr>
        <w:topLinePunct/>
        <w:adjustRightInd w:val="0"/>
        <w:snapToGrid w:val="0"/>
        <w:spacing w:line="620" w:lineRule="exact"/>
        <w:jc w:val="center"/>
        <w:rPr>
          <w:rFonts w:ascii="黑体" w:eastAsia="黑体" w:hAnsi="黑体"/>
          <w:snapToGrid w:val="0"/>
          <w:sz w:val="32"/>
          <w:szCs w:val="32"/>
        </w:rPr>
      </w:pPr>
      <w:r w:rsidRPr="00E6215A">
        <w:rPr>
          <w:rFonts w:ascii="黑体" w:eastAsia="黑体" w:hAnsi="黑体" w:hint="eastAsia"/>
          <w:snapToGrid w:val="0"/>
          <w:sz w:val="32"/>
          <w:szCs w:val="32"/>
        </w:rPr>
        <w:t>第四章</w:t>
      </w:r>
      <w:r w:rsidRPr="00E6215A">
        <w:rPr>
          <w:rFonts w:ascii="黑体" w:eastAsia="黑体" w:hAnsi="黑体"/>
          <w:snapToGrid w:val="0"/>
          <w:sz w:val="32"/>
          <w:szCs w:val="32"/>
        </w:rPr>
        <w:t xml:space="preserve">  </w:t>
      </w:r>
      <w:r w:rsidRPr="00E6215A">
        <w:rPr>
          <w:rFonts w:ascii="黑体" w:eastAsia="黑体" w:hAnsi="黑体" w:hint="eastAsia"/>
          <w:snapToGrid w:val="0"/>
          <w:sz w:val="32"/>
          <w:szCs w:val="32"/>
        </w:rPr>
        <w:t>常务委员会立法程序</w:t>
      </w:r>
    </w:p>
    <w:p w:rsidR="00F711C0"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黑体" w:eastAsia="黑体" w:hAnsi="黑体"/>
          <w:snapToGrid w:val="0"/>
          <w:kern w:val="2"/>
          <w:sz w:val="32"/>
          <w:szCs w:val="32"/>
        </w:rPr>
      </w:pP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第二十四条</w:t>
      </w:r>
      <w:r w:rsidRPr="00D505F8">
        <w:rPr>
          <w:rFonts w:ascii="Times New Roman" w:eastAsia="仿宋_GB2312" w:hAnsi="Times New Roman"/>
          <w:b/>
          <w:snapToGrid w:val="0"/>
          <w:kern w:val="2"/>
          <w:sz w:val="32"/>
          <w:szCs w:val="32"/>
        </w:rPr>
        <w:t xml:space="preserve">  </w:t>
      </w:r>
      <w:r w:rsidRPr="00D505F8">
        <w:rPr>
          <w:rFonts w:ascii="Times New Roman" w:eastAsia="仿宋_GB2312" w:hAnsi="Times New Roman" w:hint="eastAsia"/>
          <w:snapToGrid w:val="0"/>
          <w:kern w:val="2"/>
          <w:sz w:val="32"/>
          <w:szCs w:val="32"/>
        </w:rPr>
        <w:t>主任会议可以向常务委员会提出法规案，由常务委员会会议审议。</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州人民政府、自治州人民代表大会各专门委员会可以向常务委员会提出法规案，由主任会议决定列入常务委员会会议议程，或者先交有关委员会审议、提出报告，再决定列入常务委员会会议议程。</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常务委员会组成人员</w:t>
      </w:r>
      <w:r w:rsidRPr="00D505F8">
        <w:rPr>
          <w:rFonts w:ascii="Times New Roman" w:eastAsia="仿宋_GB2312" w:hAnsi="Times New Roman"/>
          <w:snapToGrid w:val="0"/>
          <w:kern w:val="2"/>
          <w:sz w:val="32"/>
          <w:szCs w:val="32"/>
        </w:rPr>
        <w:t>5</w:t>
      </w:r>
      <w:r w:rsidRPr="00D505F8">
        <w:rPr>
          <w:rFonts w:ascii="Times New Roman" w:eastAsia="仿宋_GB2312" w:hAnsi="Times New Roman" w:hint="eastAsia"/>
          <w:snapToGrid w:val="0"/>
          <w:kern w:val="2"/>
          <w:sz w:val="32"/>
          <w:szCs w:val="32"/>
        </w:rPr>
        <w:t>人以上联名，可以向常务委员会提出法规案，由主任会议决定是否列入常务委员会会议议程，或者先交有关委员会审议提出意见，再决定是否列入常务委员会会议议程。不列入常务委员会会议议程的，应当向常务委员会会议报告或者向提案人说明。</w:t>
      </w:r>
    </w:p>
    <w:p w:rsidR="00F711C0" w:rsidRPr="00796D47" w:rsidRDefault="00F711C0" w:rsidP="00796D47">
      <w:pPr>
        <w:topLinePunct/>
        <w:adjustRightInd w:val="0"/>
        <w:snapToGrid w:val="0"/>
        <w:spacing w:line="620" w:lineRule="exact"/>
        <w:ind w:firstLineChars="200" w:firstLine="672"/>
        <w:rPr>
          <w:rFonts w:eastAsia="仿宋_GB2312"/>
          <w:snapToGrid w:val="0"/>
          <w:spacing w:val="8"/>
          <w:sz w:val="32"/>
          <w:szCs w:val="32"/>
        </w:rPr>
      </w:pPr>
      <w:r w:rsidRPr="00796D47">
        <w:rPr>
          <w:rFonts w:ascii="黑体" w:eastAsia="黑体" w:hAnsi="黑体" w:hint="eastAsia"/>
          <w:snapToGrid w:val="0"/>
          <w:spacing w:val="8"/>
          <w:sz w:val="32"/>
          <w:szCs w:val="32"/>
        </w:rPr>
        <w:t>第二十五条</w:t>
      </w:r>
      <w:r w:rsidRPr="00796D47">
        <w:rPr>
          <w:rFonts w:eastAsia="仿宋_GB2312"/>
          <w:snapToGrid w:val="0"/>
          <w:spacing w:val="8"/>
          <w:sz w:val="32"/>
          <w:szCs w:val="32"/>
        </w:rPr>
        <w:t xml:space="preserve">  </w:t>
      </w:r>
      <w:r w:rsidRPr="00796D47">
        <w:rPr>
          <w:rFonts w:eastAsia="仿宋_GB2312" w:hint="eastAsia"/>
          <w:snapToGrid w:val="0"/>
          <w:spacing w:val="8"/>
          <w:sz w:val="32"/>
          <w:szCs w:val="32"/>
        </w:rPr>
        <w:t>向常务委员会提出的法规案与自治州其他法规规定不一致的，提案人应当予以说明并提出处理意见，必要时应当同时提出修改或者废止自治州相关法规的议案。</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条例对法律、行政法规作出变通规定的，应当说明变通的情况。</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第二十六条</w:t>
      </w:r>
      <w:r>
        <w:rPr>
          <w:rFonts w:ascii="黑体" w:eastAsia="黑体" w:hAnsi="黑体"/>
          <w:snapToGrid w:val="0"/>
          <w:kern w:val="2"/>
          <w:sz w:val="32"/>
          <w:szCs w:val="32"/>
        </w:rPr>
        <w:t xml:space="preserve">  </w:t>
      </w:r>
      <w:r w:rsidRPr="00D505F8">
        <w:rPr>
          <w:rFonts w:ascii="Times New Roman" w:eastAsia="仿宋_GB2312" w:hAnsi="Times New Roman" w:hint="eastAsia"/>
          <w:snapToGrid w:val="0"/>
          <w:kern w:val="2"/>
          <w:sz w:val="32"/>
          <w:szCs w:val="32"/>
        </w:rPr>
        <w:t>有关委员会收到法规案后，应当对其必要性、可行性和主要内容进行审议，提出审议意见向主任会议报告，由主任会议决定将该法规案列入常务委员会会议议程。</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有关委员会审议时，可以邀请提案人和其他委员会的成员列席会议，发表意见；涉及专业性问题的，可以邀请有关方面的人大代表和专家列席会议，发表意见。</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第二十七条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列入常务委员会会议议程的法规案，除特殊情况外，应当在会议举行的</w:t>
      </w:r>
      <w:r w:rsidRPr="00D505F8">
        <w:rPr>
          <w:rFonts w:ascii="Times New Roman" w:eastAsia="仿宋_GB2312" w:hAnsi="Times New Roman"/>
          <w:snapToGrid w:val="0"/>
          <w:kern w:val="2"/>
          <w:sz w:val="32"/>
          <w:szCs w:val="32"/>
        </w:rPr>
        <w:t>7</w:t>
      </w:r>
      <w:r w:rsidRPr="00D505F8">
        <w:rPr>
          <w:rFonts w:ascii="Times New Roman" w:eastAsia="仿宋_GB2312" w:hAnsi="Times New Roman" w:hint="eastAsia"/>
          <w:snapToGrid w:val="0"/>
          <w:kern w:val="2"/>
          <w:sz w:val="32"/>
          <w:szCs w:val="32"/>
        </w:rPr>
        <w:t>日前将法规草案发给常务委员会组成人员。</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常务委员会会议审议法规草案时，应当邀请有关的人大代表、部门负责人列席会议。</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第二十八条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列入常务委员会会议议程的法规案，一般经两次常务委员会会议审议后交付表决。</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作部分修改或者调整事项较为单一，各方面意见比较一致的法规案，可以经一次常务委员会会议审议后交付表决。</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对各方面意见分歧较大或者主要问题认识不一致的法规案，由主任会议决定，可以经三次或者多次常务委员会会议审议后再交付表决。</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第二十九条</w:t>
      </w:r>
      <w:r w:rsidRPr="00D505F8">
        <w:rPr>
          <w:rFonts w:eastAsia="仿宋_GB2312"/>
          <w:b/>
          <w:snapToGrid w:val="0"/>
          <w:sz w:val="32"/>
          <w:szCs w:val="32"/>
        </w:rPr>
        <w:t xml:space="preserve">  </w:t>
      </w:r>
      <w:r w:rsidRPr="00D505F8">
        <w:rPr>
          <w:rFonts w:eastAsia="仿宋_GB2312" w:hint="eastAsia"/>
          <w:snapToGrid w:val="0"/>
          <w:sz w:val="32"/>
          <w:szCs w:val="32"/>
        </w:rPr>
        <w:t>常务委员会会议审议法规案时，会议工作人员应当全面、准确地记录分组会议审议的意见，由常务委员会工作机构整理后，形成简报，发送常务委员会会议并分送法制委员会及其他有关委员会。</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第三十条</w:t>
      </w:r>
      <w:r w:rsidRPr="007D29B6">
        <w:rPr>
          <w:rFonts w:ascii="黑体" w:eastAsia="黑体" w:hAnsi="黑体"/>
          <w:snapToGrid w:val="0"/>
          <w:kern w:val="2"/>
          <w:sz w:val="32"/>
          <w:szCs w:val="32"/>
        </w:rPr>
        <w:t xml:space="preserve"> </w:t>
      </w:r>
      <w:r w:rsidRPr="00D505F8">
        <w:rPr>
          <w:rFonts w:ascii="Times New Roman" w:eastAsia="仿宋_GB2312" w:hAnsi="Times New Roman"/>
          <w:b/>
          <w:snapToGrid w:val="0"/>
          <w:kern w:val="2"/>
          <w:sz w:val="32"/>
          <w:szCs w:val="32"/>
        </w:rPr>
        <w:t xml:space="preserve"> </w:t>
      </w:r>
      <w:r w:rsidRPr="00D505F8">
        <w:rPr>
          <w:rFonts w:ascii="Times New Roman" w:eastAsia="仿宋_GB2312" w:hAnsi="Times New Roman" w:hint="eastAsia"/>
          <w:snapToGrid w:val="0"/>
          <w:kern w:val="2"/>
          <w:sz w:val="32"/>
          <w:szCs w:val="32"/>
        </w:rPr>
        <w:t>经一次常务委员会会议审议后即交付表决的法规案，在常务委员会会议第一次全体会议上听取提案人的说明和有关委员会的审议意见，同时提交法规草案建议修改稿，经分组会议审议后，在当次会议第二次全体会议上听取法制委员会审议结果的报告，经审议后交付表决。</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第三十一条</w:t>
      </w:r>
      <w:r w:rsidRPr="00D505F8">
        <w:rPr>
          <w:rFonts w:eastAsia="仿宋_GB2312"/>
          <w:snapToGrid w:val="0"/>
          <w:sz w:val="32"/>
          <w:szCs w:val="32"/>
        </w:rPr>
        <w:t xml:space="preserve">  </w:t>
      </w:r>
      <w:r w:rsidRPr="00D505F8">
        <w:rPr>
          <w:rFonts w:eastAsia="仿宋_GB2312" w:hint="eastAsia"/>
          <w:snapToGrid w:val="0"/>
          <w:sz w:val="32"/>
          <w:szCs w:val="32"/>
        </w:rPr>
        <w:t>经两次常务委员会会议审议后交付表决的法规案，有关委员会在常务委员会会议第一次全体会议上作审议意见报告，同时提交法规草案建议修改稿。</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经审议后，有关委员会应当研究并整理常务委员会组成人员的审议意见，与法制委员会、法制工作委员会就常务委员会会议审议情况交换意见。</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第三十二条</w:t>
      </w:r>
      <w:r w:rsidRPr="00D505F8">
        <w:rPr>
          <w:rFonts w:eastAsia="仿宋_GB2312"/>
          <w:snapToGrid w:val="0"/>
          <w:sz w:val="32"/>
          <w:szCs w:val="32"/>
        </w:rPr>
        <w:t xml:space="preserve">  </w:t>
      </w:r>
      <w:r w:rsidRPr="00D505F8">
        <w:rPr>
          <w:rFonts w:eastAsia="仿宋_GB2312" w:hint="eastAsia"/>
          <w:snapToGrid w:val="0"/>
          <w:sz w:val="32"/>
          <w:szCs w:val="32"/>
        </w:rPr>
        <w:t>列入常务委员会会议议程第二次审议的法规案，由法制委员会根据常务委员会组成人员、有关委员会的审议意见和各方面提出的意见进行统一审议，提出审议结果报告和法规草案修改稿。对重要的不同意见应当在审议结果报告中予以说明，对有关委员会的重要审议意见没有采纳的，应当向有关委员会说明。</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法制委员会审议法规案时，可以邀请有关委员会列席会议，发表意见。</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法制委员会和有关委员会之间对法规草案的重要问题意见不一致的，应当向主任会议报告。</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第三十三条</w:t>
      </w:r>
      <w:r w:rsidRPr="00D505F8">
        <w:rPr>
          <w:rFonts w:eastAsia="仿宋_GB2312"/>
          <w:snapToGrid w:val="0"/>
          <w:sz w:val="32"/>
          <w:szCs w:val="32"/>
        </w:rPr>
        <w:t xml:space="preserve">  </w:t>
      </w:r>
      <w:r w:rsidRPr="00D505F8">
        <w:rPr>
          <w:rFonts w:eastAsia="仿宋_GB2312" w:hint="eastAsia"/>
          <w:snapToGrid w:val="0"/>
          <w:sz w:val="32"/>
          <w:szCs w:val="32"/>
        </w:rPr>
        <w:t>常务委员会会议第二次审议法规案时，在第一次全体会议上听取法制委员会作关于法规草案审议结果的报告后，由分组会议对法规草案修改稿进行审议。</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法制委员会根据常务委员会组成人员的审议意见进行修改，提出法规草案表决稿，由主任会议提请当次常务委员会第二次全体会议表决。</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第三十四条</w:t>
      </w:r>
      <w:r w:rsidRPr="00D505F8">
        <w:rPr>
          <w:rFonts w:eastAsia="仿宋_GB2312"/>
          <w:b/>
          <w:snapToGrid w:val="0"/>
          <w:sz w:val="32"/>
          <w:szCs w:val="32"/>
        </w:rPr>
        <w:t xml:space="preserve"> </w:t>
      </w:r>
      <w:r w:rsidRPr="00D505F8">
        <w:rPr>
          <w:rFonts w:eastAsia="仿宋_GB2312"/>
          <w:snapToGrid w:val="0"/>
          <w:sz w:val="32"/>
          <w:szCs w:val="32"/>
        </w:rPr>
        <w:t xml:space="preserve"> </w:t>
      </w:r>
      <w:r w:rsidRPr="00D505F8">
        <w:rPr>
          <w:rFonts w:eastAsia="仿宋_GB2312" w:hint="eastAsia"/>
          <w:snapToGrid w:val="0"/>
          <w:sz w:val="32"/>
          <w:szCs w:val="32"/>
        </w:rPr>
        <w:t>需经三次或多次常务委员会会议审议后交付表决的法规草案，由法制委员会作法规草案修改情况的报告，由分组会议对法规草案修改稿进行审议。</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第三十五条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对多件法规中涉及同类事项的个别条款进行修改，一并提出法规案的，经主任会议决定，可以合并表决，也可以分别表决。</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D505F8">
        <w:rPr>
          <w:rFonts w:ascii="Times New Roman" w:eastAsia="仿宋_GB2312" w:hAnsi="Times New Roman" w:hint="eastAsia"/>
          <w:snapToGrid w:val="0"/>
          <w:kern w:val="2"/>
          <w:sz w:val="32"/>
          <w:szCs w:val="32"/>
        </w:rPr>
        <w:t>提请常务委员会全体会议表决的法规草案表决稿，以常务委员会全体组成人员的过半数通过。</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第三十六条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常务委员会审议法规案时，可以采取分组会议、联组会议、全体会议的形式进行。会议期间，提案人应当派人听取意见，回答询问。</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b/>
          <w:snapToGrid w:val="0"/>
          <w:kern w:val="2"/>
          <w:sz w:val="32"/>
          <w:szCs w:val="32"/>
        </w:rPr>
      </w:pPr>
      <w:r w:rsidRPr="007D29B6">
        <w:rPr>
          <w:rFonts w:ascii="黑体" w:eastAsia="黑体" w:hAnsi="黑体" w:hint="eastAsia"/>
          <w:snapToGrid w:val="0"/>
          <w:kern w:val="2"/>
          <w:sz w:val="32"/>
          <w:szCs w:val="32"/>
        </w:rPr>
        <w:t>第三十七条</w:t>
      </w:r>
      <w:r w:rsidRPr="00D505F8">
        <w:rPr>
          <w:rFonts w:ascii="Times New Roman" w:eastAsia="仿宋_GB2312" w:hAnsi="Times New Roman"/>
          <w:b/>
          <w:snapToGrid w:val="0"/>
          <w:kern w:val="2"/>
          <w:sz w:val="32"/>
          <w:szCs w:val="32"/>
        </w:rPr>
        <w:t xml:space="preserve">  </w:t>
      </w:r>
      <w:r w:rsidRPr="00D505F8">
        <w:rPr>
          <w:rFonts w:ascii="Times New Roman" w:eastAsia="仿宋_GB2312" w:hAnsi="Times New Roman" w:hint="eastAsia"/>
          <w:snapToGrid w:val="0"/>
          <w:kern w:val="2"/>
          <w:sz w:val="32"/>
          <w:szCs w:val="32"/>
        </w:rPr>
        <w:t>列入常务委员会会议议程的法规案，有关委员会应当将法规草案通过多种形式征求州人大代表、有关部门、组织和专家的意见。征求意见可以采取座谈会、论证会、听证会等形式。</w:t>
      </w:r>
    </w:p>
    <w:p w:rsidR="00F711C0" w:rsidRPr="00D505F8" w:rsidRDefault="00F711C0" w:rsidP="007B37DA">
      <w:pPr>
        <w:pStyle w:val="NormalWeb"/>
        <w:widowControl w:val="0"/>
        <w:topLinePunct/>
        <w:adjustRightInd w:val="0"/>
        <w:snapToGrid w:val="0"/>
        <w:spacing w:before="0" w:beforeAutospacing="0" w:after="0" w:afterAutospacing="0" w:line="620" w:lineRule="exact"/>
        <w:ind w:firstLineChars="200" w:firstLine="640"/>
        <w:jc w:val="both"/>
        <w:rPr>
          <w:rFonts w:ascii="Times New Roman" w:eastAsia="仿宋_GB2312" w:hAnsi="Times New Roman"/>
          <w:snapToGrid w:val="0"/>
          <w:kern w:val="2"/>
          <w:sz w:val="32"/>
          <w:szCs w:val="32"/>
        </w:rPr>
      </w:pPr>
      <w:r w:rsidRPr="007D29B6">
        <w:rPr>
          <w:rFonts w:ascii="黑体" w:eastAsia="黑体" w:hAnsi="黑体" w:hint="eastAsia"/>
          <w:snapToGrid w:val="0"/>
          <w:kern w:val="2"/>
          <w:sz w:val="32"/>
          <w:szCs w:val="32"/>
        </w:rPr>
        <w:t>第三十八条</w:t>
      </w:r>
      <w:r w:rsidRPr="00D505F8">
        <w:rPr>
          <w:rFonts w:ascii="Times New Roman" w:eastAsia="仿宋_GB2312" w:hAnsi="Times New Roman"/>
          <w:snapToGrid w:val="0"/>
          <w:kern w:val="2"/>
          <w:sz w:val="32"/>
          <w:szCs w:val="32"/>
        </w:rPr>
        <w:t xml:space="preserve">  </w:t>
      </w:r>
      <w:r w:rsidRPr="00D505F8">
        <w:rPr>
          <w:rFonts w:ascii="Times New Roman" w:eastAsia="仿宋_GB2312" w:hAnsi="Times New Roman" w:hint="eastAsia"/>
          <w:snapToGrid w:val="0"/>
          <w:kern w:val="2"/>
          <w:sz w:val="32"/>
          <w:szCs w:val="32"/>
        </w:rPr>
        <w:t>列入常务委员会会议议程的法规案，在交付表决前，提案人要求撤回的，应当说明理由，经主任会议同意，并向常务委员会报告，对该法规案的审议即行终止。</w:t>
      </w:r>
    </w:p>
    <w:p w:rsidR="00F711C0" w:rsidRPr="008010AD" w:rsidRDefault="00F711C0" w:rsidP="008010AD">
      <w:pPr>
        <w:topLinePunct/>
        <w:adjustRightInd w:val="0"/>
        <w:snapToGrid w:val="0"/>
        <w:spacing w:line="620" w:lineRule="exact"/>
        <w:ind w:firstLineChars="200" w:firstLine="664"/>
        <w:rPr>
          <w:rFonts w:eastAsia="仿宋_GB2312"/>
          <w:snapToGrid w:val="0"/>
          <w:spacing w:val="6"/>
          <w:sz w:val="32"/>
          <w:szCs w:val="32"/>
        </w:rPr>
      </w:pPr>
      <w:r w:rsidRPr="008010AD">
        <w:rPr>
          <w:rFonts w:ascii="黑体" w:eastAsia="黑体" w:hAnsi="黑体" w:hint="eastAsia"/>
          <w:snapToGrid w:val="0"/>
          <w:spacing w:val="6"/>
          <w:sz w:val="32"/>
          <w:szCs w:val="32"/>
        </w:rPr>
        <w:t>第三十九条</w:t>
      </w:r>
      <w:r w:rsidRPr="008010AD">
        <w:rPr>
          <w:rFonts w:eastAsia="仿宋_GB2312"/>
          <w:snapToGrid w:val="0"/>
          <w:spacing w:val="6"/>
          <w:sz w:val="32"/>
          <w:szCs w:val="32"/>
        </w:rPr>
        <w:t xml:space="preserve">  </w:t>
      </w:r>
      <w:r w:rsidRPr="008010AD">
        <w:rPr>
          <w:rFonts w:eastAsia="仿宋_GB2312" w:hint="eastAsia"/>
          <w:snapToGrid w:val="0"/>
          <w:spacing w:val="6"/>
          <w:sz w:val="32"/>
          <w:szCs w:val="32"/>
        </w:rPr>
        <w:t>列入常务委员会会议议程审议的法规案，自主任会议决定搁置审议或者暂不付表决之日起，经过两年没有再次列入常务委员会会议议程的，由法制委员会向主任会议提出，由主任会议向常务委员会报告，该法规案终止审议。</w:t>
      </w:r>
    </w:p>
    <w:p w:rsidR="00F711C0" w:rsidRDefault="00F711C0" w:rsidP="007B37DA">
      <w:pPr>
        <w:topLinePunct/>
        <w:adjustRightInd w:val="0"/>
        <w:snapToGrid w:val="0"/>
        <w:spacing w:line="620" w:lineRule="exact"/>
        <w:jc w:val="center"/>
        <w:rPr>
          <w:rFonts w:ascii="黑体" w:eastAsia="黑体" w:hAnsi="黑体"/>
          <w:snapToGrid w:val="0"/>
          <w:sz w:val="32"/>
          <w:szCs w:val="32"/>
        </w:rPr>
      </w:pPr>
    </w:p>
    <w:p w:rsidR="00F711C0" w:rsidRPr="007D29B6" w:rsidRDefault="00F711C0" w:rsidP="007B37DA">
      <w:pPr>
        <w:topLinePunct/>
        <w:adjustRightInd w:val="0"/>
        <w:snapToGrid w:val="0"/>
        <w:spacing w:line="620" w:lineRule="exact"/>
        <w:jc w:val="center"/>
        <w:rPr>
          <w:rFonts w:ascii="黑体" w:eastAsia="黑体" w:hAnsi="黑体"/>
          <w:snapToGrid w:val="0"/>
          <w:sz w:val="32"/>
          <w:szCs w:val="32"/>
        </w:rPr>
      </w:pPr>
      <w:r w:rsidRPr="007D29B6">
        <w:rPr>
          <w:rFonts w:ascii="黑体" w:eastAsia="黑体" w:hAnsi="黑体" w:hint="eastAsia"/>
          <w:snapToGrid w:val="0"/>
          <w:sz w:val="32"/>
          <w:szCs w:val="32"/>
        </w:rPr>
        <w:t>第五章</w:t>
      </w:r>
      <w:r w:rsidRPr="007D29B6">
        <w:rPr>
          <w:rFonts w:ascii="黑体" w:eastAsia="黑体" w:hAnsi="黑体"/>
          <w:snapToGrid w:val="0"/>
          <w:sz w:val="32"/>
          <w:szCs w:val="32"/>
        </w:rPr>
        <w:t xml:space="preserve">  </w:t>
      </w:r>
      <w:r w:rsidRPr="007D29B6">
        <w:rPr>
          <w:rFonts w:ascii="黑体" w:eastAsia="黑体" w:hAnsi="黑体" w:hint="eastAsia"/>
          <w:snapToGrid w:val="0"/>
          <w:sz w:val="32"/>
          <w:szCs w:val="32"/>
        </w:rPr>
        <w:t>其他规定</w:t>
      </w:r>
    </w:p>
    <w:p w:rsidR="00F711C0" w:rsidRDefault="00F711C0" w:rsidP="007B37DA">
      <w:pPr>
        <w:topLinePunct/>
        <w:adjustRightInd w:val="0"/>
        <w:snapToGrid w:val="0"/>
        <w:spacing w:line="620" w:lineRule="exact"/>
        <w:ind w:firstLineChars="200" w:firstLine="640"/>
        <w:rPr>
          <w:rFonts w:ascii="黑体" w:eastAsia="黑体" w:hAnsi="黑体"/>
          <w:snapToGrid w:val="0"/>
          <w:sz w:val="32"/>
          <w:szCs w:val="32"/>
        </w:rPr>
      </w:pP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第四十条</w:t>
      </w:r>
      <w:r w:rsidRPr="00D505F8">
        <w:rPr>
          <w:rFonts w:eastAsia="仿宋_GB2312"/>
          <w:snapToGrid w:val="0"/>
          <w:sz w:val="32"/>
          <w:szCs w:val="32"/>
        </w:rPr>
        <w:t xml:space="preserve">  </w:t>
      </w:r>
      <w:r w:rsidRPr="00D505F8">
        <w:rPr>
          <w:rFonts w:eastAsia="仿宋_GB2312" w:hint="eastAsia"/>
          <w:snapToGrid w:val="0"/>
          <w:sz w:val="32"/>
          <w:szCs w:val="32"/>
        </w:rPr>
        <w:t>常务委员会应当建立健全立法专家顾问制度，完善立法专家结构和咨询、论证、评估等管理办法。</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立法工作所需经费，按照国家有关预算管理的规定列支。</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第四十一条</w:t>
      </w:r>
      <w:r>
        <w:rPr>
          <w:rFonts w:ascii="黑体" w:eastAsia="黑体" w:hAnsi="黑体"/>
          <w:snapToGrid w:val="0"/>
          <w:sz w:val="32"/>
          <w:szCs w:val="32"/>
        </w:rPr>
        <w:t xml:space="preserve">  </w:t>
      </w:r>
      <w:r w:rsidRPr="00D505F8">
        <w:rPr>
          <w:rFonts w:eastAsia="仿宋_GB2312" w:hint="eastAsia"/>
          <w:snapToGrid w:val="0"/>
          <w:sz w:val="32"/>
          <w:szCs w:val="32"/>
        </w:rPr>
        <w:t>自治州人民代表大会及其常务委员会通过的条例、法规，由常务委员会在</w:t>
      </w:r>
      <w:r w:rsidRPr="00D505F8">
        <w:rPr>
          <w:rFonts w:eastAsia="仿宋_GB2312"/>
          <w:snapToGrid w:val="0"/>
          <w:sz w:val="32"/>
          <w:szCs w:val="32"/>
        </w:rPr>
        <w:t>30</w:t>
      </w:r>
      <w:r w:rsidRPr="00D505F8">
        <w:rPr>
          <w:rFonts w:eastAsia="仿宋_GB2312" w:hint="eastAsia"/>
          <w:snapToGrid w:val="0"/>
          <w:sz w:val="32"/>
          <w:szCs w:val="32"/>
        </w:rPr>
        <w:t>日内报请云南省人民代表大会常务委员会批准。</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D505F8">
        <w:rPr>
          <w:rFonts w:eastAsia="仿宋_GB2312" w:hint="eastAsia"/>
          <w:snapToGrid w:val="0"/>
          <w:sz w:val="32"/>
          <w:szCs w:val="32"/>
        </w:rPr>
        <w:t>经云南省人民代表大会常务委员会批准的条例、法规，由常务委员会在批准后</w:t>
      </w:r>
      <w:r w:rsidRPr="00D505F8">
        <w:rPr>
          <w:rFonts w:eastAsia="仿宋_GB2312"/>
          <w:snapToGrid w:val="0"/>
          <w:sz w:val="32"/>
          <w:szCs w:val="32"/>
        </w:rPr>
        <w:t>30</w:t>
      </w:r>
      <w:r w:rsidRPr="00D505F8">
        <w:rPr>
          <w:rFonts w:eastAsia="仿宋_GB2312" w:hint="eastAsia"/>
          <w:snapToGrid w:val="0"/>
          <w:sz w:val="32"/>
          <w:szCs w:val="32"/>
        </w:rPr>
        <w:t>日内发布公告予以公布，并于公布后</w:t>
      </w:r>
      <w:r w:rsidRPr="00D505F8">
        <w:rPr>
          <w:rFonts w:eastAsia="仿宋_GB2312"/>
          <w:snapToGrid w:val="0"/>
          <w:sz w:val="32"/>
          <w:szCs w:val="32"/>
        </w:rPr>
        <w:t>10</w:t>
      </w:r>
      <w:r w:rsidRPr="00D505F8">
        <w:rPr>
          <w:rFonts w:eastAsia="仿宋_GB2312" w:hint="eastAsia"/>
          <w:snapToGrid w:val="0"/>
          <w:sz w:val="32"/>
          <w:szCs w:val="32"/>
        </w:rPr>
        <w:t>日内将公告和公布的条例、法规文本报送云南省人民代表大会常务委员会。</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第四十二条</w:t>
      </w:r>
      <w:r w:rsidRPr="00D505F8">
        <w:rPr>
          <w:rFonts w:eastAsia="仿宋_GB2312"/>
          <w:snapToGrid w:val="0"/>
          <w:sz w:val="32"/>
          <w:szCs w:val="32"/>
        </w:rPr>
        <w:t xml:space="preserve">  </w:t>
      </w:r>
      <w:r w:rsidRPr="00D505F8">
        <w:rPr>
          <w:rFonts w:eastAsia="仿宋_GB2312" w:hint="eastAsia"/>
          <w:snapToGrid w:val="0"/>
          <w:sz w:val="32"/>
          <w:szCs w:val="32"/>
        </w:rPr>
        <w:t>条例、法规明确要求有关国家机关对专门事项作出配套规定的，应当于条例、法规施行之日起一年内作出规定，制定期限另有规定的，从其规定；未能在期限内作出配套规定的，应当向常务委员会说明情况。</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第四十三条</w:t>
      </w:r>
      <w:r w:rsidRPr="00D505F8">
        <w:rPr>
          <w:rFonts w:eastAsia="仿宋_GB2312"/>
          <w:snapToGrid w:val="0"/>
          <w:sz w:val="32"/>
          <w:szCs w:val="32"/>
        </w:rPr>
        <w:t xml:space="preserve">  </w:t>
      </w:r>
      <w:r w:rsidRPr="00D505F8">
        <w:rPr>
          <w:rFonts w:eastAsia="仿宋_GB2312" w:hint="eastAsia"/>
          <w:snapToGrid w:val="0"/>
          <w:sz w:val="32"/>
          <w:szCs w:val="32"/>
        </w:rPr>
        <w:t>有关委员会可以组织对条例、法规或者条例、法规中有关规定进行立法后评估。评估情况应当向常务委员会报告。</w:t>
      </w:r>
    </w:p>
    <w:p w:rsidR="00F711C0" w:rsidRDefault="00F711C0" w:rsidP="007B37DA">
      <w:pPr>
        <w:topLinePunct/>
        <w:adjustRightInd w:val="0"/>
        <w:snapToGrid w:val="0"/>
        <w:spacing w:line="620" w:lineRule="exact"/>
        <w:ind w:firstLineChars="200" w:firstLine="640"/>
        <w:rPr>
          <w:rFonts w:eastAsia="仿宋_GB2312"/>
          <w:snapToGrid w:val="0"/>
          <w:sz w:val="32"/>
          <w:szCs w:val="32"/>
        </w:rPr>
      </w:pPr>
      <w:r w:rsidRPr="007D29B6">
        <w:rPr>
          <w:rFonts w:ascii="黑体" w:eastAsia="黑体" w:hAnsi="黑体" w:hint="eastAsia"/>
          <w:snapToGrid w:val="0"/>
          <w:sz w:val="32"/>
          <w:szCs w:val="32"/>
        </w:rPr>
        <w:t>第四十四条</w:t>
      </w:r>
      <w:r w:rsidRPr="00D505F8">
        <w:rPr>
          <w:rFonts w:eastAsia="仿宋_GB2312"/>
          <w:b/>
          <w:snapToGrid w:val="0"/>
          <w:sz w:val="32"/>
          <w:szCs w:val="32"/>
        </w:rPr>
        <w:t xml:space="preserve">  </w:t>
      </w:r>
      <w:r w:rsidRPr="00D505F8">
        <w:rPr>
          <w:rFonts w:eastAsia="仿宋_GB2312" w:hint="eastAsia"/>
          <w:snapToGrid w:val="0"/>
          <w:sz w:val="32"/>
          <w:szCs w:val="32"/>
        </w:rPr>
        <w:t>自治州人民代表大会及其常务委员会通过的条例、法规解释权属于常务委员会，常务委员会对条例、法规的解释同条例、法规具有同等效力。</w:t>
      </w:r>
    </w:p>
    <w:p w:rsidR="00F711C0" w:rsidRPr="00D505F8" w:rsidRDefault="00F711C0" w:rsidP="007B37DA">
      <w:pPr>
        <w:topLinePunct/>
        <w:adjustRightInd w:val="0"/>
        <w:snapToGrid w:val="0"/>
        <w:spacing w:line="620" w:lineRule="exact"/>
        <w:ind w:firstLineChars="200" w:firstLine="640"/>
        <w:rPr>
          <w:rFonts w:eastAsia="仿宋_GB2312"/>
          <w:snapToGrid w:val="0"/>
          <w:sz w:val="32"/>
          <w:szCs w:val="32"/>
        </w:rPr>
      </w:pPr>
    </w:p>
    <w:p w:rsidR="00F711C0" w:rsidRPr="007D29B6" w:rsidRDefault="00F711C0" w:rsidP="007B37DA">
      <w:pPr>
        <w:topLinePunct/>
        <w:adjustRightInd w:val="0"/>
        <w:snapToGrid w:val="0"/>
        <w:spacing w:line="620" w:lineRule="exact"/>
        <w:jc w:val="center"/>
        <w:rPr>
          <w:rFonts w:ascii="黑体" w:eastAsia="黑体" w:hAnsi="黑体"/>
          <w:snapToGrid w:val="0"/>
          <w:sz w:val="32"/>
          <w:szCs w:val="32"/>
        </w:rPr>
      </w:pPr>
      <w:r w:rsidRPr="007D29B6">
        <w:rPr>
          <w:rFonts w:ascii="黑体" w:eastAsia="黑体" w:hAnsi="黑体" w:hint="eastAsia"/>
          <w:snapToGrid w:val="0"/>
          <w:sz w:val="32"/>
          <w:szCs w:val="32"/>
        </w:rPr>
        <w:t>第六章</w:t>
      </w:r>
      <w:r w:rsidRPr="007D29B6">
        <w:rPr>
          <w:rFonts w:ascii="黑体" w:eastAsia="黑体" w:hAnsi="黑体"/>
          <w:snapToGrid w:val="0"/>
          <w:sz w:val="32"/>
          <w:szCs w:val="32"/>
        </w:rPr>
        <w:t xml:space="preserve">  </w:t>
      </w:r>
      <w:r w:rsidRPr="007D29B6">
        <w:rPr>
          <w:rFonts w:ascii="黑体" w:eastAsia="黑体" w:hAnsi="黑体" w:hint="eastAsia"/>
          <w:snapToGrid w:val="0"/>
          <w:sz w:val="32"/>
          <w:szCs w:val="32"/>
        </w:rPr>
        <w:t>附</w:t>
      </w:r>
      <w:r w:rsidRPr="007D29B6">
        <w:rPr>
          <w:rFonts w:ascii="黑体" w:eastAsia="黑体" w:hAnsi="黑体"/>
          <w:snapToGrid w:val="0"/>
          <w:sz w:val="32"/>
          <w:szCs w:val="32"/>
        </w:rPr>
        <w:t xml:space="preserve">  </w:t>
      </w:r>
      <w:r w:rsidRPr="007D29B6">
        <w:rPr>
          <w:rFonts w:ascii="黑体" w:eastAsia="黑体" w:hAnsi="黑体" w:hint="eastAsia"/>
          <w:snapToGrid w:val="0"/>
          <w:sz w:val="32"/>
          <w:szCs w:val="32"/>
        </w:rPr>
        <w:t>则</w:t>
      </w:r>
    </w:p>
    <w:p w:rsidR="00F711C0" w:rsidRDefault="00F711C0" w:rsidP="007B37DA">
      <w:pPr>
        <w:topLinePunct/>
        <w:adjustRightInd w:val="0"/>
        <w:snapToGrid w:val="0"/>
        <w:spacing w:line="620" w:lineRule="exact"/>
        <w:ind w:firstLineChars="200" w:firstLine="640"/>
        <w:rPr>
          <w:rFonts w:ascii="黑体" w:eastAsia="黑体" w:hAnsi="黑体"/>
          <w:snapToGrid w:val="0"/>
          <w:sz w:val="32"/>
          <w:szCs w:val="32"/>
        </w:rPr>
      </w:pPr>
    </w:p>
    <w:p w:rsidR="00F711C0" w:rsidRPr="00D505F8" w:rsidRDefault="00F711C0" w:rsidP="007B37DA">
      <w:pPr>
        <w:topLinePunct/>
        <w:adjustRightInd w:val="0"/>
        <w:snapToGrid w:val="0"/>
        <w:spacing w:line="620" w:lineRule="exact"/>
        <w:ind w:firstLineChars="200" w:firstLine="640"/>
        <w:rPr>
          <w:rFonts w:eastAsia="仿宋_GB2312"/>
          <w:bCs/>
          <w:snapToGrid w:val="0"/>
          <w:sz w:val="32"/>
          <w:szCs w:val="32"/>
        </w:rPr>
      </w:pPr>
      <w:r w:rsidRPr="007D29B6">
        <w:rPr>
          <w:rFonts w:ascii="黑体" w:eastAsia="黑体" w:hAnsi="黑体" w:hint="eastAsia"/>
          <w:snapToGrid w:val="0"/>
          <w:sz w:val="32"/>
          <w:szCs w:val="32"/>
        </w:rPr>
        <w:t>第四十五条</w:t>
      </w:r>
      <w:r w:rsidRPr="00D505F8">
        <w:rPr>
          <w:rFonts w:eastAsia="仿宋_GB2312"/>
          <w:b/>
          <w:snapToGrid w:val="0"/>
          <w:sz w:val="32"/>
          <w:szCs w:val="32"/>
        </w:rPr>
        <w:t xml:space="preserve"> </w:t>
      </w:r>
      <w:r w:rsidRPr="00D505F8">
        <w:rPr>
          <w:rFonts w:eastAsia="仿宋_GB2312"/>
          <w:snapToGrid w:val="0"/>
          <w:sz w:val="32"/>
          <w:szCs w:val="32"/>
        </w:rPr>
        <w:t xml:space="preserve"> </w:t>
      </w:r>
      <w:r w:rsidRPr="00D505F8">
        <w:rPr>
          <w:rFonts w:eastAsia="仿宋_GB2312" w:hint="eastAsia"/>
          <w:snapToGrid w:val="0"/>
          <w:sz w:val="32"/>
          <w:szCs w:val="32"/>
        </w:rPr>
        <w:t>本条例自公布之日起施行。</w:t>
      </w:r>
    </w:p>
    <w:p w:rsidR="00F711C0" w:rsidRPr="00D505F8" w:rsidRDefault="00F711C0" w:rsidP="00D505F8">
      <w:pPr>
        <w:tabs>
          <w:tab w:val="left" w:pos="3760"/>
        </w:tabs>
        <w:topLinePunct/>
        <w:adjustRightInd w:val="0"/>
        <w:snapToGrid w:val="0"/>
        <w:spacing w:line="592" w:lineRule="exact"/>
        <w:ind w:left="8058" w:hangingChars="2518" w:hanging="8058"/>
        <w:rPr>
          <w:rFonts w:eastAsia="仿宋_GB2312"/>
          <w:snapToGrid w:val="0"/>
          <w:sz w:val="32"/>
          <w:szCs w:val="32"/>
        </w:rPr>
      </w:pPr>
    </w:p>
    <w:p w:rsidR="00F711C0" w:rsidRDefault="00F711C0" w:rsidP="00BD544E">
      <w:pPr>
        <w:topLinePunct/>
        <w:adjustRightInd w:val="0"/>
        <w:snapToGrid w:val="0"/>
        <w:spacing w:line="592" w:lineRule="exact"/>
        <w:rPr>
          <w:snapToGrid w:val="0"/>
        </w:rPr>
      </w:pPr>
      <w:r>
        <w:rPr>
          <w:snapToGrid w:val="0"/>
        </w:rPr>
        <w:t xml:space="preserve"> </w:t>
      </w:r>
    </w:p>
    <w:sectPr w:rsidR="00F711C0" w:rsidSect="00E04B80">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1C0" w:rsidRDefault="00F711C0">
      <w:r>
        <w:separator/>
      </w:r>
    </w:p>
  </w:endnote>
  <w:endnote w:type="continuationSeparator" w:id="0">
    <w:p w:rsidR="00F711C0" w:rsidRDefault="00F711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711C0" w:rsidRDefault="00F711C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4</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F711C0" w:rsidRDefault="00F711C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1C0" w:rsidRDefault="00F711C0">
      <w:r>
        <w:separator/>
      </w:r>
    </w:p>
  </w:footnote>
  <w:footnote w:type="continuationSeparator" w:id="0">
    <w:p w:rsidR="00F711C0" w:rsidRDefault="00F711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1C0" w:rsidRDefault="00F711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77985"/>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3C4"/>
    <w:rsid w:val="003A4CDA"/>
    <w:rsid w:val="003A6D0F"/>
    <w:rsid w:val="003A76D9"/>
    <w:rsid w:val="003B0CDE"/>
    <w:rsid w:val="003B1C04"/>
    <w:rsid w:val="003B2169"/>
    <w:rsid w:val="003B2F47"/>
    <w:rsid w:val="003B3DDD"/>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5285"/>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2AD"/>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834"/>
    <w:rsid w:val="005C7E96"/>
    <w:rsid w:val="005D21EF"/>
    <w:rsid w:val="005D3C46"/>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37C"/>
    <w:rsid w:val="006A34F9"/>
    <w:rsid w:val="006A37D4"/>
    <w:rsid w:val="006A3E9B"/>
    <w:rsid w:val="006A424B"/>
    <w:rsid w:val="006A492F"/>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7C57"/>
    <w:rsid w:val="007C1B78"/>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27A"/>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2199"/>
    <w:rsid w:val="00AE23DC"/>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44E"/>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B80"/>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5DFB"/>
    <w:rsid w:val="00F65E02"/>
    <w:rsid w:val="00F65EF2"/>
    <w:rsid w:val="00F70037"/>
    <w:rsid w:val="00F711C0"/>
    <w:rsid w:val="00F71324"/>
    <w:rsid w:val="00F7160E"/>
    <w:rsid w:val="00F7166C"/>
    <w:rsid w:val="00F74F05"/>
    <w:rsid w:val="00F76343"/>
    <w:rsid w:val="00F807A0"/>
    <w:rsid w:val="00F81481"/>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6CB7"/>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28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3E5285"/>
    <w:rPr>
      <w:rFonts w:ascii="黑体" w:eastAsia="黑体" w:hAnsi="Courier New" w:cs="Courier New"/>
      <w:snapToGrid w:val="0"/>
      <w:kern w:val="2"/>
      <w:sz w:val="32"/>
      <w:szCs w:val="32"/>
      <w:lang w:val="en-US" w:eastAsia="zh-CN" w:bidi="ar-SA"/>
    </w:rPr>
  </w:style>
  <w:style w:type="character" w:customStyle="1" w:styleId="ca-41">
    <w:name w:val="ca-41"/>
    <w:uiPriority w:val="99"/>
    <w:rsid w:val="003E5285"/>
    <w:rPr>
      <w:rFonts w:ascii="??_GB2312" w:eastAsia="Times New Roman"/>
      <w:color w:val="000000"/>
      <w:sz w:val="32"/>
    </w:rPr>
  </w:style>
  <w:style w:type="character" w:customStyle="1" w:styleId="ca-01">
    <w:name w:val="ca-01"/>
    <w:uiPriority w:val="99"/>
    <w:rsid w:val="003E5285"/>
    <w:rPr>
      <w:rFonts w:ascii="Times New Roman"/>
      <w:b/>
      <w:color w:val="000000"/>
      <w:spacing w:val="-20"/>
      <w:sz w:val="44"/>
    </w:rPr>
  </w:style>
  <w:style w:type="character" w:customStyle="1" w:styleId="PlainTextChar2">
    <w:name w:val="Plain Text Char2"/>
    <w:basedOn w:val="DefaultParagraphFont"/>
    <w:link w:val="PlainText"/>
    <w:uiPriority w:val="99"/>
    <w:locked/>
    <w:rsid w:val="003E5285"/>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3E5285"/>
    <w:rPr>
      <w:rFonts w:ascii="黑体" w:eastAsia="黑体" w:cs="Times New Roman"/>
      <w:sz w:val="24"/>
      <w:szCs w:val="24"/>
      <w:lang w:val="en-US" w:eastAsia="zh-CN" w:bidi="ar-SA"/>
    </w:rPr>
  </w:style>
  <w:style w:type="character" w:customStyle="1" w:styleId="1Char">
    <w:name w:val="样式1 Char"/>
    <w:basedOn w:val="DefaultParagraphFont"/>
    <w:uiPriority w:val="99"/>
    <w:rsid w:val="003E5285"/>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3E5285"/>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3E5285"/>
    <w:rPr>
      <w:rFonts w:ascii="楷体_GB2312" w:eastAsia="楷体_GB2312"/>
      <w:snapToGrid w:val="0"/>
      <w:sz w:val="32"/>
      <w:szCs w:val="32"/>
    </w:rPr>
  </w:style>
  <w:style w:type="character" w:styleId="Strong">
    <w:name w:val="Strong"/>
    <w:basedOn w:val="DefaultParagraphFont"/>
    <w:uiPriority w:val="99"/>
    <w:qFormat/>
    <w:rsid w:val="003E5285"/>
    <w:rPr>
      <w:rFonts w:eastAsia="仿宋_GB2312" w:cs="Times New Roman"/>
      <w:sz w:val="32"/>
      <w:szCs w:val="32"/>
    </w:rPr>
  </w:style>
  <w:style w:type="character" w:customStyle="1" w:styleId="PlainTextChar">
    <w:name w:val="Plain Text Char"/>
    <w:link w:val="PlainText"/>
    <w:uiPriority w:val="99"/>
    <w:locked/>
    <w:rsid w:val="003E5285"/>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3E5285"/>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3E5285"/>
    <w:rPr>
      <w:rFonts w:cs="Times New Roman"/>
    </w:rPr>
  </w:style>
  <w:style w:type="character" w:customStyle="1" w:styleId="BodyTextChar1">
    <w:name w:val="Body Text Char1"/>
    <w:link w:val="BodyText"/>
    <w:uiPriority w:val="99"/>
    <w:locked/>
    <w:rsid w:val="003E5285"/>
    <w:rPr>
      <w:rFonts w:eastAsia="华文中宋" w:cs="Times New Roman"/>
      <w:kern w:val="2"/>
      <w:sz w:val="24"/>
      <w:szCs w:val="24"/>
      <w:lang w:val="en-US" w:eastAsia="zh-CN" w:bidi="ar-SA"/>
    </w:rPr>
  </w:style>
  <w:style w:type="character" w:customStyle="1" w:styleId="ca-11">
    <w:name w:val="ca-11"/>
    <w:uiPriority w:val="99"/>
    <w:rsid w:val="003E5285"/>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E5285"/>
    <w:pPr>
      <w:widowControl w:val="0"/>
      <w:jc w:val="both"/>
    </w:pPr>
    <w:rPr>
      <w:szCs w:val="24"/>
    </w:rPr>
  </w:style>
  <w:style w:type="paragraph" w:styleId="BodyText2">
    <w:name w:val="Body Text 2"/>
    <w:basedOn w:val="Normal"/>
    <w:link w:val="BodyText2Char"/>
    <w:uiPriority w:val="99"/>
    <w:rsid w:val="003E5285"/>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3E5285"/>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3E5285"/>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3E5285"/>
  </w:style>
  <w:style w:type="paragraph" w:customStyle="1" w:styleId="p16">
    <w:name w:val="p16"/>
    <w:basedOn w:val="Normal"/>
    <w:uiPriority w:val="99"/>
    <w:rsid w:val="003E5285"/>
    <w:pPr>
      <w:widowControl/>
    </w:pPr>
    <w:rPr>
      <w:kern w:val="0"/>
      <w:szCs w:val="21"/>
    </w:rPr>
  </w:style>
  <w:style w:type="paragraph" w:styleId="BodyText">
    <w:name w:val="Body Text"/>
    <w:basedOn w:val="Normal"/>
    <w:link w:val="BodyTextChar"/>
    <w:uiPriority w:val="99"/>
    <w:rsid w:val="003E5285"/>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3E5285"/>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3E52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3E5285"/>
    <w:pPr>
      <w:ind w:left="200" w:hangingChars="200" w:hanging="200"/>
    </w:pPr>
  </w:style>
  <w:style w:type="paragraph" w:customStyle="1" w:styleId="1">
    <w:name w:val="样式1"/>
    <w:basedOn w:val="PlainText"/>
    <w:link w:val="1CharChar"/>
    <w:uiPriority w:val="99"/>
    <w:rsid w:val="003E5285"/>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3E5285"/>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3E52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3E5285"/>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3E5285"/>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E5285"/>
  </w:style>
  <w:style w:type="paragraph" w:customStyle="1" w:styleId="content-parag">
    <w:name w:val="content-parag"/>
    <w:basedOn w:val="Normal"/>
    <w:uiPriority w:val="99"/>
    <w:rsid w:val="003E5285"/>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3E5285"/>
    <w:rPr>
      <w:rFonts w:ascii="宋体" w:hAnsi="Courier New"/>
      <w:szCs w:val="20"/>
    </w:rPr>
  </w:style>
  <w:style w:type="paragraph" w:customStyle="1" w:styleId="5">
    <w:name w:val="样式5"/>
    <w:basedOn w:val="1"/>
    <w:uiPriority w:val="99"/>
    <w:rsid w:val="003E5285"/>
    <w:pPr>
      <w:ind w:firstLineChars="0" w:firstLine="0"/>
      <w:jc w:val="center"/>
    </w:pPr>
  </w:style>
  <w:style w:type="paragraph" w:customStyle="1" w:styleId="a">
    <w:name w:val="列出段落"/>
    <w:basedOn w:val="Normal"/>
    <w:uiPriority w:val="99"/>
    <w:rsid w:val="003E5285"/>
    <w:pPr>
      <w:ind w:firstLineChars="200" w:firstLine="420"/>
    </w:pPr>
  </w:style>
  <w:style w:type="paragraph" w:customStyle="1" w:styleId="NewNewNewNewNewNewNew">
    <w:name w:val="正文 New New New New New New New"/>
    <w:uiPriority w:val="99"/>
    <w:rsid w:val="003E5285"/>
    <w:pPr>
      <w:widowControl w:val="0"/>
      <w:jc w:val="both"/>
    </w:pPr>
    <w:rPr>
      <w:szCs w:val="24"/>
    </w:rPr>
  </w:style>
  <w:style w:type="paragraph" w:customStyle="1" w:styleId="New0">
    <w:name w:val="正文 New"/>
    <w:uiPriority w:val="99"/>
    <w:rsid w:val="003E5285"/>
    <w:pPr>
      <w:widowControl w:val="0"/>
      <w:jc w:val="both"/>
    </w:pPr>
  </w:style>
  <w:style w:type="paragraph" w:customStyle="1" w:styleId="CharCharCharCharCharCharChar">
    <w:name w:val="Char Char Char Char Char Char Char"/>
    <w:basedOn w:val="Normal"/>
    <w:uiPriority w:val="99"/>
    <w:semiHidden/>
    <w:rsid w:val="003E5285"/>
  </w:style>
  <w:style w:type="paragraph" w:customStyle="1" w:styleId="Char1">
    <w:name w:val="Char1"/>
    <w:basedOn w:val="Normal"/>
    <w:uiPriority w:val="99"/>
    <w:semiHidden/>
    <w:rsid w:val="003E5285"/>
  </w:style>
  <w:style w:type="paragraph" w:customStyle="1" w:styleId="CharCharCharChar">
    <w:name w:val="Char Char Char Char"/>
    <w:basedOn w:val="Normal"/>
    <w:uiPriority w:val="99"/>
    <w:semiHidden/>
    <w:rsid w:val="003E5285"/>
  </w:style>
  <w:style w:type="paragraph" w:customStyle="1" w:styleId="reader-word-layerreader-word-s1-2">
    <w:name w:val="reader-word-layer reader-word-s1-2"/>
    <w:basedOn w:val="Normal"/>
    <w:uiPriority w:val="99"/>
    <w:rsid w:val="003E5285"/>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3E5285"/>
    <w:pPr>
      <w:widowControl w:val="0"/>
      <w:jc w:val="both"/>
    </w:pPr>
    <w:rPr>
      <w:szCs w:val="24"/>
    </w:rPr>
  </w:style>
  <w:style w:type="paragraph" w:customStyle="1" w:styleId="CharCharChar">
    <w:name w:val="Char Char Char"/>
    <w:basedOn w:val="Normal"/>
    <w:uiPriority w:val="99"/>
    <w:rsid w:val="003E5285"/>
    <w:rPr>
      <w:rFonts w:eastAsia="仿宋_GB2312"/>
      <w:sz w:val="32"/>
      <w:szCs w:val="20"/>
    </w:rPr>
  </w:style>
  <w:style w:type="paragraph" w:customStyle="1" w:styleId="4">
    <w:name w:val="样式4"/>
    <w:basedOn w:val="PlainText"/>
    <w:uiPriority w:val="99"/>
    <w:rsid w:val="003E5285"/>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3E5285"/>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1507068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14</Pages>
  <Words>856</Words>
  <Characters>4883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2018-05-07T03:08:00Z</cp:lastPrinted>
  <dcterms:created xsi:type="dcterms:W3CDTF">2018-05-07T07:34:00Z</dcterms:created>
  <dcterms:modified xsi:type="dcterms:W3CDTF">2018-05-07T07:38:00Z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