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仿宋_GB2312" w:cs="Times New Roman"/>
          <w:sz w:val="32"/>
          <w:szCs w:val="32"/>
        </w:rPr>
      </w:pPr>
      <w:bookmarkStart w:id="5" w:name="_GoBack"/>
      <w:bookmarkEnd w:id="5"/>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昆明市人民代表大会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及其常务委员会制定地方性法规条例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2002</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23</w:t>
      </w:r>
      <w:r>
        <w:rPr>
          <w:rFonts w:hint="default" w:ascii="Times New Roman" w:hAnsi="Times New Roman" w:eastAsia="楷体_GB2312" w:cs="Times New Roman"/>
          <w:sz w:val="32"/>
          <w:szCs w:val="32"/>
        </w:rPr>
        <w:t>日昆明市第十一届人民代表大会第二次会议通过</w:t>
      </w:r>
      <w:r>
        <w:rPr>
          <w:rFonts w:hint="default"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lang w:val="en-US" w:eastAsia="zh-CN"/>
        </w:rPr>
        <w:t>2002</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3</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29</w:t>
      </w:r>
      <w:r>
        <w:rPr>
          <w:rFonts w:hint="default" w:ascii="Times New Roman" w:hAnsi="Times New Roman" w:eastAsia="楷体_GB2312" w:cs="Times New Roman"/>
          <w:sz w:val="32"/>
          <w:szCs w:val="32"/>
        </w:rPr>
        <w:t>日云南省第九届人民代表大会常务委员会第二十七次会议批准）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both"/>
        <w:textAlignment w:val="auto"/>
        <w:outlineLvl w:val="9"/>
        <w:rPr>
          <w:rFonts w:hint="eastAsia" w:ascii="Times New Roman" w:hAnsi="Times New Roman" w:eastAsia="仿宋_GB2312" w:cs="Times New Roman"/>
          <w:sz w:val="32"/>
          <w:szCs w:val="32"/>
          <w:lang w:eastAsia="zh-CN"/>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立法规划和年度计划的编制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法规的起草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市人民代表大会制定地方性法规程序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市人民代表大会常务委员会制定地方性法规程序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附件</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z w:val="32"/>
          <w:szCs w:val="32"/>
        </w:rPr>
      </w:pPr>
      <w:bookmarkStart w:id="0" w:name="OLE_LINK1"/>
      <w:r>
        <w:rPr>
          <w:rFonts w:hint="eastAsia" w:ascii="黑体" w:hAnsi="黑体" w:eastAsia="黑体" w:cs="黑体"/>
          <w:sz w:val="32"/>
          <w:szCs w:val="32"/>
        </w:rPr>
        <w:t>第一章  总则</w:t>
      </w:r>
    </w:p>
    <w:bookmarkEnd w:id="0"/>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为了规范制定地方性法规的活动，提高立法质量，根据《中华人民共和国地方各级人民代表大会和地方各级人民政府组织法》和《中华人民共和国立法法》的有关规定，结合本市实际，制定本条例。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所称地方性法规是指由昆明市人民代表大会及其常务委员会根据本市的具体情况和实际需要，在不同宪法、法律、行政法规和云南省地方性法规相抵触的前提下，依照法定程序制定，报云南省人民代表大会常务委员会批准后施行的规范性文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地方性法规采用条例、规定、实施细则和规则等名称。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市人民代表大会及其常务委员会制定、修改和废止地方性法规及相关活动，适用本条例。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在市人民代表大会闭会期间，市人民代表大会常务委员会（以下简称常务委员会）可以对市人民代表大会制定的法规进行部分补充和修改，但是不得同该法规的基本原则相抵触。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市人民代表大会专门委员会、常务委员会的工作委员会依照本条例行使审议地方性法规案的职权。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sz w:val="32"/>
          <w:szCs w:val="32"/>
        </w:rPr>
      </w:pPr>
      <w:bookmarkStart w:id="1" w:name="OLE_LINK2"/>
      <w:r>
        <w:rPr>
          <w:rFonts w:hint="default" w:ascii="黑体" w:hAnsi="黑体" w:eastAsia="黑体" w:cs="黑体"/>
          <w:sz w:val="32"/>
          <w:szCs w:val="32"/>
        </w:rPr>
        <w:t>第二章  立法规划和年度计划的编</w:t>
      </w:r>
      <w:r>
        <w:rPr>
          <w:rFonts w:hint="default" w:ascii="Times New Roman" w:hAnsi="Times New Roman" w:eastAsia="仿宋_GB2312" w:cs="Times New Roman"/>
          <w:sz w:val="32"/>
          <w:szCs w:val="32"/>
        </w:rPr>
        <w:t>制</w:t>
      </w:r>
    </w:p>
    <w:bookmarkEnd w:id="1"/>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常务委员会应当编制立法规划和年度计划。立法规划和年度计划应当包括立法项目、地方性法规案提出人、起草单位、审议机关和部门、立法时限等主要内容。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各专门委员会和工作委员会、市人民政府、市中级人民法院、市人民检察院应当向常务委员会提出制定法规的规划、年度计划意见。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本市各县（市）区人民代表大会常务委员会、社会团体及公民可以向常务委员会提出制定法规的建议。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向常务委员会提出制定法规的建议，应当采用书面形式。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市人民代表大会法制委员会应当综合研究各方面提出的立法规划、年度计划意见和建议，提出常务委员会制定法规的规划和年度计划草案，经常务委员会主任会议决定，提请常务委员会会议审议通过。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立法规划、年度计划审议通过后，由常务委员会办公厅分别交各有关方面组织实施。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年度计划需要调整的，由常务委员会主任会议决定并向常务委员会报告。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2" w:name="OLE_LINK3"/>
      <w:r>
        <w:rPr>
          <w:rFonts w:hint="default" w:ascii="黑体" w:hAnsi="黑体" w:eastAsia="黑体" w:cs="黑体"/>
          <w:sz w:val="32"/>
          <w:szCs w:val="32"/>
        </w:rPr>
        <w:t>第三章  法规的起草</w:t>
      </w:r>
    </w:p>
    <w:bookmarkEnd w:id="2"/>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法规由常务委员会及其办事机构、专门委员会、市人民政府、市中级人民法院、市人民检察院组织起草，也可以由提案人委托有关方面起草。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法规起草单位应当成立起草小组。有关专门委员会、工作委员会应当加强对法规起草工作的联系和指导。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凡列入常务委员会立法规划、年度计划的立法项目，法规起草单位必须如期提出法规草案及其说明。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不能完成的，应当向常务委员会说明理由。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拟提交市人民代表大会及其常务委员会审议的法规草案，提案人在提出地方性法规案前，应当认真调查研究，广泛听取各方面的意见，对其必要性、合法性、可行性进行论证；内容涉及到主管部门之间职责界限不明确，或者意见分歧较大的，必须形成统一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法规草案一般包括制定目的、立法依据、适用范围、基本原则、执法主体、权利义务、法律责任、生效时间等基本内容。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3" w:name="OLE_LINK4"/>
      <w:r>
        <w:rPr>
          <w:rFonts w:hint="default" w:ascii="黑体" w:hAnsi="黑体" w:eastAsia="黑体" w:cs="黑体"/>
          <w:sz w:val="32"/>
          <w:szCs w:val="32"/>
        </w:rPr>
        <w:t>第四章  市人民代表大会制定地方性法规程序</w:t>
      </w:r>
    </w:p>
    <w:bookmarkEnd w:id="3"/>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市人民代表大会主席团可以向市人民代表大会提出地方性法规案，由市人民代表大会会议审议。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常务委员会、各专门委员会、市人民政府可以向市人民代表大会提出地方性法规案，由主席团决定列入会议议程。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一个代表团或者十名以上的代表联名，可以向市人民代表大会提出地方性法规案，由主席团决定是否列入会议议程，或者先交有关的专门委员会审议，提出是否列入会议议程的意见，再决定是否列入会议议程。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专门委员会审议时，可以邀请提案人列席会议，发表意见。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向市人民代表大会提出的地方性法规案，在市人民代表大会闭会期间，可以先向常务委员会提出，经常务委员会会议依照本条例第五章规定的有关程序审议后，决定提请市人民代表大会审议，由常务委员会或者提案人向大会全体会议作说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常务委员会决定提请市人民代表大会会议审议的地方性法规案，应当在会议举行的一个月前将法规草案发给代表。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列入市人民代表大会会议议程的地方性法规案，大会全体会议听取法规草案的说明后，由各代表团进行审议。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各代表团审议时，提案人应当派员听取意见，回答询问；根据代表团的要求，有关机关、组织应当派员介绍情况。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列入市人民代表大会会议议程的地方性法规案，由有关的专门委员会、工作委员会进行审议，向主席团提出审议意见，并印发会议。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列入市人民代表大会会议议程的地方性法规案，由法制委员会根据各代表团和有关专门委员会、工作委员会的审议意见进行统一审议，向主席团提出审议结果报告和草案修改稿，对重要的不同意见应当在审议结果报告中予以说明，经主席团会议审议通过后，印发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列入市人民代表大会会议议程的地方性法规案，在交付表决前，提案人要求撤回的，应当说明理由，经主席团同意，对该法规案的审议即行终止。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法规草案在审议中有重大问题需要研究的，经主席团提出，由大会全体会议决定，可以授权常务委员会根据代表的意见进一步审议，作出决定，并将决定情况向代表大会下一次会议报告，或者提出修改方案，提请代表大会下一次会议审议决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法规草案修改稿经各代表团审议后，由法制委员会根据各代表团的审议意见进行修改，提出法规草案表决稿，交由大会主席团提请大会全体会议表决，以全体代表的过半数通过后，由常务委员会报云南省人民代表大会常务委员会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z w:val="32"/>
          <w:szCs w:val="32"/>
        </w:rPr>
      </w:pPr>
      <w:bookmarkStart w:id="4" w:name="OLE_LINK5"/>
      <w:r>
        <w:rPr>
          <w:rFonts w:hint="default" w:ascii="黑体" w:hAnsi="黑体" w:eastAsia="黑体" w:cs="黑体"/>
          <w:sz w:val="32"/>
          <w:szCs w:val="32"/>
        </w:rPr>
        <w:t>第五章  市人民代表大会常务委员会制定地方性法规程序</w:t>
      </w:r>
    </w:p>
    <w:bookmarkEnd w:id="4"/>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常务委员会主任会议、各专门委员会、市人民政府及常务委员会组成人员五人以上联名，可以书面向常务委员会提出地方性法规案。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 xml:space="preserve">第二十五条 </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提出地方性法规案，应当附有法规草案及其说明、有关资料。常务委员会组成人员联名提出的地方性法规案，未附法规草案的，应当说明提出理由、法律依据和法规的主要内容。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常务委员会主任会议、各专门委员会、市人民政府提出的地方性法规案，分别由主任会议、各专门委员会会议、市政府常务会会议通过，并分别由常务委员会主任会议、有关专门委员会、市长署名，正式行文。常务委员会组成人员联名提出的地方性法规案，由提案人共同签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向常务委员会提出的地方性法规案，应在上次常务委员会会议结束后的三十日以内提出。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各专门委员会提出的地方性法规案，由常务委员会主任会议决定提请常务委员会会议审议；市人民政府提出的地方性法规案，由常务委员会主任会议决定提请常务委员会会议审议，或者先交有关的专门委员会、工作委员会审议，提出报告，再决定提请常务委员会会议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常务委员会组成人员联名提出的地方性法规案，由主任会议决定是否提请常务委员会会议审议，或者先交有关的专门委员会、工作委员会审议，提出报告，再决定是否提请常务委员会会议审议；不提请常务委员会会议审议的，应当向提案人说明，并向常务委员会会议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主任会议认为不符合本条例第十三条、第十四条、第二十五条、第二十六条规定的地方性法规案，应当退交提案人补充和完善，再向常务委员会提出审议。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常务委员会办公厅应当在常务委员会会议召开的七日以前，将提请审议的地方性法规草案送达常务委员会组成人员审阅。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列入常务委员会会议议程的地方性法规案，专门委员会、工作委员会进行审议前，可以采取座谈会、论证会等多种形式听取各方面的意见；涉及重大问题或者与人民群众切身利益密切相关的，应当举行听证会。提案人应给予必要的配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专门委员会、工作委员会审议时，可以邀请提案人列席会议，发表意见。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列入常务委员会会议议程的地方性法规案，一般应经过两次常务委员会会议审议后交付表决。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常务委员会主任会议直接决定提请审议的地方性法规案，常务委员会会议第一次审议时，全体会议听取提案人的说明后，由分组会议对法规草案进行审议。由主任会议先交有关委员会审议，再决定提请常务委员会会议审议的地方性法规案，常务委员会会议第一次审议时，全体会议听取提案人的说明和有关委员会的审议意见报告后，由分组会议对法规草案进行审议。法制委员会应当派员听取审议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常务委员会会议第二次审议地方性法规案时，全体会议听取法制委员会关于法规草案审议结果的报告，由分组会议对法规草案修改稿进行审议。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列入常务委员会会议议程的地方性法规案或者法规修正案，各方面意见比较一致、认为成熟的，可以经一次常务委员会会议审议后交付表决。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一次常务委员会会议审议即交付表决的地方性法规案或者法规修正案，经分组会议审议后，由法制委员会作审议结果的报告，提出法规草案表决稿或者法规修正案草案表决稿，由主任会议讨论同意后，提请常务委员会全体会议表决。</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地方性法规案经两次常务委员会会议审议后，多数常务委员会组成人员认为需要对法规草案作进一步修改的，由主任会议决定进行第三次审议。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常务委员会会议第三次审议地方性法规案时，由法制委员会作修改情况的报告，由分组会议对法规草案修改稿进行审议。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列入常务委员会会议议程的地方性法规案，提案人应当派员听取审议意见，回答询问，并根据需要，给予其他配合。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列入常务委员会会议议程的地方性法规案，由法制委员会根据常务委员会组成人员、有关专门委员会、工作委员会的审议意见和各方面提出的意见进行统一审议，提出审议结果报告、修改情况报告和法规草案修改稿、表决稿。对重要的不同意见应当在审议结果报告、修改情况报告中予以说明。对有关专门委员会、工作委员会的重要审议意见没有采纳的，应当向有关委员会说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法制委员会审议地方性法规案时，可以邀请有关专门委员会、工作委员会的成员列席会议，发表意见；根据需要，可以要求有关机关、组织派员说明情况。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法制委员会和有关专门委员会、工作委员会之间对法规草案的重要问题意见不一致的，应当向主任会议报告。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经常务委员会会议审议的重要的地方性法规案，经主任会议同意，由常务委员会办公厅将法规草案登报或者通过其他方式公开征求意见。各机关、组织和公民提出的意见，送法制委员会和有关专门委员会、工作委员会进行研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常务委员会审议地方性法规案时，会议工作人员应当全面、准确地记录分组审议的意见。常务委员会办公厅应当收集整理分组审议的意见和各方面提出的意见以及其他有关资料，分送法制委员会和有关专门委员会、工作委员会，并根据需要，印发常务委员会会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常务委员会会议审议法规草案时，认为该法规草案需要提请市人民代表大会审议的，应依照法律规定提请市人民代表大会审议。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地方性法规案经三次常务委员会会议审议后，仍有重大问题需要进一步研究的，由主任会议提出处理意见，经全体会议同意，可以暂不付表决，交法制委员会和有关的专门委员会、工作委员会进一步审议后，向常务委员会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列入常务委员会会议议程的地方性法规案，因各方面对制定该法规的必要性、可行性等重大问题存在较大意见分歧搁置审议满两年的，或者因故暂不付表决经过两年没有再次列入常务委员会会议议程审议的，由主任会议向常务委员会报告，该法规案的审议即终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法规草案修改稿经常务委员会会议审议，由法制委员会根据常务委员会组成人员的审议意见进行修改，提出法规草案表决稿，由主任会议讨论同意，提请常务委员会全体会议表决，由常务委员会全体组成人员的过半数通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地方性法规经常务委员会审议通过后，常务委员会必须及时将提请批准的报告和通过的法规文本、说明，并附有关资料报云南省人民代表大会常务委员会批准。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地方性法规的修改或者废止程序，适用第四章和本章的有关规定。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经云南省人民代表大会常务委员会批准的昆明市地方性法规，由市人民代表大会常务委员会以公告形式公布，并在《昆明市人民代表大会常务委员会公报》和《昆明日报》上全文刊登。常务委员会公报刊登的文本为标准文本。</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地方性法规部分条文被修改或者废止的，必须公布新的法规文本。</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 xml:space="preserve">第四十五条 </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市人民代表大会及其常务委员会制定的地方性法规的解释权属于常务委员会。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市人民政府、市中级人民法院、市人民检察院和市人民代表大会专门委员会、常务委员会工作委员会以及县（市）区人民代表大会常务委员会可以向常务委员会提出法规解释要求。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法规解释草案由有关专门委员会、工作委员会研究拟订，经主任会议决定，列入常务委员会会议议程。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法规解释草案经常务委员会会议审议，由法制委员会根据常务委员会组成人员的审议意见进行审议、修改，提出法规解释草案表决稿，经常务委员会全体组成人员的过半数通过后，由常务委员会发布公告予以公布，并报云南省人民代表大会常务委员会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常务委员会对法规的解释同法规具有同等效力。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本条例自2002年5月1日起施行。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D2B"/>
    <w:rsid w:val="000D2B8F"/>
    <w:rsid w:val="00453D2B"/>
    <w:rsid w:val="00754A74"/>
    <w:rsid w:val="009741DA"/>
    <w:rsid w:val="00A54080"/>
    <w:rsid w:val="00C60850"/>
    <w:rsid w:val="00CD4AFF"/>
    <w:rsid w:val="00D81D81"/>
    <w:rsid w:val="00E755D8"/>
    <w:rsid w:val="12F62A1C"/>
    <w:rsid w:val="14061E90"/>
    <w:rsid w:val="24440FE5"/>
    <w:rsid w:val="268039F5"/>
    <w:rsid w:val="28F13F0E"/>
    <w:rsid w:val="2FB95BA1"/>
    <w:rsid w:val="33686BB5"/>
    <w:rsid w:val="3BEC1DAD"/>
    <w:rsid w:val="3ED3096A"/>
    <w:rsid w:val="42D124E8"/>
    <w:rsid w:val="43174F6E"/>
    <w:rsid w:val="5A650513"/>
    <w:rsid w:val="5EB75ECB"/>
    <w:rsid w:val="65E060F7"/>
    <w:rsid w:val="67370C74"/>
    <w:rsid w:val="68911550"/>
    <w:rsid w:val="6D8D13D5"/>
    <w:rsid w:val="6FE02183"/>
    <w:rsid w:val="6FE11639"/>
    <w:rsid w:val="718948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805</Words>
  <Characters>4591</Characters>
  <Lines>38</Lines>
  <Paragraphs>10</Paragraphs>
  <ScaleCrop>false</ScaleCrop>
  <LinksUpToDate>false</LinksUpToDate>
  <CharactersWithSpaces>5386</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2016-09-02T00:56:00Z</dcterms:created>
  <dc:creator>Lenovo User</dc:creator>
  <cp:lastModifiedBy>Administrator</cp:lastModifiedBy>
  <dcterms:modified xsi:type="dcterms:W3CDTF">2017-01-09T11:56:46Z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