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C32D1">
      <w:pPr>
        <w:wordWrap w:val="0"/>
        <w:adjustRightInd w:val="0"/>
        <w:spacing w:line="592" w:lineRule="exact"/>
        <w:rPr>
          <w:rFonts w:ascii="仿宋_GB2312" w:eastAsia="仿宋_GB2312" w:hAnsi="仿宋_GB2312" w:cs="仿宋_GB2312" w:hint="eastAsia"/>
          <w:color w:val="000000"/>
          <w:sz w:val="32"/>
          <w:szCs w:val="32"/>
        </w:rPr>
      </w:pPr>
    </w:p>
    <w:p w:rsidR="00000000" w:rsidRDefault="007C32D1">
      <w:pPr>
        <w:wordWrap w:val="0"/>
        <w:adjustRightInd w:val="0"/>
        <w:spacing w:line="592" w:lineRule="exact"/>
        <w:rPr>
          <w:rFonts w:ascii="仿宋_GB2312" w:eastAsia="仿宋_GB2312" w:hAnsi="仿宋_GB2312" w:cs="仿宋_GB2312" w:hint="eastAsia"/>
          <w:color w:val="000000"/>
          <w:sz w:val="32"/>
          <w:szCs w:val="32"/>
        </w:rPr>
      </w:pPr>
    </w:p>
    <w:p w:rsidR="00000000" w:rsidRDefault="007C32D1">
      <w:pPr>
        <w:wordWrap w:val="0"/>
        <w:adjustRightInd w:val="0"/>
        <w:spacing w:line="592" w:lineRule="exact"/>
        <w:jc w:val="center"/>
        <w:rPr>
          <w:rFonts w:ascii="宋体" w:hAnsi="宋体" w:cs="宋体" w:hint="eastAsia"/>
          <w:color w:val="000000"/>
          <w:sz w:val="44"/>
          <w:szCs w:val="44"/>
        </w:rPr>
      </w:pPr>
      <w:r>
        <w:rPr>
          <w:rFonts w:ascii="宋体" w:hAnsi="宋体" w:cs="宋体" w:hint="eastAsia"/>
          <w:color w:val="000000"/>
          <w:sz w:val="44"/>
          <w:szCs w:val="44"/>
        </w:rPr>
        <w:t>昆明市城市供水用水管理条例</w:t>
      </w:r>
    </w:p>
    <w:p w:rsidR="00000000" w:rsidRDefault="007C32D1">
      <w:pPr>
        <w:wordWrap w:val="0"/>
        <w:adjustRightInd w:val="0"/>
        <w:spacing w:line="592" w:lineRule="exact"/>
        <w:ind w:firstLineChars="200" w:firstLine="640"/>
        <w:rPr>
          <w:rFonts w:ascii="仿宋_GB2312" w:eastAsia="仿宋_GB2312" w:hAnsi="仿宋_GB2312" w:cs="仿宋_GB2312" w:hint="eastAsia"/>
          <w:color w:val="000000"/>
          <w:sz w:val="32"/>
          <w:szCs w:val="32"/>
        </w:rPr>
      </w:pPr>
    </w:p>
    <w:p w:rsidR="00000000" w:rsidRDefault="007C32D1">
      <w:pPr>
        <w:wordWrap w:val="0"/>
        <w:adjustRightInd w:val="0"/>
        <w:snapToGrid w:val="0"/>
        <w:spacing w:line="592" w:lineRule="exact"/>
        <w:ind w:leftChars="200" w:left="420" w:rightChars="200" w:right="420"/>
        <w:rPr>
          <w:rFonts w:eastAsia="楷体_GB2312"/>
          <w:color w:val="000000"/>
          <w:sz w:val="32"/>
          <w:szCs w:val="32"/>
        </w:rPr>
      </w:pPr>
      <w:r>
        <w:rPr>
          <w:rFonts w:eastAsia="楷体_GB2312"/>
          <w:color w:val="000000"/>
          <w:sz w:val="32"/>
          <w:szCs w:val="32"/>
        </w:rPr>
        <w:t>（</w:t>
      </w:r>
      <w:r>
        <w:rPr>
          <w:rFonts w:eastAsia="楷体_GB2312"/>
          <w:color w:val="000000"/>
          <w:sz w:val="32"/>
          <w:szCs w:val="32"/>
        </w:rPr>
        <w:t>2008</w:t>
      </w:r>
      <w:r>
        <w:rPr>
          <w:rFonts w:eastAsia="楷体_GB2312"/>
          <w:color w:val="000000"/>
          <w:sz w:val="32"/>
          <w:szCs w:val="32"/>
        </w:rPr>
        <w:t>年</w:t>
      </w:r>
      <w:r>
        <w:rPr>
          <w:rFonts w:eastAsia="楷体_GB2312"/>
          <w:color w:val="000000"/>
          <w:sz w:val="32"/>
          <w:szCs w:val="32"/>
        </w:rPr>
        <w:t>12</w:t>
      </w:r>
      <w:r>
        <w:rPr>
          <w:rFonts w:eastAsia="楷体_GB2312"/>
          <w:color w:val="000000"/>
          <w:sz w:val="32"/>
          <w:szCs w:val="32"/>
        </w:rPr>
        <w:t>月</w:t>
      </w:r>
      <w:r>
        <w:rPr>
          <w:rFonts w:eastAsia="楷体_GB2312"/>
          <w:color w:val="000000"/>
          <w:sz w:val="32"/>
          <w:szCs w:val="32"/>
        </w:rPr>
        <w:t>30</w:t>
      </w:r>
      <w:r>
        <w:rPr>
          <w:rFonts w:eastAsia="楷体_GB2312"/>
          <w:color w:val="000000"/>
          <w:sz w:val="32"/>
          <w:szCs w:val="32"/>
        </w:rPr>
        <w:t>日昆明市第十二届人民代表大会常务委员会第二十一次会议通过</w:t>
      </w:r>
      <w:r>
        <w:rPr>
          <w:rFonts w:eastAsia="楷体_GB2312"/>
          <w:color w:val="000000"/>
          <w:sz w:val="32"/>
          <w:szCs w:val="32"/>
        </w:rPr>
        <w:t xml:space="preserve">  </w:t>
      </w:r>
      <w:r>
        <w:rPr>
          <w:rFonts w:eastAsia="楷体_GB2312"/>
          <w:color w:val="000000"/>
          <w:sz w:val="32"/>
          <w:szCs w:val="32"/>
        </w:rPr>
        <w:t>2009</w:t>
      </w:r>
      <w:r>
        <w:rPr>
          <w:rFonts w:eastAsia="楷体_GB2312"/>
          <w:color w:val="000000"/>
          <w:sz w:val="32"/>
          <w:szCs w:val="32"/>
        </w:rPr>
        <w:t>年</w:t>
      </w:r>
      <w:r>
        <w:rPr>
          <w:rFonts w:eastAsia="楷体_GB2312"/>
          <w:color w:val="000000"/>
          <w:sz w:val="32"/>
          <w:szCs w:val="32"/>
        </w:rPr>
        <w:t>3</w:t>
      </w:r>
      <w:r>
        <w:rPr>
          <w:rFonts w:eastAsia="楷体_GB2312"/>
          <w:color w:val="000000"/>
          <w:sz w:val="32"/>
          <w:szCs w:val="32"/>
        </w:rPr>
        <w:t>月</w:t>
      </w:r>
      <w:r>
        <w:rPr>
          <w:rFonts w:eastAsia="楷体_GB2312"/>
          <w:color w:val="000000"/>
          <w:sz w:val="32"/>
          <w:szCs w:val="32"/>
        </w:rPr>
        <w:t>27</w:t>
      </w:r>
      <w:r>
        <w:rPr>
          <w:rFonts w:eastAsia="楷体_GB2312"/>
          <w:color w:val="000000"/>
          <w:sz w:val="32"/>
          <w:szCs w:val="32"/>
        </w:rPr>
        <w:t>日云南省第十一届人民代表大会常务委员会第九次会议批准）</w:t>
      </w:r>
    </w:p>
    <w:p w:rsidR="00000000" w:rsidRDefault="007C32D1">
      <w:pPr>
        <w:wordWrap w:val="0"/>
        <w:adjustRightInd w:val="0"/>
        <w:spacing w:line="592" w:lineRule="exact"/>
        <w:ind w:firstLineChars="200" w:firstLine="640"/>
        <w:rPr>
          <w:rFonts w:ascii="仿宋_GB2312" w:eastAsia="仿宋_GB2312" w:hAnsi="仿宋_GB2312" w:cs="仿宋_GB2312" w:hint="eastAsia"/>
          <w:color w:val="000000"/>
          <w:sz w:val="32"/>
          <w:szCs w:val="32"/>
        </w:rPr>
      </w:pPr>
    </w:p>
    <w:p w:rsidR="00000000" w:rsidRDefault="007C32D1">
      <w:pPr>
        <w:wordWrap w:val="0"/>
        <w:adjustRightInd w:val="0"/>
        <w:spacing w:line="592" w:lineRule="exact"/>
        <w:jc w:val="center"/>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录</w:t>
      </w:r>
    </w:p>
    <w:p w:rsidR="00000000" w:rsidRDefault="007C32D1">
      <w:pPr>
        <w:wordWrap w:val="0"/>
        <w:adjustRightInd w:val="0"/>
        <w:spacing w:line="592" w:lineRule="exact"/>
        <w:ind w:firstLineChars="200" w:firstLine="640"/>
        <w:jc w:val="left"/>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第一章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总则</w:t>
      </w:r>
    </w:p>
    <w:p w:rsidR="00000000" w:rsidRDefault="007C32D1">
      <w:pPr>
        <w:wordWrap w:val="0"/>
        <w:adjustRightInd w:val="0"/>
        <w:spacing w:line="592"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第二章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供水规划与建设</w:t>
      </w:r>
    </w:p>
    <w:p w:rsidR="00000000" w:rsidRDefault="007C32D1">
      <w:pPr>
        <w:wordWrap w:val="0"/>
        <w:adjustRightInd w:val="0"/>
        <w:spacing w:line="592"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第三章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供水经营管理</w:t>
      </w:r>
    </w:p>
    <w:p w:rsidR="00000000" w:rsidRDefault="007C32D1">
      <w:pPr>
        <w:wordWrap w:val="0"/>
        <w:adjustRightInd w:val="0"/>
        <w:spacing w:line="592"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第四章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水质管理</w:t>
      </w:r>
    </w:p>
    <w:p w:rsidR="00000000" w:rsidRDefault="007C32D1">
      <w:pPr>
        <w:wordWrap w:val="0"/>
        <w:adjustRightInd w:val="0"/>
        <w:spacing w:line="592"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第五章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用水管理</w:t>
      </w:r>
    </w:p>
    <w:p w:rsidR="00000000" w:rsidRDefault="007C32D1">
      <w:pPr>
        <w:wordWrap w:val="0"/>
        <w:adjustRightInd w:val="0"/>
        <w:spacing w:line="592"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第六章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设施维护</w:t>
      </w:r>
    </w:p>
    <w:p w:rsidR="00000000" w:rsidRDefault="007C32D1">
      <w:pPr>
        <w:wordWrap w:val="0"/>
        <w:adjustRightInd w:val="0"/>
        <w:spacing w:line="592"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第七章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法律责任</w:t>
      </w:r>
    </w:p>
    <w:p w:rsidR="00000000" w:rsidRDefault="007C32D1">
      <w:pPr>
        <w:wordWrap w:val="0"/>
        <w:adjustRightInd w:val="0"/>
        <w:spacing w:line="592" w:lineRule="exact"/>
        <w:ind w:firstLineChars="200" w:firstLine="640"/>
        <w:rPr>
          <w:rFonts w:ascii="楷体_GB2312" w:eastAsia="楷体_GB2312" w:hAnsi="楷体_GB2312" w:cs="楷体_GB2312" w:hint="eastAsia"/>
          <w:color w:val="000000"/>
          <w:sz w:val="32"/>
          <w:szCs w:val="32"/>
        </w:rPr>
      </w:pPr>
      <w:r>
        <w:rPr>
          <w:rFonts w:ascii="楷体_GB2312" w:eastAsia="楷体_GB2312" w:hAnsi="楷体_GB2312" w:cs="楷体_GB2312" w:hint="eastAsia"/>
          <w:color w:val="000000"/>
          <w:sz w:val="32"/>
          <w:szCs w:val="32"/>
        </w:rPr>
        <w:t>第八章</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附则</w:t>
      </w:r>
    </w:p>
    <w:p w:rsidR="00000000" w:rsidRDefault="007C32D1">
      <w:pPr>
        <w:wordWrap w:val="0"/>
        <w:adjustRightInd w:val="0"/>
        <w:spacing w:line="592" w:lineRule="exact"/>
        <w:ind w:firstLineChars="200" w:firstLine="640"/>
        <w:rPr>
          <w:rFonts w:ascii="仿宋_GB2312" w:eastAsia="仿宋_GB2312" w:hAnsi="仿宋_GB2312" w:cs="仿宋_GB2312" w:hint="eastAsia"/>
          <w:color w:val="000000"/>
          <w:sz w:val="32"/>
          <w:szCs w:val="32"/>
        </w:rPr>
      </w:pPr>
    </w:p>
    <w:p w:rsidR="00000000" w:rsidRDefault="007C32D1">
      <w:pPr>
        <w:wordWrap w:val="0"/>
        <w:adjustRightInd w:val="0"/>
        <w:spacing w:line="592" w:lineRule="exact"/>
        <w:jc w:val="center"/>
        <w:rPr>
          <w:rFonts w:eastAsia="黑体"/>
          <w:color w:val="000000"/>
          <w:sz w:val="32"/>
          <w:szCs w:val="32"/>
        </w:rPr>
      </w:pPr>
      <w:bookmarkStart w:id="0" w:name="OLE_LINK1"/>
      <w:r>
        <w:rPr>
          <w:rFonts w:eastAsia="黑体"/>
          <w:color w:val="000000"/>
          <w:sz w:val="32"/>
          <w:szCs w:val="32"/>
        </w:rPr>
        <w:t>第一章</w:t>
      </w:r>
      <w:r>
        <w:rPr>
          <w:rFonts w:eastAsia="黑体"/>
          <w:color w:val="000000"/>
          <w:sz w:val="32"/>
          <w:szCs w:val="32"/>
        </w:rPr>
        <w:t xml:space="preserve">  </w:t>
      </w:r>
      <w:r>
        <w:rPr>
          <w:rFonts w:eastAsia="黑体"/>
          <w:color w:val="000000"/>
          <w:sz w:val="32"/>
          <w:szCs w:val="32"/>
        </w:rPr>
        <w:t>总则</w:t>
      </w:r>
    </w:p>
    <w:bookmarkEnd w:id="0"/>
    <w:p w:rsidR="00000000" w:rsidRDefault="007C32D1">
      <w:pPr>
        <w:wordWrap w:val="0"/>
        <w:adjustRightInd w:val="0"/>
        <w:spacing w:line="592" w:lineRule="exact"/>
        <w:ind w:firstLineChars="200" w:firstLine="640"/>
        <w:rPr>
          <w:rFonts w:eastAsia="仿宋_GB2312"/>
          <w:color w:val="000000"/>
          <w:sz w:val="32"/>
          <w:szCs w:val="32"/>
        </w:rPr>
      </w:pP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hint="eastAsia"/>
          <w:color w:val="000000"/>
          <w:sz w:val="32"/>
          <w:szCs w:val="32"/>
        </w:rPr>
        <w:t>第一条</w:t>
      </w:r>
      <w:r>
        <w:rPr>
          <w:rFonts w:eastAsia="仿宋_GB2312"/>
          <w:color w:val="000000"/>
          <w:sz w:val="32"/>
          <w:szCs w:val="32"/>
        </w:rPr>
        <w:t xml:space="preserve"> </w:t>
      </w:r>
      <w:r>
        <w:rPr>
          <w:rFonts w:eastAsia="仿宋_GB2312"/>
          <w:color w:val="000000"/>
          <w:sz w:val="32"/>
          <w:szCs w:val="32"/>
        </w:rPr>
        <w:t xml:space="preserve"> </w:t>
      </w:r>
      <w:r>
        <w:rPr>
          <w:rFonts w:eastAsia="仿宋_GB2312"/>
          <w:color w:val="000000"/>
          <w:sz w:val="32"/>
          <w:szCs w:val="32"/>
        </w:rPr>
        <w:t>为了加强城市供水用水管理，保障城市供水安全，维护供水用水双方合法权益，根据《中华人民共和国水法》、国</w:t>
      </w:r>
      <w:r>
        <w:rPr>
          <w:rFonts w:eastAsia="仿宋_GB2312"/>
          <w:color w:val="000000"/>
          <w:sz w:val="32"/>
          <w:szCs w:val="32"/>
        </w:rPr>
        <w:lastRenderedPageBreak/>
        <w:t>务院《城市供水</w:t>
      </w:r>
      <w:r>
        <w:rPr>
          <w:rFonts w:eastAsia="仿宋_GB2312"/>
          <w:color w:val="000000"/>
          <w:sz w:val="32"/>
          <w:szCs w:val="32"/>
        </w:rPr>
        <w:t>条例》等法律、法规，结合本市实际，制定本条例。</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第二条</w:t>
      </w:r>
      <w:r>
        <w:rPr>
          <w:rFonts w:eastAsia="仿宋_GB2312"/>
          <w:color w:val="000000"/>
          <w:sz w:val="32"/>
          <w:szCs w:val="32"/>
        </w:rPr>
        <w:t xml:space="preserve"> </w:t>
      </w:r>
      <w:r>
        <w:rPr>
          <w:rFonts w:eastAsia="仿宋_GB2312"/>
          <w:color w:val="000000"/>
          <w:sz w:val="32"/>
          <w:szCs w:val="32"/>
        </w:rPr>
        <w:t xml:space="preserve"> </w:t>
      </w:r>
      <w:r>
        <w:rPr>
          <w:rFonts w:eastAsia="仿宋_GB2312"/>
          <w:color w:val="000000"/>
          <w:sz w:val="32"/>
          <w:szCs w:val="32"/>
        </w:rPr>
        <w:t>在本市行政区域内从事城市公共供水管理、生产经营活动的单位和使用城市公共供水的用户，适用本条例。</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从事自建设施供水生产经营活动的单位和使用自建设施供水的用户，参照本条例执行。</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第三条</w:t>
      </w:r>
      <w:r>
        <w:rPr>
          <w:rFonts w:eastAsia="仿宋_GB2312"/>
          <w:color w:val="000000"/>
          <w:sz w:val="32"/>
          <w:szCs w:val="32"/>
        </w:rPr>
        <w:t xml:space="preserve"> </w:t>
      </w:r>
      <w:r>
        <w:rPr>
          <w:rFonts w:eastAsia="仿宋_GB2312"/>
          <w:color w:val="000000"/>
          <w:sz w:val="32"/>
          <w:szCs w:val="32"/>
        </w:rPr>
        <w:t xml:space="preserve"> </w:t>
      </w:r>
      <w:r>
        <w:rPr>
          <w:rFonts w:eastAsia="仿宋_GB2312"/>
          <w:color w:val="000000"/>
          <w:sz w:val="32"/>
          <w:szCs w:val="32"/>
        </w:rPr>
        <w:t>本市城市公共供水用水管理遵循合理开发与科学保护水源，计划用水与节约用水，优先保证居民生活用水、统筹工业和其他用水，鼓励使用供水与节水先进技术设备的原则。</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第四条</w:t>
      </w:r>
      <w:r>
        <w:rPr>
          <w:rFonts w:eastAsia="仿宋_GB2312"/>
          <w:color w:val="000000"/>
          <w:sz w:val="32"/>
          <w:szCs w:val="32"/>
        </w:rPr>
        <w:t xml:space="preserve"> </w:t>
      </w:r>
      <w:r>
        <w:rPr>
          <w:rFonts w:eastAsia="仿宋_GB2312"/>
          <w:color w:val="000000"/>
          <w:sz w:val="32"/>
          <w:szCs w:val="32"/>
        </w:rPr>
        <w:t xml:space="preserve"> </w:t>
      </w:r>
      <w:r>
        <w:rPr>
          <w:rFonts w:eastAsia="仿宋_GB2312"/>
          <w:color w:val="000000"/>
          <w:sz w:val="32"/>
          <w:szCs w:val="32"/>
        </w:rPr>
        <w:t>市城市供水行政主管部门负责市辖区（不含东川区）范围内城市公共供水和用水的管理工作，并对各县（市）及东川区的</w:t>
      </w:r>
      <w:r>
        <w:rPr>
          <w:rFonts w:eastAsia="仿宋_GB2312"/>
          <w:color w:val="000000"/>
          <w:sz w:val="32"/>
          <w:szCs w:val="32"/>
        </w:rPr>
        <w:t>城市公共供水和用水工作进行监督、指导。</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各县（市）及东川区城市供水行政主管部门负责本行政区域内城市公共供水和用水的管理工作。</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市、县（市、区）发展和改革、规划、建设、水利、环境保护、卫生、国土资源、工商、质量技术监督等行政管理部门各司其职，做好城市公共供水用水管理的相关工作。</w:t>
      </w:r>
    </w:p>
    <w:p w:rsidR="00000000" w:rsidRDefault="007C32D1">
      <w:pPr>
        <w:wordWrap w:val="0"/>
        <w:adjustRightInd w:val="0"/>
        <w:spacing w:line="592" w:lineRule="exact"/>
        <w:ind w:firstLineChars="200" w:firstLine="640"/>
        <w:rPr>
          <w:rFonts w:eastAsia="仿宋_GB2312"/>
          <w:color w:val="000000"/>
          <w:sz w:val="32"/>
          <w:szCs w:val="32"/>
        </w:rPr>
      </w:pPr>
    </w:p>
    <w:p w:rsidR="00000000" w:rsidRDefault="007C32D1">
      <w:pPr>
        <w:wordWrap w:val="0"/>
        <w:adjustRightInd w:val="0"/>
        <w:spacing w:line="592" w:lineRule="exact"/>
        <w:jc w:val="center"/>
        <w:rPr>
          <w:rFonts w:ascii="黑体" w:eastAsia="黑体" w:hAnsi="黑体" w:cs="黑体"/>
          <w:color w:val="000000"/>
          <w:sz w:val="32"/>
          <w:szCs w:val="32"/>
        </w:rPr>
      </w:pPr>
      <w:bookmarkStart w:id="1" w:name="OLE_LINK3"/>
      <w:r>
        <w:rPr>
          <w:rFonts w:ascii="黑体" w:eastAsia="黑体" w:hAnsi="黑体" w:cs="黑体"/>
          <w:color w:val="000000"/>
          <w:sz w:val="32"/>
          <w:szCs w:val="32"/>
        </w:rPr>
        <w:t>第二章</w:t>
      </w:r>
      <w:r>
        <w:rPr>
          <w:rFonts w:ascii="黑体" w:eastAsia="黑体" w:hAnsi="黑体" w:cs="黑体"/>
          <w:color w:val="000000"/>
          <w:sz w:val="32"/>
          <w:szCs w:val="32"/>
        </w:rPr>
        <w:t xml:space="preserve">  </w:t>
      </w:r>
      <w:r>
        <w:rPr>
          <w:rFonts w:ascii="黑体" w:eastAsia="黑体" w:hAnsi="黑体" w:cs="黑体"/>
          <w:color w:val="000000"/>
          <w:sz w:val="32"/>
          <w:szCs w:val="32"/>
        </w:rPr>
        <w:t>供水规划与建设</w:t>
      </w:r>
    </w:p>
    <w:bookmarkEnd w:id="1"/>
    <w:p w:rsidR="00000000" w:rsidRDefault="007C32D1">
      <w:pPr>
        <w:wordWrap w:val="0"/>
        <w:adjustRightInd w:val="0"/>
        <w:spacing w:line="592" w:lineRule="exact"/>
        <w:ind w:firstLineChars="200" w:firstLine="640"/>
        <w:rPr>
          <w:rFonts w:eastAsia="仿宋_GB2312"/>
          <w:color w:val="000000"/>
          <w:sz w:val="32"/>
          <w:szCs w:val="32"/>
        </w:rPr>
      </w:pP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第五条</w:t>
      </w:r>
      <w:r>
        <w:rPr>
          <w:rFonts w:eastAsia="仿宋_GB2312"/>
          <w:color w:val="000000"/>
          <w:sz w:val="32"/>
          <w:szCs w:val="32"/>
        </w:rPr>
        <w:t xml:space="preserve"> </w:t>
      </w:r>
      <w:r>
        <w:rPr>
          <w:rFonts w:eastAsia="仿宋_GB2312"/>
          <w:color w:val="000000"/>
          <w:sz w:val="32"/>
          <w:szCs w:val="32"/>
        </w:rPr>
        <w:t xml:space="preserve"> </w:t>
      </w:r>
      <w:r>
        <w:rPr>
          <w:rFonts w:eastAsia="仿宋_GB2312"/>
          <w:color w:val="000000"/>
          <w:sz w:val="32"/>
          <w:szCs w:val="32"/>
        </w:rPr>
        <w:t>市、县（市、区）城市供水行政主管部门应当依据城镇总体规划，会同发展和改革、规划、水利、环境保护等</w:t>
      </w:r>
      <w:r>
        <w:rPr>
          <w:rFonts w:eastAsia="仿宋_GB2312"/>
          <w:color w:val="000000"/>
          <w:sz w:val="32"/>
          <w:szCs w:val="32"/>
        </w:rPr>
        <w:lastRenderedPageBreak/>
        <w:t>有关部门共同编制城市公共供水专项规划，报经同级人民政府批准后组织实施。</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第六条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城市公共供水工程</w:t>
      </w:r>
      <w:r>
        <w:rPr>
          <w:rFonts w:eastAsia="仿宋_GB2312"/>
          <w:color w:val="000000"/>
          <w:sz w:val="32"/>
          <w:szCs w:val="32"/>
        </w:rPr>
        <w:t>是城市基础设施的重要组成部分，应当与城镇规划、建设同步实施。</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第七条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城市供水行政主管部门应当参与净水厂、输配水管网等城市公共供水工程的设计审查、竣工验收；对投入使用的城市供水工程，定期进行监督检查。未经验收或者验收不合格的城市供水工程，不得投入使用。</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第八条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市、县（市、区）城市规划行政管理部门应当建立和完备城市公共供水管网设施的档案资料。</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城市公共供水单位应当在城市公共供水工程竣工验收合格后三个月内，向城市建设档案管理部门移交工程竣工档案。</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第九条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新建住宅应当按照</w:t>
      </w:r>
      <w:r>
        <w:rPr>
          <w:rFonts w:eastAsia="仿宋_GB2312"/>
          <w:color w:val="000000"/>
          <w:sz w:val="32"/>
          <w:szCs w:val="32"/>
        </w:rPr>
        <w:t>“</w:t>
      </w:r>
      <w:r>
        <w:rPr>
          <w:rFonts w:eastAsia="仿宋_GB2312"/>
          <w:color w:val="000000"/>
          <w:sz w:val="32"/>
          <w:szCs w:val="32"/>
        </w:rPr>
        <w:t>一户一表、水表出户</w:t>
      </w:r>
      <w:r>
        <w:rPr>
          <w:rFonts w:eastAsia="仿宋_GB2312"/>
          <w:color w:val="000000"/>
          <w:sz w:val="32"/>
          <w:szCs w:val="32"/>
        </w:rPr>
        <w:t>”</w:t>
      </w:r>
      <w:r>
        <w:rPr>
          <w:rFonts w:eastAsia="仿宋_GB2312"/>
          <w:color w:val="000000"/>
          <w:sz w:val="32"/>
          <w:szCs w:val="32"/>
        </w:rPr>
        <w:t>的要求设计</w:t>
      </w:r>
      <w:r>
        <w:rPr>
          <w:rFonts w:eastAsia="仿宋_GB2312"/>
          <w:color w:val="000000"/>
          <w:sz w:val="32"/>
          <w:szCs w:val="32"/>
        </w:rPr>
        <w:t>和建设供水设施。已建住宅未实行</w:t>
      </w:r>
      <w:r>
        <w:rPr>
          <w:rFonts w:eastAsia="仿宋_GB2312"/>
          <w:color w:val="000000"/>
          <w:sz w:val="32"/>
          <w:szCs w:val="32"/>
        </w:rPr>
        <w:t>“</w:t>
      </w:r>
      <w:r>
        <w:rPr>
          <w:rFonts w:eastAsia="仿宋_GB2312"/>
          <w:color w:val="000000"/>
          <w:sz w:val="32"/>
          <w:szCs w:val="32"/>
        </w:rPr>
        <w:t>一户一表、水表出户</w:t>
      </w:r>
      <w:r>
        <w:rPr>
          <w:rFonts w:eastAsia="仿宋_GB2312"/>
          <w:color w:val="000000"/>
          <w:sz w:val="32"/>
          <w:szCs w:val="32"/>
        </w:rPr>
        <w:t>”</w:t>
      </w:r>
      <w:r>
        <w:rPr>
          <w:rFonts w:eastAsia="仿宋_GB2312"/>
          <w:color w:val="000000"/>
          <w:sz w:val="32"/>
          <w:szCs w:val="32"/>
        </w:rPr>
        <w:t>的，城市公共供水单位应当有计划地实施改造，具体方案由昆明市人民政府制定。</w:t>
      </w:r>
    </w:p>
    <w:p w:rsidR="00000000" w:rsidRDefault="007C32D1">
      <w:pPr>
        <w:wordWrap w:val="0"/>
        <w:adjustRightInd w:val="0"/>
        <w:spacing w:line="592" w:lineRule="exact"/>
        <w:ind w:firstLineChars="200" w:firstLine="640"/>
        <w:rPr>
          <w:rFonts w:ascii="黑体" w:eastAsia="黑体" w:hAnsi="黑体" w:cs="黑体" w:hint="eastAsia"/>
          <w:color w:val="000000"/>
          <w:sz w:val="32"/>
          <w:szCs w:val="32"/>
        </w:rPr>
      </w:pPr>
    </w:p>
    <w:p w:rsidR="00000000" w:rsidRDefault="007C32D1">
      <w:pPr>
        <w:wordWrap w:val="0"/>
        <w:adjustRightInd w:val="0"/>
        <w:spacing w:line="592" w:lineRule="exact"/>
        <w:jc w:val="center"/>
        <w:rPr>
          <w:rFonts w:ascii="黑体" w:eastAsia="黑体" w:hAnsi="黑体" w:cs="黑体" w:hint="eastAsia"/>
          <w:color w:val="000000"/>
          <w:sz w:val="32"/>
          <w:szCs w:val="32"/>
        </w:rPr>
      </w:pPr>
      <w:bookmarkStart w:id="2" w:name="OLE_LINK2"/>
      <w:r>
        <w:rPr>
          <w:rFonts w:ascii="黑体" w:eastAsia="黑体" w:hAnsi="黑体" w:cs="黑体" w:hint="eastAsia"/>
          <w:color w:val="000000"/>
          <w:sz w:val="32"/>
          <w:szCs w:val="32"/>
        </w:rPr>
        <w:t>第三章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供水经营管理</w:t>
      </w:r>
    </w:p>
    <w:bookmarkEnd w:id="2"/>
    <w:p w:rsidR="00000000" w:rsidRDefault="007C32D1">
      <w:pPr>
        <w:wordWrap w:val="0"/>
        <w:adjustRightInd w:val="0"/>
        <w:spacing w:line="592" w:lineRule="exact"/>
        <w:ind w:firstLineChars="200" w:firstLine="640"/>
        <w:rPr>
          <w:rFonts w:eastAsia="仿宋_GB2312"/>
          <w:color w:val="000000"/>
          <w:sz w:val="32"/>
          <w:szCs w:val="32"/>
        </w:rPr>
      </w:pP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从事城市公共供水经营活动的单位应当依法取得经营权。</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hint="eastAsia"/>
          <w:color w:val="000000"/>
          <w:sz w:val="32"/>
          <w:szCs w:val="32"/>
        </w:rPr>
        <w:t>第十一条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城市公共供水单位应当定期向当地城市供水行</w:t>
      </w:r>
      <w:r>
        <w:rPr>
          <w:rFonts w:eastAsia="仿宋_GB2312"/>
          <w:color w:val="000000"/>
          <w:sz w:val="32"/>
          <w:szCs w:val="32"/>
        </w:rPr>
        <w:lastRenderedPageBreak/>
        <w:t>政主管部门报送生产经营、设施运行状况报告及相关统计资料，按照国家有关技术标准和规范向用户提供合格的生产、生活用水，并接受城市供水、卫生、质量技术监督等相关行政管理部门和公众的监督。</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hint="eastAsia"/>
          <w:color w:val="000000"/>
          <w:sz w:val="32"/>
          <w:szCs w:val="32"/>
        </w:rPr>
        <w:t>第十二条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城市公共供水单位应当保持安全、连续、稳定供水，不得</w:t>
      </w:r>
      <w:r>
        <w:rPr>
          <w:rFonts w:eastAsia="仿宋_GB2312"/>
          <w:color w:val="000000"/>
          <w:sz w:val="32"/>
          <w:szCs w:val="32"/>
        </w:rPr>
        <w:t>擅自停水。</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因工程施工、设备维修等确需停止供水时，城市公共供水单位应当报经城市供水行政主管部门批准，并提前</w:t>
      </w:r>
      <w:r>
        <w:rPr>
          <w:rFonts w:eastAsia="仿宋_GB2312"/>
          <w:color w:val="000000"/>
          <w:sz w:val="32"/>
          <w:szCs w:val="32"/>
        </w:rPr>
        <w:t>24</w:t>
      </w:r>
      <w:r>
        <w:rPr>
          <w:rFonts w:eastAsia="仿宋_GB2312"/>
          <w:color w:val="000000"/>
          <w:sz w:val="32"/>
          <w:szCs w:val="32"/>
        </w:rPr>
        <w:t>小时通知用户。</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供水设施发生故障造成停水的，城市公共供水单位应当及时组织抢修，同时通知用户并及时报告城市供水行政主管部门。抢修超过</w:t>
      </w:r>
      <w:r>
        <w:rPr>
          <w:rFonts w:eastAsia="仿宋_GB2312"/>
          <w:color w:val="000000"/>
          <w:sz w:val="32"/>
          <w:szCs w:val="32"/>
        </w:rPr>
        <w:t>24</w:t>
      </w:r>
      <w:r>
        <w:rPr>
          <w:rFonts w:eastAsia="仿宋_GB2312"/>
          <w:color w:val="000000"/>
          <w:sz w:val="32"/>
          <w:szCs w:val="32"/>
        </w:rPr>
        <w:t>小时仍不能恢复供水的，应当采取应急供水措施。</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hint="eastAsia"/>
          <w:color w:val="000000"/>
          <w:sz w:val="32"/>
          <w:szCs w:val="32"/>
        </w:rPr>
        <w:t>第十三条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因自然灾害、突发事件等特殊原因影响正常供水时，城市公共供水单位应当按照城市供水行政主管部门的要求，采取必要的供水调度和工程措施，保障居民基本生活用水。经市、县（市、区）人民政府批准，城市供水行政主管部门可以作出</w:t>
      </w:r>
      <w:r>
        <w:rPr>
          <w:rFonts w:eastAsia="仿宋_GB2312"/>
          <w:color w:val="000000"/>
          <w:sz w:val="32"/>
          <w:szCs w:val="32"/>
        </w:rPr>
        <w:t>临时限水措施的决定，并向社会公告。</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hint="eastAsia"/>
          <w:color w:val="000000"/>
          <w:sz w:val="32"/>
          <w:szCs w:val="32"/>
        </w:rPr>
        <w:t>第十四条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城市供水行政主管部门应当编制城市公共供水重大安全事故应急预案报同级人民政府批准，并报送同级安全生产监督管理部门和上一级城市供水行政主管部门备案。</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城市公共供水单位应当制定相应的城市公共供水安全事故应急预案，报同级城市供水行政主管部门备案，并定期组织演</w:t>
      </w:r>
      <w:r>
        <w:rPr>
          <w:rFonts w:eastAsia="仿宋_GB2312"/>
          <w:color w:val="000000"/>
          <w:sz w:val="32"/>
          <w:szCs w:val="32"/>
        </w:rPr>
        <w:lastRenderedPageBreak/>
        <w:t>练。</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第十五条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城市公共供水单位应当建立和完善服务承诺制度并向社会公示，对用水业务申请限时办结。对不符合办理条件的用户，应当作出书面说明。</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城市公共供水单位应当建立公众投诉和查询机制，及时受理投诉，提供服务信息。</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第十六条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城市公共供水价格遵循补偿成本、合理收益、节约用水、公平负担的原则，实行政府定价管理。</w:t>
      </w:r>
    </w:p>
    <w:p w:rsidR="00000000" w:rsidRDefault="007C32D1">
      <w:pPr>
        <w:wordWrap w:val="0"/>
        <w:adjustRightInd w:val="0"/>
        <w:spacing w:line="592" w:lineRule="exact"/>
        <w:ind w:firstLineChars="200" w:firstLine="640"/>
        <w:rPr>
          <w:rFonts w:eastAsia="仿宋_GB2312"/>
          <w:color w:val="000000"/>
          <w:sz w:val="32"/>
          <w:szCs w:val="32"/>
        </w:rPr>
      </w:pPr>
    </w:p>
    <w:p w:rsidR="00000000" w:rsidRDefault="007C32D1">
      <w:pPr>
        <w:wordWrap w:val="0"/>
        <w:adjustRightInd w:val="0"/>
        <w:spacing w:line="592" w:lineRule="exact"/>
        <w:jc w:val="center"/>
        <w:rPr>
          <w:rFonts w:ascii="黑体" w:eastAsia="黑体" w:hAnsi="黑体" w:cs="黑体"/>
          <w:color w:val="000000"/>
          <w:sz w:val="32"/>
          <w:szCs w:val="32"/>
        </w:rPr>
      </w:pPr>
      <w:bookmarkStart w:id="3" w:name="OLE_LINK4"/>
      <w:r>
        <w:rPr>
          <w:rFonts w:ascii="黑体" w:eastAsia="黑体" w:hAnsi="黑体" w:cs="黑体"/>
          <w:color w:val="000000"/>
          <w:sz w:val="32"/>
          <w:szCs w:val="32"/>
        </w:rPr>
        <w:t>第四章</w:t>
      </w:r>
      <w:r>
        <w:rPr>
          <w:rFonts w:ascii="黑体" w:eastAsia="黑体" w:hAnsi="黑体" w:cs="黑体"/>
          <w:color w:val="000000"/>
          <w:sz w:val="32"/>
          <w:szCs w:val="32"/>
        </w:rPr>
        <w:t xml:space="preserve">  </w:t>
      </w:r>
      <w:r>
        <w:rPr>
          <w:rFonts w:ascii="黑体" w:eastAsia="黑体" w:hAnsi="黑体" w:cs="黑体"/>
          <w:color w:val="000000"/>
          <w:sz w:val="32"/>
          <w:szCs w:val="32"/>
        </w:rPr>
        <w:t>水质管理</w:t>
      </w:r>
    </w:p>
    <w:bookmarkEnd w:id="3"/>
    <w:p w:rsidR="00000000" w:rsidRDefault="007C32D1">
      <w:pPr>
        <w:wordWrap w:val="0"/>
        <w:adjustRightInd w:val="0"/>
        <w:spacing w:line="592" w:lineRule="exact"/>
        <w:ind w:firstLineChars="200" w:firstLine="640"/>
        <w:rPr>
          <w:rFonts w:eastAsia="仿宋_GB2312"/>
          <w:color w:val="000000"/>
          <w:sz w:val="32"/>
          <w:szCs w:val="32"/>
        </w:rPr>
      </w:pP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第十七条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城市供水行政主管部门应当加强城市公共供水水质的管理和监督检查，每月向社会公布水质信息。城市公共供水单位应当健全水质定期检测和报告制度。</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第十八条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城市公共供水单位对公共供水的水质负责；二次供水管理单位对二次供水的水质负责。</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第十九条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城市公共供水单位所用的净水剂及与制水、供水有关的设备、管网材料等，应当符合国家标准和饮用水水质安全的要求，经检测机构检验合格后，方可投入使</w:t>
      </w:r>
      <w:r>
        <w:rPr>
          <w:rFonts w:eastAsia="仿宋_GB2312"/>
          <w:color w:val="000000"/>
          <w:sz w:val="32"/>
          <w:szCs w:val="32"/>
        </w:rPr>
        <w:t>用。</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二次供水管理单位应当建立健全供水设施及卫生管理档案、水质管理制度，配备专（兼）职管理人员，定期进行常规检测，公布检测结果；委托有资质的二次供水设施专</w:t>
      </w:r>
      <w:r>
        <w:rPr>
          <w:rFonts w:eastAsia="仿宋_GB2312"/>
          <w:color w:val="000000"/>
          <w:sz w:val="32"/>
          <w:szCs w:val="32"/>
        </w:rPr>
        <w:lastRenderedPageBreak/>
        <w:t>业清洗消毒单位每六个月对各类储水设施清洗消毒。</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第二十一条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任何单位或者个人发现城市公共供水、二次供水水质安全隐患或者安全事故后，应当向城市公共供水、二次供水单位或者城市供水行政主管部门、卫生行政管理部门报告。城市公共供水、二次供水单位不得瞒报、谎报或者阻碍他人报告。</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城市供水行政主管部门在接到城市公共供水、二次供水水质污染事件报告后，应当立</w:t>
      </w:r>
      <w:r>
        <w:rPr>
          <w:rFonts w:eastAsia="仿宋_GB2312"/>
          <w:color w:val="000000"/>
          <w:sz w:val="32"/>
          <w:szCs w:val="32"/>
        </w:rPr>
        <w:t>即启动相应的城市供水安全事故应急预案，并向同级人民政府报告。</w:t>
      </w:r>
    </w:p>
    <w:p w:rsidR="00000000" w:rsidRDefault="007C32D1">
      <w:pPr>
        <w:wordWrap w:val="0"/>
        <w:adjustRightInd w:val="0"/>
        <w:spacing w:line="592" w:lineRule="exact"/>
        <w:ind w:firstLineChars="200" w:firstLine="640"/>
        <w:rPr>
          <w:rFonts w:eastAsia="仿宋_GB2312"/>
          <w:color w:val="000000"/>
          <w:sz w:val="32"/>
          <w:szCs w:val="32"/>
        </w:rPr>
      </w:pPr>
    </w:p>
    <w:p w:rsidR="00000000" w:rsidRDefault="007C32D1">
      <w:pPr>
        <w:wordWrap w:val="0"/>
        <w:adjustRightInd w:val="0"/>
        <w:spacing w:line="592" w:lineRule="exact"/>
        <w:jc w:val="center"/>
        <w:rPr>
          <w:rFonts w:ascii="黑体" w:eastAsia="黑体" w:hAnsi="黑体" w:cs="黑体"/>
          <w:color w:val="000000"/>
          <w:sz w:val="32"/>
          <w:szCs w:val="32"/>
        </w:rPr>
      </w:pPr>
      <w:bookmarkStart w:id="4" w:name="OLE_LINK6"/>
      <w:r>
        <w:rPr>
          <w:rFonts w:ascii="黑体" w:eastAsia="黑体" w:hAnsi="黑体" w:cs="黑体"/>
          <w:color w:val="000000"/>
          <w:sz w:val="32"/>
          <w:szCs w:val="32"/>
        </w:rPr>
        <w:t>第五章</w:t>
      </w:r>
      <w:r>
        <w:rPr>
          <w:rFonts w:ascii="黑体" w:eastAsia="黑体" w:hAnsi="黑体" w:cs="黑体"/>
          <w:color w:val="000000"/>
          <w:sz w:val="32"/>
          <w:szCs w:val="32"/>
        </w:rPr>
        <w:t xml:space="preserve">  </w:t>
      </w:r>
      <w:r>
        <w:rPr>
          <w:rFonts w:ascii="黑体" w:eastAsia="黑体" w:hAnsi="黑体" w:cs="黑体"/>
          <w:color w:val="000000"/>
          <w:sz w:val="32"/>
          <w:szCs w:val="32"/>
        </w:rPr>
        <w:t>用水管理</w:t>
      </w:r>
    </w:p>
    <w:bookmarkEnd w:id="4"/>
    <w:p w:rsidR="00000000" w:rsidRDefault="007C32D1">
      <w:pPr>
        <w:wordWrap w:val="0"/>
        <w:adjustRightInd w:val="0"/>
        <w:spacing w:line="592" w:lineRule="exact"/>
        <w:ind w:firstLineChars="200" w:firstLine="640"/>
        <w:rPr>
          <w:rFonts w:eastAsia="仿宋_GB2312"/>
          <w:color w:val="000000"/>
          <w:sz w:val="32"/>
          <w:szCs w:val="32"/>
        </w:rPr>
      </w:pP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第二十二条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城市公共供水和用水双方应当依法签订供水用水合同，明确双方的权利和义务，保障用水方的合法权益。合同示范文本由市城市供水行政主管部门和工商行政管理部门共同制定。</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第二十三条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城市公共供水单位应当按照合同约定逐户查抄水表，收取水费。</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用户应当按照合同约定按期交纳水费，逾期未交纳水费的，城市公共供水单位应当向用户发出欠费通知，用户在接到通知后超过</w:t>
      </w:r>
      <w:r>
        <w:rPr>
          <w:rFonts w:eastAsia="仿宋_GB2312"/>
          <w:color w:val="000000"/>
          <w:sz w:val="32"/>
          <w:szCs w:val="32"/>
        </w:rPr>
        <w:t>30</w:t>
      </w:r>
      <w:r>
        <w:rPr>
          <w:rFonts w:eastAsia="仿宋_GB2312"/>
          <w:color w:val="000000"/>
          <w:sz w:val="32"/>
          <w:szCs w:val="32"/>
        </w:rPr>
        <w:t>日仍未交纳水费的，城市公共供水单位可以依据合同约定对欠费用户停止供</w:t>
      </w:r>
      <w:r>
        <w:rPr>
          <w:rFonts w:eastAsia="仿宋_GB2312"/>
          <w:color w:val="000000"/>
          <w:sz w:val="32"/>
          <w:szCs w:val="32"/>
        </w:rPr>
        <w:t>水，同时报城市供水行政主管部门备案。</w:t>
      </w:r>
      <w:r>
        <w:rPr>
          <w:rFonts w:eastAsia="仿宋_GB2312"/>
          <w:color w:val="000000"/>
          <w:sz w:val="32"/>
          <w:szCs w:val="32"/>
        </w:rPr>
        <w:lastRenderedPageBreak/>
        <w:t>城市公共供水单位收到欠费和违约金后，</w:t>
      </w:r>
      <w:r>
        <w:rPr>
          <w:rFonts w:eastAsia="仿宋_GB2312"/>
          <w:color w:val="000000"/>
          <w:sz w:val="32"/>
          <w:szCs w:val="32"/>
        </w:rPr>
        <w:t>8</w:t>
      </w:r>
      <w:r>
        <w:rPr>
          <w:rFonts w:eastAsia="仿宋_GB2312"/>
          <w:color w:val="000000"/>
          <w:sz w:val="32"/>
          <w:szCs w:val="32"/>
        </w:rPr>
        <w:t>小时内恢复供水。</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第二十四条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用水应当装表计量，按照不同的用水类别交纳水费。因水表损坏无法确定实际用水量的，按照前三个月的平均用水量交纳水费。</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第二十五条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需要办理临时性用水的用户，应当向城市公共供水单位提出申请，城市公共供水单位应当在接到申请之日起</w:t>
      </w:r>
      <w:r>
        <w:rPr>
          <w:rFonts w:eastAsia="仿宋_GB2312"/>
          <w:color w:val="000000"/>
          <w:sz w:val="32"/>
          <w:szCs w:val="32"/>
        </w:rPr>
        <w:t>3</w:t>
      </w:r>
      <w:r>
        <w:rPr>
          <w:rFonts w:eastAsia="仿宋_GB2312"/>
          <w:color w:val="000000"/>
          <w:sz w:val="32"/>
          <w:szCs w:val="32"/>
        </w:rPr>
        <w:t>个工作日内作出答复。临时性用水管道和水表应当在城市公共供水单位指定位置安装。</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第二十六条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用户不得擅自改变用水性质。确需改变的，应当向城市公共供水单位提出申请并结清水费后方可办理变</w:t>
      </w:r>
      <w:r>
        <w:rPr>
          <w:rFonts w:eastAsia="仿宋_GB2312"/>
          <w:color w:val="000000"/>
          <w:sz w:val="32"/>
          <w:szCs w:val="32"/>
        </w:rPr>
        <w:t>更手续；未办理变更手续，擅自改变用水性质的，按实际类别水价结算水费。</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第二十七条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消防用水设施实行专用并装表计量。公安消防部门应当按季度将消防用水量通知城市公共供水单位，水费从城市建设维护费中列支。</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第二十八条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禁止以营利为目的转售城市公共供水。</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禁止以私自改装、拆卸、倒装水表和表前接管等方式盗用城市公共供水。</w:t>
      </w:r>
    </w:p>
    <w:p w:rsidR="00000000" w:rsidRDefault="007C32D1">
      <w:pPr>
        <w:wordWrap w:val="0"/>
        <w:adjustRightInd w:val="0"/>
        <w:spacing w:line="592" w:lineRule="exact"/>
        <w:ind w:firstLineChars="200" w:firstLine="640"/>
        <w:rPr>
          <w:rFonts w:eastAsia="仿宋_GB2312"/>
          <w:color w:val="000000"/>
          <w:sz w:val="32"/>
          <w:szCs w:val="32"/>
        </w:rPr>
      </w:pPr>
    </w:p>
    <w:p w:rsidR="00000000" w:rsidRDefault="007C32D1">
      <w:pPr>
        <w:wordWrap w:val="0"/>
        <w:adjustRightInd w:val="0"/>
        <w:spacing w:line="592" w:lineRule="exact"/>
        <w:jc w:val="center"/>
        <w:rPr>
          <w:rFonts w:ascii="黑体" w:eastAsia="黑体" w:hAnsi="黑体" w:cs="黑体"/>
          <w:color w:val="000000"/>
          <w:sz w:val="32"/>
          <w:szCs w:val="32"/>
        </w:rPr>
      </w:pPr>
      <w:bookmarkStart w:id="5" w:name="OLE_LINK7"/>
      <w:r>
        <w:rPr>
          <w:rFonts w:ascii="黑体" w:eastAsia="黑体" w:hAnsi="黑体" w:cs="黑体"/>
          <w:color w:val="000000"/>
          <w:sz w:val="32"/>
          <w:szCs w:val="32"/>
        </w:rPr>
        <w:t>第六章</w:t>
      </w:r>
      <w:r>
        <w:rPr>
          <w:rFonts w:ascii="黑体" w:eastAsia="黑体" w:hAnsi="黑体" w:cs="黑体"/>
          <w:color w:val="000000"/>
          <w:sz w:val="32"/>
          <w:szCs w:val="32"/>
        </w:rPr>
        <w:t xml:space="preserve">  </w:t>
      </w:r>
      <w:r>
        <w:rPr>
          <w:rFonts w:ascii="黑体" w:eastAsia="黑体" w:hAnsi="黑体" w:cs="黑体"/>
          <w:color w:val="000000"/>
          <w:sz w:val="32"/>
          <w:szCs w:val="32"/>
        </w:rPr>
        <w:t>设施维护</w:t>
      </w:r>
    </w:p>
    <w:bookmarkEnd w:id="5"/>
    <w:p w:rsidR="00000000" w:rsidRDefault="007C32D1">
      <w:pPr>
        <w:wordWrap w:val="0"/>
        <w:adjustRightInd w:val="0"/>
        <w:spacing w:line="592" w:lineRule="exact"/>
        <w:ind w:firstLineChars="200" w:firstLine="640"/>
        <w:rPr>
          <w:rFonts w:eastAsia="仿宋_GB2312"/>
          <w:color w:val="000000"/>
          <w:sz w:val="32"/>
          <w:szCs w:val="32"/>
        </w:rPr>
      </w:pP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第二十九条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下列区域为城市公共供水设施安全保护范</w:t>
      </w:r>
      <w:r>
        <w:rPr>
          <w:rFonts w:eastAsia="仿宋_GB2312"/>
          <w:color w:val="000000"/>
          <w:sz w:val="32"/>
          <w:szCs w:val="32"/>
        </w:rPr>
        <w:lastRenderedPageBreak/>
        <w:t>围：</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（一）供水专用的供电架空线路垂直投影周围</w:t>
      </w:r>
      <w:r>
        <w:rPr>
          <w:rFonts w:eastAsia="仿宋_GB2312"/>
          <w:color w:val="000000"/>
          <w:sz w:val="32"/>
          <w:szCs w:val="32"/>
        </w:rPr>
        <w:t>5</w:t>
      </w:r>
      <w:r>
        <w:rPr>
          <w:rFonts w:eastAsia="仿宋_GB2312"/>
          <w:color w:val="000000"/>
          <w:sz w:val="32"/>
          <w:szCs w:val="32"/>
        </w:rPr>
        <w:t>米以内、地下电缆周围</w:t>
      </w:r>
      <w:r>
        <w:rPr>
          <w:rFonts w:eastAsia="仿宋_GB2312"/>
          <w:color w:val="000000"/>
          <w:sz w:val="32"/>
          <w:szCs w:val="32"/>
        </w:rPr>
        <w:t>1.5</w:t>
      </w:r>
      <w:r>
        <w:rPr>
          <w:rFonts w:eastAsia="仿宋_GB2312"/>
          <w:color w:val="000000"/>
          <w:sz w:val="32"/>
          <w:szCs w:val="32"/>
        </w:rPr>
        <w:t>米以内；</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（二）城市建成区公共供水管道及其附属</w:t>
      </w:r>
      <w:r>
        <w:rPr>
          <w:rFonts w:eastAsia="仿宋_GB2312"/>
          <w:color w:val="000000"/>
          <w:sz w:val="32"/>
          <w:szCs w:val="32"/>
        </w:rPr>
        <w:t>设施周围</w:t>
      </w:r>
      <w:r>
        <w:rPr>
          <w:rFonts w:eastAsia="仿宋_GB2312"/>
          <w:color w:val="000000"/>
          <w:sz w:val="32"/>
          <w:szCs w:val="32"/>
        </w:rPr>
        <w:t>1.5</w:t>
      </w:r>
      <w:r>
        <w:rPr>
          <w:rFonts w:eastAsia="仿宋_GB2312"/>
          <w:color w:val="000000"/>
          <w:sz w:val="32"/>
          <w:szCs w:val="32"/>
        </w:rPr>
        <w:t>米以内；</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（三）城市建成区之外公共供水管道及其附属设施周围</w:t>
      </w:r>
      <w:r>
        <w:rPr>
          <w:rFonts w:eastAsia="仿宋_GB2312"/>
          <w:color w:val="000000"/>
          <w:sz w:val="32"/>
          <w:szCs w:val="32"/>
        </w:rPr>
        <w:t>4</w:t>
      </w:r>
      <w:r>
        <w:rPr>
          <w:rFonts w:eastAsia="仿宋_GB2312"/>
          <w:color w:val="000000"/>
          <w:sz w:val="32"/>
          <w:szCs w:val="32"/>
        </w:rPr>
        <w:t>米以内；</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（四）城市净水厂、供水加压泵站、二次供水蓄水池外围</w:t>
      </w:r>
      <w:r>
        <w:rPr>
          <w:rFonts w:eastAsia="仿宋_GB2312"/>
          <w:color w:val="000000"/>
          <w:sz w:val="32"/>
          <w:szCs w:val="32"/>
        </w:rPr>
        <w:t>10</w:t>
      </w:r>
      <w:r>
        <w:rPr>
          <w:rFonts w:eastAsia="仿宋_GB2312"/>
          <w:color w:val="000000"/>
          <w:sz w:val="32"/>
          <w:szCs w:val="32"/>
        </w:rPr>
        <w:t>米区域以内。</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在城市公共供水设施安全保护范围内，禁止取土、采砂、建造建筑物和构筑物、倾倒垃圾、堆放杂物等危害城市公共供水设施和水质安全的行为。</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第三十一条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建设工程在开工前，建设和施工单位应当向城市公共供水单位查明地下供水设施情况，并与城市公共供水单位商定有效的保护措施；施工单位在施工中造成城市公共供水设施损坏的，应当及时通知城市公共供水单位修复，并由责任方</w:t>
      </w:r>
      <w:r>
        <w:rPr>
          <w:rFonts w:eastAsia="仿宋_GB2312"/>
          <w:color w:val="000000"/>
          <w:sz w:val="32"/>
          <w:szCs w:val="32"/>
        </w:rPr>
        <w:t>承担由此所产生的经济损失。</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第三十二条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建设工程需改建、拆除或者迁移城市公共供水设施的，建设单位应当按照城市公共供水单位的要求采取相关措施，承担相关费用，并报经规划、建设行政管理部门批准后方可施工。</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第三十三条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城市供水管道及设施的维护、更换和管理责</w:t>
      </w:r>
      <w:r>
        <w:rPr>
          <w:rFonts w:eastAsia="仿宋_GB2312"/>
          <w:color w:val="000000"/>
          <w:sz w:val="32"/>
          <w:szCs w:val="32"/>
        </w:rPr>
        <w:lastRenderedPageBreak/>
        <w:t>任按以下原则划分：</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结算水表前（含结算水表），由城市公共供水单位负责。结算水表后，由用户或者管理单位负责。供水用水双方另有约定的，从其约定。</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用户自行建设的二次供水设施，由用户或者管理单位自行维护和管理。</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第三十四条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用户对结算水表准确度有异议的，可以向有</w:t>
      </w:r>
      <w:r>
        <w:rPr>
          <w:rFonts w:eastAsia="仿宋_GB2312"/>
          <w:color w:val="000000"/>
          <w:sz w:val="32"/>
          <w:szCs w:val="32"/>
        </w:rPr>
        <w:t>资质的检测机构申请检测。计量误差符合规定标准的，由用户承担检测费用；计量误差超过规定标准的，根据检测结果退、补水费，由城市公共供水单位承担检测费用、更换水表。</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第三十五条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任何单位和个人不得有下列行为：</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（一）擅自启动、关闭、拆卸、改动或者损坏城市公共供水设施，擅自在城市公共供水的水表井内安装水管或者穿插其他管道；</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（二）在城市公共供水管网上安装水泵，直抽加压；</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（三）擅自将自建设施供水管道、自备水源管道、再生水管道和加压设备等与城市公共供水管网及设施接通；</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（四）干扰、阻挠供水单位正常维护。</w:t>
      </w:r>
    </w:p>
    <w:p w:rsidR="00000000" w:rsidRDefault="007C32D1">
      <w:pPr>
        <w:wordWrap w:val="0"/>
        <w:adjustRightInd w:val="0"/>
        <w:spacing w:line="592" w:lineRule="exact"/>
        <w:ind w:firstLineChars="200" w:firstLine="640"/>
        <w:rPr>
          <w:rFonts w:eastAsia="仿宋_GB2312"/>
          <w:color w:val="000000"/>
          <w:sz w:val="32"/>
          <w:szCs w:val="32"/>
        </w:rPr>
      </w:pPr>
    </w:p>
    <w:p w:rsidR="00000000" w:rsidRDefault="007C32D1">
      <w:pPr>
        <w:wordWrap w:val="0"/>
        <w:adjustRightInd w:val="0"/>
        <w:spacing w:line="592" w:lineRule="exact"/>
        <w:jc w:val="center"/>
        <w:rPr>
          <w:rFonts w:ascii="黑体" w:eastAsia="黑体" w:hAnsi="黑体" w:cs="黑体"/>
          <w:color w:val="000000"/>
          <w:sz w:val="32"/>
          <w:szCs w:val="32"/>
        </w:rPr>
      </w:pPr>
      <w:bookmarkStart w:id="6" w:name="OLE_LINK5"/>
      <w:r>
        <w:rPr>
          <w:rFonts w:ascii="黑体" w:eastAsia="黑体" w:hAnsi="黑体" w:cs="黑体"/>
          <w:color w:val="000000"/>
          <w:sz w:val="32"/>
          <w:szCs w:val="32"/>
        </w:rPr>
        <w:t>第七章</w:t>
      </w:r>
      <w:r>
        <w:rPr>
          <w:rFonts w:ascii="黑体" w:eastAsia="黑体" w:hAnsi="黑体" w:cs="黑体"/>
          <w:color w:val="000000"/>
          <w:sz w:val="32"/>
          <w:szCs w:val="32"/>
        </w:rPr>
        <w:t xml:space="preserve"> </w:t>
      </w:r>
      <w:r>
        <w:rPr>
          <w:rFonts w:ascii="黑体" w:eastAsia="黑体" w:hAnsi="黑体" w:cs="黑体"/>
          <w:color w:val="000000"/>
          <w:sz w:val="32"/>
          <w:szCs w:val="32"/>
        </w:rPr>
        <w:t xml:space="preserve"> </w:t>
      </w:r>
      <w:r>
        <w:rPr>
          <w:rFonts w:ascii="黑体" w:eastAsia="黑体" w:hAnsi="黑体" w:cs="黑体"/>
          <w:color w:val="000000"/>
          <w:sz w:val="32"/>
          <w:szCs w:val="32"/>
        </w:rPr>
        <w:t>法律责任</w:t>
      </w:r>
    </w:p>
    <w:bookmarkEnd w:id="6"/>
    <w:p w:rsidR="00000000" w:rsidRDefault="007C32D1">
      <w:pPr>
        <w:wordWrap w:val="0"/>
        <w:adjustRightInd w:val="0"/>
        <w:spacing w:line="592" w:lineRule="exact"/>
        <w:ind w:firstLineChars="200" w:firstLine="640"/>
        <w:rPr>
          <w:rFonts w:eastAsia="仿宋_GB2312"/>
          <w:color w:val="000000"/>
          <w:sz w:val="32"/>
          <w:szCs w:val="32"/>
        </w:rPr>
      </w:pP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第三十六条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有下列行为之一的，由建设行政管理部门责</w:t>
      </w:r>
      <w:r>
        <w:rPr>
          <w:rFonts w:eastAsia="仿宋_GB2312"/>
          <w:color w:val="000000"/>
          <w:sz w:val="32"/>
          <w:szCs w:val="32"/>
        </w:rPr>
        <w:lastRenderedPageBreak/>
        <w:t>令限期改正；逾期不改正的，处以</w:t>
      </w:r>
      <w:r>
        <w:rPr>
          <w:rFonts w:eastAsia="仿宋_GB2312"/>
          <w:color w:val="000000"/>
          <w:sz w:val="32"/>
          <w:szCs w:val="32"/>
        </w:rPr>
        <w:t>3</w:t>
      </w:r>
      <w:r>
        <w:rPr>
          <w:rFonts w:eastAsia="仿宋_GB2312"/>
          <w:color w:val="000000"/>
          <w:sz w:val="32"/>
          <w:szCs w:val="32"/>
        </w:rPr>
        <w:t>万元以上</w:t>
      </w:r>
      <w:r>
        <w:rPr>
          <w:rFonts w:eastAsia="仿宋_GB2312"/>
          <w:color w:val="000000"/>
          <w:sz w:val="32"/>
          <w:szCs w:val="32"/>
        </w:rPr>
        <w:t>10</w:t>
      </w:r>
      <w:r>
        <w:rPr>
          <w:rFonts w:eastAsia="仿宋_GB2312"/>
          <w:color w:val="000000"/>
          <w:sz w:val="32"/>
          <w:szCs w:val="32"/>
        </w:rPr>
        <w:t>万元以下的罚款：</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（一）城市公共供水工程建设未按国家有关技术标准和规范进行设计、施工的；</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（二）城市公共供水工程未经验收或者验收不合格投入使用的。</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第三十七条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城市公共供水单位未取得城市供水经营权擅自供水的，由城市供水行政主管部门责令停止生产经营活动，没收违法所得和从事违法活动的设备，并处</w:t>
      </w:r>
      <w:r>
        <w:rPr>
          <w:rFonts w:eastAsia="仿宋_GB2312"/>
          <w:color w:val="000000"/>
          <w:sz w:val="32"/>
          <w:szCs w:val="32"/>
        </w:rPr>
        <w:t>1</w:t>
      </w:r>
      <w:r>
        <w:rPr>
          <w:rFonts w:eastAsia="仿宋_GB2312"/>
          <w:color w:val="000000"/>
          <w:sz w:val="32"/>
          <w:szCs w:val="32"/>
        </w:rPr>
        <w:t>万元以上</w:t>
      </w:r>
      <w:r>
        <w:rPr>
          <w:rFonts w:eastAsia="仿宋_GB2312"/>
          <w:color w:val="000000"/>
          <w:sz w:val="32"/>
          <w:szCs w:val="32"/>
        </w:rPr>
        <w:t>5</w:t>
      </w:r>
      <w:r>
        <w:rPr>
          <w:rFonts w:eastAsia="仿宋_GB2312"/>
          <w:color w:val="000000"/>
          <w:sz w:val="32"/>
          <w:szCs w:val="32"/>
        </w:rPr>
        <w:t>万元以下罚款。</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第三十八条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城市公共供水单位有下列行为之一的，由城市供水行政主管部门责令限期改正</w:t>
      </w:r>
      <w:r>
        <w:rPr>
          <w:rFonts w:eastAsia="仿宋_GB2312"/>
          <w:color w:val="000000"/>
          <w:sz w:val="32"/>
          <w:szCs w:val="32"/>
        </w:rPr>
        <w:t>，并处</w:t>
      </w:r>
      <w:r>
        <w:rPr>
          <w:rFonts w:eastAsia="仿宋_GB2312"/>
          <w:color w:val="000000"/>
          <w:sz w:val="32"/>
          <w:szCs w:val="32"/>
        </w:rPr>
        <w:t>2</w:t>
      </w:r>
      <w:r>
        <w:rPr>
          <w:rFonts w:eastAsia="仿宋_GB2312"/>
          <w:color w:val="000000"/>
          <w:sz w:val="32"/>
          <w:szCs w:val="32"/>
        </w:rPr>
        <w:t>万元以上</w:t>
      </w:r>
      <w:r>
        <w:rPr>
          <w:rFonts w:eastAsia="仿宋_GB2312"/>
          <w:color w:val="000000"/>
          <w:sz w:val="32"/>
          <w:szCs w:val="32"/>
        </w:rPr>
        <w:t>10</w:t>
      </w:r>
      <w:r>
        <w:rPr>
          <w:rFonts w:eastAsia="仿宋_GB2312"/>
          <w:color w:val="000000"/>
          <w:sz w:val="32"/>
          <w:szCs w:val="32"/>
        </w:rPr>
        <w:t>万元以下罚款；情节严重的，经同级人民政府批准，责令停业整顿：</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（一）供水水质不符合国家生活饮用水水质标准的；</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（二）使用的净水剂及与制水有关的设备、管网不符合保障水质安全要求的；</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（三）未进行水质定期检测和报告的；</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（四）未经批准或者未提前通知用户擅自停止供水的；</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（五）未按照规定检查维护城市公共供水设施；</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（六）城市公共供水设施发生故障后未及时抢修或者不采取应急供水措施的。</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第三十九条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有下列行为之一的，由城市供水行政主管部</w:t>
      </w:r>
      <w:r>
        <w:rPr>
          <w:rFonts w:eastAsia="仿宋_GB2312"/>
          <w:color w:val="000000"/>
          <w:sz w:val="32"/>
          <w:szCs w:val="32"/>
        </w:rPr>
        <w:lastRenderedPageBreak/>
        <w:t>门责令限期改正，赔偿城市公共供水单位水量损失和设施修复费，并</w:t>
      </w:r>
      <w:r>
        <w:rPr>
          <w:rFonts w:eastAsia="仿宋_GB2312"/>
          <w:color w:val="000000"/>
          <w:sz w:val="32"/>
          <w:szCs w:val="32"/>
        </w:rPr>
        <w:t>处</w:t>
      </w:r>
      <w:r>
        <w:rPr>
          <w:rFonts w:eastAsia="仿宋_GB2312"/>
          <w:color w:val="000000"/>
          <w:sz w:val="32"/>
          <w:szCs w:val="32"/>
        </w:rPr>
        <w:t>4000</w:t>
      </w:r>
      <w:r>
        <w:rPr>
          <w:rFonts w:eastAsia="仿宋_GB2312"/>
          <w:color w:val="000000"/>
          <w:sz w:val="32"/>
          <w:szCs w:val="32"/>
        </w:rPr>
        <w:t>元以上</w:t>
      </w:r>
      <w:r>
        <w:rPr>
          <w:rFonts w:eastAsia="仿宋_GB2312"/>
          <w:color w:val="000000"/>
          <w:sz w:val="32"/>
          <w:szCs w:val="32"/>
        </w:rPr>
        <w:t>2</w:t>
      </w:r>
      <w:r>
        <w:rPr>
          <w:rFonts w:eastAsia="仿宋_GB2312"/>
          <w:color w:val="000000"/>
          <w:sz w:val="32"/>
          <w:szCs w:val="32"/>
        </w:rPr>
        <w:t>万元以下罚款；情节严重的，处以</w:t>
      </w:r>
      <w:r>
        <w:rPr>
          <w:rFonts w:eastAsia="仿宋_GB2312"/>
          <w:color w:val="000000"/>
          <w:sz w:val="32"/>
          <w:szCs w:val="32"/>
        </w:rPr>
        <w:t>2</w:t>
      </w:r>
      <w:r>
        <w:rPr>
          <w:rFonts w:eastAsia="仿宋_GB2312"/>
          <w:color w:val="000000"/>
          <w:sz w:val="32"/>
          <w:szCs w:val="32"/>
        </w:rPr>
        <w:t>万元以上</w:t>
      </w:r>
      <w:r>
        <w:rPr>
          <w:rFonts w:eastAsia="仿宋_GB2312"/>
          <w:color w:val="000000"/>
          <w:sz w:val="32"/>
          <w:szCs w:val="32"/>
        </w:rPr>
        <w:t>10</w:t>
      </w:r>
      <w:r>
        <w:rPr>
          <w:rFonts w:eastAsia="仿宋_GB2312"/>
          <w:color w:val="000000"/>
          <w:sz w:val="32"/>
          <w:szCs w:val="32"/>
        </w:rPr>
        <w:t>万元以下罚款；构成犯罪的，依法追究刑事责任：</w:t>
      </w:r>
    </w:p>
    <w:p w:rsidR="00000000" w:rsidRDefault="007C32D1">
      <w:pPr>
        <w:wordWrap w:val="0"/>
        <w:adjustRightInd w:val="0"/>
        <w:spacing w:line="592" w:lineRule="exact"/>
        <w:ind w:firstLineChars="200" w:firstLine="616"/>
        <w:rPr>
          <w:rFonts w:eastAsia="仿宋_GB2312"/>
          <w:color w:val="000000"/>
          <w:sz w:val="32"/>
          <w:szCs w:val="32"/>
        </w:rPr>
      </w:pPr>
      <w:r>
        <w:rPr>
          <w:rFonts w:eastAsia="仿宋_GB2312"/>
          <w:color w:val="000000"/>
          <w:spacing w:val="-6"/>
          <w:sz w:val="32"/>
          <w:szCs w:val="32"/>
        </w:rPr>
        <w:t>（一）工程施工造成城市公共供水管网及其附属设施损坏的</w:t>
      </w:r>
      <w:r>
        <w:rPr>
          <w:rFonts w:eastAsia="仿宋_GB2312"/>
          <w:color w:val="000000"/>
          <w:sz w:val="32"/>
          <w:szCs w:val="32"/>
        </w:rPr>
        <w:t>；</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（二）擅自启动、关闭、拆卸、改动或者损坏城市公共供水设施的；</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（三）擅自将自建设施供水管道、自备水源管道、再生水管道、加压设备与城市公共供水管网系统连接的；</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（四）擅自在城市公共供水管道上安装水泵、直抽加压取水的；</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（五）擅自改变用水性质的；</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（六）盗用或者转售城市公共供水的；</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（七）违反消防设施专用的规定</w:t>
      </w:r>
      <w:r>
        <w:rPr>
          <w:rFonts w:eastAsia="仿宋_GB2312"/>
          <w:color w:val="000000"/>
          <w:sz w:val="32"/>
          <w:szCs w:val="32"/>
        </w:rPr>
        <w:t>,</w:t>
      </w:r>
      <w:r>
        <w:rPr>
          <w:rFonts w:eastAsia="仿宋_GB2312"/>
          <w:color w:val="000000"/>
          <w:sz w:val="32"/>
          <w:szCs w:val="32"/>
        </w:rPr>
        <w:t>擅自启用消防设施取水的</w:t>
      </w:r>
      <w:r>
        <w:rPr>
          <w:rFonts w:eastAsia="仿宋_GB2312"/>
          <w:color w:val="000000"/>
          <w:sz w:val="32"/>
          <w:szCs w:val="32"/>
        </w:rPr>
        <w:t>;</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（八）在城市</w:t>
      </w:r>
      <w:r>
        <w:rPr>
          <w:rFonts w:eastAsia="仿宋_GB2312"/>
          <w:color w:val="000000"/>
          <w:sz w:val="32"/>
          <w:szCs w:val="32"/>
        </w:rPr>
        <w:t>公共供水设施安全保护范围内进行危害供水设施和水质安全活动的。</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第四十条</w:t>
      </w:r>
      <w:r>
        <w:rPr>
          <w:rFonts w:ascii="黑体" w:eastAsia="黑体" w:hAnsi="黑体" w:cs="黑体"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二次供水设施建设和管理单位有下列行为之一的，由城市供水行政主管部门责令限期改正，予以警告，逾期不改的，处以</w:t>
      </w:r>
      <w:r>
        <w:rPr>
          <w:rFonts w:eastAsia="仿宋_GB2312"/>
          <w:color w:val="000000"/>
          <w:sz w:val="32"/>
          <w:szCs w:val="32"/>
        </w:rPr>
        <w:t>4000</w:t>
      </w:r>
      <w:r>
        <w:rPr>
          <w:rFonts w:eastAsia="仿宋_GB2312"/>
          <w:color w:val="000000"/>
          <w:sz w:val="32"/>
          <w:szCs w:val="32"/>
        </w:rPr>
        <w:t>元以上</w:t>
      </w:r>
      <w:r>
        <w:rPr>
          <w:rFonts w:eastAsia="仿宋_GB2312"/>
          <w:color w:val="000000"/>
          <w:sz w:val="32"/>
          <w:szCs w:val="32"/>
        </w:rPr>
        <w:t>2</w:t>
      </w:r>
      <w:r>
        <w:rPr>
          <w:rFonts w:eastAsia="仿宋_GB2312"/>
          <w:color w:val="000000"/>
          <w:sz w:val="32"/>
          <w:szCs w:val="32"/>
        </w:rPr>
        <w:t>万元以下罚款：</w:t>
      </w:r>
    </w:p>
    <w:p w:rsidR="00000000" w:rsidRDefault="007C32D1">
      <w:pPr>
        <w:wordWrap w:val="0"/>
        <w:adjustRightInd w:val="0"/>
        <w:spacing w:line="592" w:lineRule="exact"/>
        <w:ind w:firstLineChars="200" w:firstLine="640"/>
        <w:rPr>
          <w:rFonts w:ascii="仿宋_GB2312" w:eastAsia="仿宋_GB2312" w:hAnsi="仿宋_GB2312" w:cs="仿宋_GB2312" w:hint="eastAsia"/>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一</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二次供水设施的建设和管理不符合国家管理规范的；</w:t>
      </w:r>
    </w:p>
    <w:p w:rsidR="00000000" w:rsidRDefault="007C32D1">
      <w:pPr>
        <w:wordWrap w:val="0"/>
        <w:adjustRightInd w:val="0"/>
        <w:spacing w:line="592" w:lineRule="exact"/>
        <w:ind w:firstLineChars="200" w:firstLine="640"/>
        <w:rPr>
          <w:rFonts w:eastAsia="仿宋_GB2312"/>
          <w:color w:val="000000"/>
          <w:sz w:val="32"/>
          <w:szCs w:val="32"/>
        </w:rPr>
      </w:pP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二</w:t>
      </w:r>
      <w:r>
        <w:rPr>
          <w:rFonts w:ascii="仿宋_GB2312" w:eastAsia="仿宋_GB2312" w:hAnsi="仿宋_GB2312" w:cs="仿宋_GB2312" w:hint="eastAsia"/>
          <w:color w:val="000000"/>
          <w:sz w:val="32"/>
          <w:szCs w:val="32"/>
        </w:rPr>
        <w:t>)</w:t>
      </w:r>
      <w:r>
        <w:rPr>
          <w:rFonts w:ascii="仿宋_GB2312" w:eastAsia="仿宋_GB2312" w:hAnsi="仿宋_GB2312" w:cs="仿宋_GB2312" w:hint="eastAsia"/>
          <w:color w:val="000000"/>
          <w:sz w:val="32"/>
          <w:szCs w:val="32"/>
        </w:rPr>
        <w:t>因管理不</w:t>
      </w:r>
      <w:r>
        <w:rPr>
          <w:rFonts w:eastAsia="仿宋_GB2312"/>
          <w:color w:val="000000"/>
          <w:sz w:val="32"/>
          <w:szCs w:val="32"/>
        </w:rPr>
        <w:t>善造成水质污染，危害公民身体健康的。</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第四十一条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城市公共供水、二次供水单位瞒报、谎报或者阻碍他人报告水质污染事件的，由城市供水行政主管部门处</w:t>
      </w:r>
      <w:r>
        <w:rPr>
          <w:rFonts w:eastAsia="仿宋_GB2312"/>
          <w:color w:val="000000"/>
          <w:sz w:val="32"/>
          <w:szCs w:val="32"/>
        </w:rPr>
        <w:lastRenderedPageBreak/>
        <w:t>以</w:t>
      </w:r>
      <w:r>
        <w:rPr>
          <w:rFonts w:eastAsia="仿宋_GB2312"/>
          <w:color w:val="000000"/>
          <w:sz w:val="32"/>
          <w:szCs w:val="32"/>
        </w:rPr>
        <w:t>2000</w:t>
      </w:r>
      <w:r>
        <w:rPr>
          <w:rFonts w:eastAsia="仿宋_GB2312"/>
          <w:color w:val="000000"/>
          <w:sz w:val="32"/>
          <w:szCs w:val="32"/>
        </w:rPr>
        <w:t>元以上</w:t>
      </w:r>
      <w:r>
        <w:rPr>
          <w:rFonts w:eastAsia="仿宋_GB2312"/>
          <w:color w:val="000000"/>
          <w:sz w:val="32"/>
          <w:szCs w:val="32"/>
        </w:rPr>
        <w:t>1</w:t>
      </w:r>
      <w:r>
        <w:rPr>
          <w:rFonts w:eastAsia="仿宋_GB2312"/>
          <w:color w:val="000000"/>
          <w:sz w:val="32"/>
          <w:szCs w:val="32"/>
        </w:rPr>
        <w:t>万元以下罚款；情节严重的，处以</w:t>
      </w:r>
      <w:r>
        <w:rPr>
          <w:rFonts w:eastAsia="仿宋_GB2312"/>
          <w:color w:val="000000"/>
          <w:sz w:val="32"/>
          <w:szCs w:val="32"/>
        </w:rPr>
        <w:t>1</w:t>
      </w:r>
      <w:r>
        <w:rPr>
          <w:rFonts w:eastAsia="仿宋_GB2312"/>
          <w:color w:val="000000"/>
          <w:sz w:val="32"/>
          <w:szCs w:val="32"/>
        </w:rPr>
        <w:t>万元以上</w:t>
      </w:r>
      <w:r>
        <w:rPr>
          <w:rFonts w:eastAsia="仿宋_GB2312"/>
          <w:color w:val="000000"/>
          <w:sz w:val="32"/>
          <w:szCs w:val="32"/>
        </w:rPr>
        <w:t>5</w:t>
      </w:r>
      <w:r>
        <w:rPr>
          <w:rFonts w:eastAsia="仿宋_GB2312"/>
          <w:color w:val="000000"/>
          <w:sz w:val="32"/>
          <w:szCs w:val="32"/>
        </w:rPr>
        <w:t>万元以下罚款。</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第四十二条</w:t>
      </w:r>
      <w:r>
        <w:rPr>
          <w:rFonts w:eastAsia="仿宋_GB2312"/>
          <w:color w:val="000000"/>
          <w:sz w:val="32"/>
          <w:szCs w:val="32"/>
        </w:rPr>
        <w:t xml:space="preserve"> </w:t>
      </w:r>
      <w:r>
        <w:rPr>
          <w:rFonts w:eastAsia="仿宋_GB2312" w:hint="eastAsia"/>
          <w:color w:val="000000"/>
          <w:sz w:val="32"/>
          <w:szCs w:val="32"/>
        </w:rPr>
        <w:t xml:space="preserve"> </w:t>
      </w:r>
      <w:r>
        <w:rPr>
          <w:rFonts w:eastAsia="仿宋_GB2312"/>
          <w:color w:val="000000"/>
          <w:sz w:val="32"/>
          <w:szCs w:val="32"/>
        </w:rPr>
        <w:t>妨碍城市供水管理执法人员依法执行公务，或者阻挠城市公共供水单位工作人员抢修城市供水设施的，由公安机关依法予以处罚；构成犯罪的，依法追究刑事责任。</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第四十三条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城市供水行政主管部门的工作人员玩忽职守、滥用职权、徇私舞弊的，由其所在单位或者上级管理部门给予行政处分；构成犯罪的，依法追究刑事责任。</w:t>
      </w:r>
    </w:p>
    <w:p w:rsidR="00000000" w:rsidRDefault="007C32D1">
      <w:pPr>
        <w:wordWrap w:val="0"/>
        <w:adjustRightInd w:val="0"/>
        <w:spacing w:line="592" w:lineRule="exact"/>
        <w:ind w:firstLineChars="200" w:firstLine="640"/>
        <w:rPr>
          <w:rFonts w:eastAsia="仿宋_GB2312"/>
          <w:color w:val="000000"/>
          <w:sz w:val="32"/>
          <w:szCs w:val="32"/>
        </w:rPr>
      </w:pPr>
    </w:p>
    <w:p w:rsidR="00000000" w:rsidRDefault="007C32D1">
      <w:pPr>
        <w:wordWrap w:val="0"/>
        <w:adjustRightInd w:val="0"/>
        <w:spacing w:line="592" w:lineRule="exact"/>
        <w:jc w:val="center"/>
        <w:rPr>
          <w:rFonts w:eastAsia="仿宋_GB2312"/>
          <w:color w:val="000000"/>
          <w:sz w:val="32"/>
          <w:szCs w:val="32"/>
        </w:rPr>
      </w:pPr>
      <w:bookmarkStart w:id="7" w:name="OLE_LINK8"/>
      <w:r>
        <w:rPr>
          <w:rFonts w:eastAsia="仿宋_GB2312"/>
          <w:color w:val="000000"/>
          <w:sz w:val="32"/>
          <w:szCs w:val="32"/>
        </w:rPr>
        <w:t>第八章</w:t>
      </w:r>
      <w:r>
        <w:rPr>
          <w:rFonts w:eastAsia="仿宋_GB2312"/>
          <w:color w:val="000000"/>
          <w:sz w:val="32"/>
          <w:szCs w:val="32"/>
        </w:rPr>
        <w:t xml:space="preserve">  </w:t>
      </w:r>
      <w:r>
        <w:rPr>
          <w:rFonts w:eastAsia="仿宋_GB2312"/>
          <w:color w:val="000000"/>
          <w:sz w:val="32"/>
          <w:szCs w:val="32"/>
        </w:rPr>
        <w:t>附则</w:t>
      </w:r>
    </w:p>
    <w:bookmarkEnd w:id="7"/>
    <w:p w:rsidR="00000000" w:rsidRDefault="007C32D1">
      <w:pPr>
        <w:wordWrap w:val="0"/>
        <w:adjustRightInd w:val="0"/>
        <w:spacing w:line="592" w:lineRule="exact"/>
        <w:ind w:firstLineChars="200" w:firstLine="640"/>
        <w:rPr>
          <w:rFonts w:eastAsia="仿宋_GB2312"/>
          <w:color w:val="000000"/>
          <w:sz w:val="32"/>
          <w:szCs w:val="32"/>
        </w:rPr>
      </w:pP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color w:val="000000"/>
          <w:sz w:val="32"/>
          <w:szCs w:val="32"/>
        </w:rPr>
        <w:t>第四十四条</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本条例所称用户，是指通过水表与供水单位发生供水用水关系的单位和个人。</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本条例所称二次供水，是指二次供水设施管理主体将城市公共供水或者自建设施供水经储存、加压后再供用户使用。</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本条例</w:t>
      </w:r>
      <w:r>
        <w:rPr>
          <w:rFonts w:eastAsia="仿宋_GB2312"/>
          <w:color w:val="000000"/>
          <w:sz w:val="32"/>
          <w:szCs w:val="32"/>
        </w:rPr>
        <w:t>所称供水设施，是指净配水厂、泵站、取水井、输配水管网、闸阀、消火栓、水表、二次供水设施及其附属设施。</w:t>
      </w:r>
    </w:p>
    <w:p w:rsidR="00000000" w:rsidRDefault="007C32D1">
      <w:pPr>
        <w:wordWrap w:val="0"/>
        <w:adjustRightInd w:val="0"/>
        <w:spacing w:line="592" w:lineRule="exact"/>
        <w:ind w:firstLineChars="200" w:firstLine="640"/>
        <w:rPr>
          <w:rFonts w:eastAsia="仿宋_GB2312"/>
          <w:color w:val="000000"/>
          <w:sz w:val="32"/>
          <w:szCs w:val="32"/>
        </w:rPr>
      </w:pPr>
      <w:r>
        <w:rPr>
          <w:rFonts w:eastAsia="仿宋_GB2312"/>
          <w:color w:val="000000"/>
          <w:sz w:val="32"/>
          <w:szCs w:val="32"/>
        </w:rPr>
        <w:t>本条例所称二次供水设施，是指为二次供水设置的水池（箱）、水泵、阀门、气压罐、电控装置、水处理设备、消毒设备、供水管道、泵房等设施。</w:t>
      </w:r>
    </w:p>
    <w:p w:rsidR="00000000" w:rsidRDefault="007C32D1">
      <w:pPr>
        <w:wordWrap w:val="0"/>
        <w:adjustRightInd w:val="0"/>
        <w:spacing w:line="592" w:lineRule="exact"/>
        <w:ind w:firstLineChars="200" w:firstLine="640"/>
        <w:rPr>
          <w:rFonts w:eastAsia="仿宋_GB2312"/>
          <w:color w:val="000000"/>
          <w:sz w:val="32"/>
          <w:szCs w:val="32"/>
        </w:rPr>
      </w:pPr>
      <w:r>
        <w:rPr>
          <w:rFonts w:ascii="黑体" w:eastAsia="黑体" w:hAnsi="黑体" w:cs="黑体" w:hint="eastAsia"/>
          <w:color w:val="000000"/>
          <w:sz w:val="32"/>
          <w:szCs w:val="32"/>
        </w:rPr>
        <w:t>第四十五</w:t>
      </w:r>
      <w:r>
        <w:rPr>
          <w:rFonts w:eastAsia="仿宋_GB2312" w:hint="eastAsia"/>
          <w:color w:val="000000"/>
          <w:sz w:val="32"/>
          <w:szCs w:val="32"/>
        </w:rPr>
        <w:t xml:space="preserve"> </w:t>
      </w:r>
      <w:r>
        <w:rPr>
          <w:rFonts w:eastAsia="仿宋_GB2312"/>
          <w:color w:val="000000"/>
          <w:sz w:val="32"/>
          <w:szCs w:val="32"/>
        </w:rPr>
        <w:t xml:space="preserve"> </w:t>
      </w:r>
      <w:r>
        <w:rPr>
          <w:rFonts w:eastAsia="仿宋_GB2312"/>
          <w:color w:val="000000"/>
          <w:sz w:val="32"/>
          <w:szCs w:val="32"/>
        </w:rPr>
        <w:t>条本条例自</w:t>
      </w:r>
      <w:r>
        <w:rPr>
          <w:rFonts w:eastAsia="仿宋_GB2312"/>
          <w:color w:val="000000"/>
          <w:sz w:val="32"/>
          <w:szCs w:val="32"/>
        </w:rPr>
        <w:t>2009</w:t>
      </w:r>
      <w:r>
        <w:rPr>
          <w:rFonts w:eastAsia="仿宋_GB2312"/>
          <w:color w:val="000000"/>
          <w:sz w:val="32"/>
          <w:szCs w:val="32"/>
        </w:rPr>
        <w:t>年</w:t>
      </w:r>
      <w:r>
        <w:rPr>
          <w:rFonts w:eastAsia="仿宋_GB2312"/>
          <w:color w:val="000000"/>
          <w:sz w:val="32"/>
          <w:szCs w:val="32"/>
        </w:rPr>
        <w:t>7</w:t>
      </w:r>
      <w:r>
        <w:rPr>
          <w:rFonts w:eastAsia="仿宋_GB2312"/>
          <w:color w:val="000000"/>
          <w:sz w:val="32"/>
          <w:szCs w:val="32"/>
        </w:rPr>
        <w:t>月</w:t>
      </w:r>
      <w:r>
        <w:rPr>
          <w:rFonts w:eastAsia="仿宋_GB2312"/>
          <w:color w:val="000000"/>
          <w:sz w:val="32"/>
          <w:szCs w:val="32"/>
        </w:rPr>
        <w:t>1</w:t>
      </w:r>
      <w:r>
        <w:rPr>
          <w:rFonts w:eastAsia="仿宋_GB2312"/>
          <w:color w:val="000000"/>
          <w:sz w:val="32"/>
          <w:szCs w:val="32"/>
        </w:rPr>
        <w:t>日起施行。</w:t>
      </w:r>
    </w:p>
    <w:p w:rsidR="007C32D1" w:rsidRDefault="007C32D1">
      <w:pPr>
        <w:wordWrap w:val="0"/>
        <w:adjustRightInd w:val="0"/>
        <w:spacing w:line="592" w:lineRule="exact"/>
        <w:ind w:firstLineChars="200" w:firstLine="640"/>
        <w:rPr>
          <w:rFonts w:ascii="仿宋_GB2312" w:eastAsia="仿宋_GB2312" w:hAnsi="仿宋_GB2312" w:cs="仿宋_GB2312" w:hint="eastAsia"/>
          <w:color w:val="000000"/>
          <w:sz w:val="32"/>
          <w:szCs w:val="32"/>
        </w:rPr>
      </w:pPr>
    </w:p>
    <w:sectPr w:rsidR="007C32D1">
      <w:footerReference w:type="even" r:id="rId6"/>
      <w:footerReference w:type="default" r:id="rId7"/>
      <w:pgSz w:w="11906" w:h="16838"/>
      <w:pgMar w:top="1928" w:right="1587" w:bottom="1871" w:left="1587" w:header="1417" w:footer="153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32D1" w:rsidRDefault="007C32D1">
      <w:r>
        <w:separator/>
      </w:r>
    </w:p>
  </w:endnote>
  <w:endnote w:type="continuationSeparator" w:id="1">
    <w:p w:rsidR="007C32D1" w:rsidRDefault="007C32D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C32D1">
    <w:pPr>
      <w:pStyle w:val="a4"/>
      <w:framePr w:wrap="around" w:vAnchor="text" w:hAnchor="margin" w:xAlign="center" w:y="1"/>
      <w:rPr>
        <w:rStyle w:val="a3"/>
      </w:rPr>
    </w:pPr>
    <w:r>
      <w:fldChar w:fldCharType="begin"/>
    </w:r>
    <w:r>
      <w:rPr>
        <w:rStyle w:val="a3"/>
      </w:rPr>
      <w:instrText xml:space="preserve">PAGE  </w:instrText>
    </w:r>
    <w:r>
      <w:fldChar w:fldCharType="end"/>
    </w:r>
  </w:p>
  <w:p w:rsidR="00000000" w:rsidRDefault="007C32D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7C32D1">
    <w:r>
      <w:pict>
        <v:shapetype id="_x0000_t202" coordsize="21600,21600" o:spt="202" path="m,l,21600r21600,l21600,xe">
          <v:stroke joinstyle="miter"/>
          <v:path gradientshapeok="t" o:connecttype="rect"/>
        </v:shapetype>
        <v:shape id="文本框 1" o:spid="_x0000_s2049" type="#_x0000_t202" style="position:absolute;left:0;text-align:left;margin-left:104pt;margin-top:0;width:2in;height:2in;z-index:251657728;mso-wrap-style:none;mso-position-horizontal:outside;mso-position-horizontal-relative:margin" filled="f" stroked="f">
          <v:fill o:detectmouseclick="t"/>
          <v:textbox style="mso-fit-shape-to-text:t" inset="0,0,0,0">
            <w:txbxContent>
              <w:p w:rsidR="00000000" w:rsidRDefault="007C32D1">
                <w:pPr>
                  <w:snapToGrid w:val="0"/>
                  <w:rPr>
                    <w:rFonts w:ascii="宋体" w:hAnsi="宋体" w:cs="宋体" w:hint="eastAsia"/>
                    <w:sz w:val="28"/>
                    <w:szCs w:val="28"/>
                  </w:rPr>
                </w:pPr>
                <w:r>
                  <w:rPr>
                    <w:rFonts w:ascii="宋体" w:hAnsi="宋体" w:cs="宋体" w:hint="eastAsia"/>
                    <w:color w:val="FFFFFF"/>
                    <w:sz w:val="28"/>
                    <w:szCs w:val="28"/>
                  </w:rPr>
                  <w:t>—</w:t>
                </w:r>
                <w:r>
                  <w:rPr>
                    <w:rFonts w:ascii="宋体" w:hAnsi="宋体" w:cs="宋体" w:hint="eastAsia"/>
                    <w:sz w:val="28"/>
                    <w:szCs w:val="28"/>
                  </w:rPr>
                  <w:t>—</w:t>
                </w:r>
                <w:r>
                  <w:rPr>
                    <w:rFonts w:ascii="宋体" w:hAnsi="宋体" w:cs="宋体" w:hint="eastAsia"/>
                    <w:sz w:val="28"/>
                    <w:szCs w:val="28"/>
                  </w:rPr>
                  <w:t xml:space="preserve"> </w:t>
                </w:r>
                <w:r>
                  <w:rPr>
                    <w:sz w:val="28"/>
                    <w:szCs w:val="28"/>
                  </w:rPr>
                  <w:fldChar w:fldCharType="begin"/>
                </w:r>
                <w:r>
                  <w:rPr>
                    <w:sz w:val="28"/>
                    <w:szCs w:val="28"/>
                  </w:rPr>
                  <w:instrText xml:space="preserve"> PAGE  \* MERGEFORMAT </w:instrText>
                </w:r>
                <w:r>
                  <w:rPr>
                    <w:sz w:val="28"/>
                    <w:szCs w:val="28"/>
                  </w:rPr>
                  <w:fldChar w:fldCharType="separate"/>
                </w:r>
                <w:r w:rsidR="00510460">
                  <w:rPr>
                    <w:noProof/>
                    <w:sz w:val="28"/>
                    <w:szCs w:val="28"/>
                  </w:rPr>
                  <w:t>12</w:t>
                </w:r>
                <w:r>
                  <w:rPr>
                    <w:sz w:val="28"/>
                    <w:szCs w:val="28"/>
                  </w:rPr>
                  <w:fldChar w:fldCharType="end"/>
                </w:r>
                <w:r>
                  <w:rPr>
                    <w:rFonts w:ascii="宋体" w:hAnsi="宋体" w:cs="宋体" w:hint="eastAsia"/>
                    <w:sz w:val="28"/>
                    <w:szCs w:val="28"/>
                  </w:rPr>
                  <w:t xml:space="preserve"> </w:t>
                </w:r>
                <w:r>
                  <w:rPr>
                    <w:rFonts w:ascii="宋体" w:hAnsi="宋体" w:cs="宋体" w:hint="eastAsia"/>
                    <w:sz w:val="28"/>
                    <w:szCs w:val="28"/>
                  </w:rPr>
                  <w:t>—</w:t>
                </w:r>
                <w:r>
                  <w:rPr>
                    <w:rFonts w:ascii="宋体" w:hAnsi="宋体" w:cs="宋体" w:hint="eastAsia"/>
                    <w:color w:val="FFFFFF"/>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32D1" w:rsidRDefault="007C32D1">
      <w:r>
        <w:separator/>
      </w:r>
    </w:p>
  </w:footnote>
  <w:footnote w:type="continuationSeparator" w:id="1">
    <w:p w:rsidR="007C32D1" w:rsidRDefault="007C32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C4424"/>
    <w:rsid w:val="00014DC5"/>
    <w:rsid w:val="003C4424"/>
    <w:rsid w:val="004B0F45"/>
    <w:rsid w:val="00510460"/>
    <w:rsid w:val="007C32D1"/>
    <w:rsid w:val="00C5365B"/>
    <w:rsid w:val="00CD2D44"/>
    <w:rsid w:val="00F36FFC"/>
    <w:rsid w:val="0161487A"/>
    <w:rsid w:val="046F5756"/>
    <w:rsid w:val="08A04AE9"/>
    <w:rsid w:val="0A3C4E00"/>
    <w:rsid w:val="0C296052"/>
    <w:rsid w:val="100D45B4"/>
    <w:rsid w:val="134E2CEE"/>
    <w:rsid w:val="14312E73"/>
    <w:rsid w:val="16C74DE8"/>
    <w:rsid w:val="21B1072C"/>
    <w:rsid w:val="23D62D2E"/>
    <w:rsid w:val="24AB125A"/>
    <w:rsid w:val="26812642"/>
    <w:rsid w:val="286B2AE4"/>
    <w:rsid w:val="2AB500B0"/>
    <w:rsid w:val="2EA70C06"/>
    <w:rsid w:val="30716CC9"/>
    <w:rsid w:val="33C32E17"/>
    <w:rsid w:val="34B76960"/>
    <w:rsid w:val="35311F8D"/>
    <w:rsid w:val="394E3C92"/>
    <w:rsid w:val="39A34955"/>
    <w:rsid w:val="3B656C6A"/>
    <w:rsid w:val="3CC14DE0"/>
    <w:rsid w:val="3DB142DA"/>
    <w:rsid w:val="3E7100CC"/>
    <w:rsid w:val="40DF754B"/>
    <w:rsid w:val="505809D5"/>
    <w:rsid w:val="56911CA7"/>
    <w:rsid w:val="5B792E19"/>
    <w:rsid w:val="5EB904BD"/>
    <w:rsid w:val="669B7C2D"/>
    <w:rsid w:val="693D7B91"/>
    <w:rsid w:val="6C697209"/>
    <w:rsid w:val="6F703D0B"/>
    <w:rsid w:val="6FDC7D54"/>
    <w:rsid w:val="77A37656"/>
    <w:rsid w:val="7CBA6BB7"/>
    <w:rsid w:val="7D404A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footer"/>
    <w:basedOn w:val="a"/>
    <w:pPr>
      <w:tabs>
        <w:tab w:val="center" w:pos="4153"/>
        <w:tab w:val="right" w:pos="8306"/>
      </w:tabs>
      <w:snapToGrid w:val="0"/>
      <w:jc w:val="left"/>
    </w:pPr>
    <w:rPr>
      <w:sz w:val="18"/>
      <w:szCs w:val="18"/>
    </w:rPr>
  </w:style>
  <w:style w:type="paragraph" w:styleId="a5">
    <w:name w:val="header"/>
    <w:basedOn w:val="a"/>
    <w:link w:val="Char"/>
    <w:rsid w:val="005104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10460"/>
    <w:rPr>
      <w:kern w:val="2"/>
      <w:sz w:val="18"/>
      <w:szCs w:val="18"/>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785</Words>
  <Characters>4478</Characters>
  <Application>Microsoft Office Word</Application>
  <DocSecurity>0</DocSecurity>
  <PresentationFormat/>
  <Lines>37</Lines>
  <Paragraphs>10</Paragraphs>
  <Slides>0</Slides>
  <Notes>0</Notes>
  <HiddenSlides>0</HiddenSlides>
  <MMClips>0</MMClips>
  <ScaleCrop>false</ScaleCrop>
  <Company>Lenovo (Beijing) Limited</Company>
  <LinksUpToDate>false</LinksUpToDate>
  <CharactersWithSpaces>5253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apple1202</cp:lastModifiedBy>
  <cp:revision>2</cp:revision>
  <dcterms:created xsi:type="dcterms:W3CDTF">2017-01-09T12:10:00Z</dcterms:created>
  <dcterms:modified xsi:type="dcterms:W3CDTF">2017-01-09T12:10:00Z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