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402" w:rsidRPr="007A7041" w:rsidRDefault="007F2402" w:rsidP="00F70FA5">
      <w:pPr>
        <w:pStyle w:val="PlainText"/>
        <w:topLinePunct/>
        <w:adjustRightInd w:val="0"/>
        <w:snapToGrid w:val="0"/>
        <w:spacing w:line="592" w:lineRule="exact"/>
        <w:ind w:firstLineChars="200" w:firstLine="640"/>
        <w:rPr>
          <w:rFonts w:eastAsia="仿宋_GB2312"/>
          <w:snapToGrid w:val="0"/>
          <w:color w:val="000000"/>
          <w:sz w:val="32"/>
          <w:szCs w:val="32"/>
        </w:rPr>
      </w:pPr>
    </w:p>
    <w:p w:rsidR="007F2402" w:rsidRPr="007A7041" w:rsidRDefault="007F2402" w:rsidP="003A28EF">
      <w:pPr>
        <w:topLinePunct/>
        <w:adjustRightInd w:val="0"/>
        <w:snapToGrid w:val="0"/>
        <w:spacing w:line="592" w:lineRule="exact"/>
        <w:rPr>
          <w:rFonts w:ascii="仿宋_GB2312" w:eastAsia="仿宋_GB2312"/>
          <w:snapToGrid w:val="0"/>
          <w:color w:val="000000"/>
          <w:sz w:val="32"/>
          <w:szCs w:val="32"/>
        </w:rPr>
      </w:pPr>
    </w:p>
    <w:p w:rsidR="007F2402" w:rsidRPr="007A7041" w:rsidRDefault="007F2402" w:rsidP="003A28EF">
      <w:pPr>
        <w:adjustRightInd w:val="0"/>
        <w:snapToGrid w:val="0"/>
        <w:spacing w:line="592" w:lineRule="exact"/>
        <w:jc w:val="center"/>
        <w:rPr>
          <w:rFonts w:hAnsi="宋体"/>
          <w:snapToGrid w:val="0"/>
          <w:color w:val="000000"/>
          <w:sz w:val="44"/>
          <w:szCs w:val="44"/>
        </w:rPr>
      </w:pPr>
      <w:r>
        <w:rPr>
          <w:rFonts w:hAnsi="宋体" w:hint="eastAsia"/>
          <w:snapToGrid w:val="0"/>
          <w:color w:val="000000"/>
          <w:sz w:val="44"/>
          <w:szCs w:val="44"/>
        </w:rPr>
        <w:t>昆明市工资支付</w:t>
      </w:r>
      <w:r w:rsidRPr="007A7041">
        <w:rPr>
          <w:rFonts w:hAnsi="宋体" w:hint="eastAsia"/>
          <w:snapToGrid w:val="0"/>
          <w:color w:val="000000"/>
          <w:sz w:val="44"/>
          <w:szCs w:val="44"/>
        </w:rPr>
        <w:t>条例</w:t>
      </w:r>
    </w:p>
    <w:p w:rsidR="007F2402" w:rsidRPr="007A7041" w:rsidRDefault="007F2402" w:rsidP="003A28EF">
      <w:pPr>
        <w:adjustRightInd w:val="0"/>
        <w:snapToGrid w:val="0"/>
        <w:spacing w:line="592" w:lineRule="exact"/>
        <w:ind w:leftChars="400" w:left="840" w:rightChars="400" w:right="840"/>
        <w:rPr>
          <w:rFonts w:eastAsia="楷体_GB2312"/>
          <w:snapToGrid w:val="0"/>
          <w:color w:val="000000"/>
          <w:sz w:val="32"/>
          <w:szCs w:val="28"/>
        </w:rPr>
      </w:pPr>
    </w:p>
    <w:p w:rsidR="007F2402" w:rsidRPr="007A7041" w:rsidRDefault="007F2402" w:rsidP="003A28EF">
      <w:pPr>
        <w:topLinePunct/>
        <w:adjustRightInd w:val="0"/>
        <w:snapToGrid w:val="0"/>
        <w:spacing w:line="592" w:lineRule="exact"/>
        <w:ind w:leftChars="200" w:left="420" w:rightChars="200" w:right="420"/>
        <w:rPr>
          <w:rFonts w:eastAsia="楷体_GB2312"/>
          <w:snapToGrid w:val="0"/>
          <w:color w:val="000000"/>
          <w:sz w:val="32"/>
          <w:szCs w:val="28"/>
        </w:rPr>
      </w:pPr>
      <w:r w:rsidRPr="007A7041">
        <w:rPr>
          <w:rFonts w:eastAsia="楷体_GB2312" w:hint="eastAsia"/>
          <w:snapToGrid w:val="0"/>
          <w:color w:val="000000"/>
          <w:sz w:val="32"/>
          <w:szCs w:val="28"/>
        </w:rPr>
        <w:t>（</w:t>
      </w:r>
      <w:r>
        <w:rPr>
          <w:rFonts w:eastAsia="楷体_GB2312"/>
          <w:snapToGrid w:val="0"/>
          <w:color w:val="000000"/>
          <w:sz w:val="32"/>
          <w:szCs w:val="28"/>
        </w:rPr>
        <w:t>2018</w:t>
      </w:r>
      <w:r>
        <w:rPr>
          <w:rFonts w:eastAsia="楷体_GB2312" w:hint="eastAsia"/>
          <w:snapToGrid w:val="0"/>
          <w:color w:val="000000"/>
          <w:sz w:val="32"/>
          <w:szCs w:val="28"/>
        </w:rPr>
        <w:t>年</w:t>
      </w:r>
      <w:r>
        <w:rPr>
          <w:rFonts w:eastAsia="楷体_GB2312"/>
          <w:snapToGrid w:val="0"/>
          <w:color w:val="000000"/>
          <w:sz w:val="32"/>
          <w:szCs w:val="28"/>
        </w:rPr>
        <w:t>12</w:t>
      </w:r>
      <w:r>
        <w:rPr>
          <w:rFonts w:eastAsia="楷体_GB2312" w:hint="eastAsia"/>
          <w:snapToGrid w:val="0"/>
          <w:color w:val="000000"/>
          <w:sz w:val="32"/>
          <w:szCs w:val="28"/>
        </w:rPr>
        <w:t>月</w:t>
      </w:r>
      <w:r>
        <w:rPr>
          <w:rFonts w:eastAsia="楷体_GB2312"/>
          <w:snapToGrid w:val="0"/>
          <w:color w:val="000000"/>
          <w:sz w:val="32"/>
          <w:szCs w:val="28"/>
        </w:rPr>
        <w:t>28</w:t>
      </w:r>
      <w:r>
        <w:rPr>
          <w:rFonts w:eastAsia="楷体_GB2312" w:hint="eastAsia"/>
          <w:snapToGrid w:val="0"/>
          <w:color w:val="000000"/>
          <w:sz w:val="32"/>
          <w:szCs w:val="28"/>
        </w:rPr>
        <w:t>日昆明市第十四届人民代表大会常务委员会第十三次会议通过</w:t>
      </w:r>
      <w:r>
        <w:rPr>
          <w:rFonts w:eastAsia="楷体_GB2312"/>
          <w:snapToGrid w:val="0"/>
          <w:color w:val="000000"/>
          <w:sz w:val="32"/>
          <w:szCs w:val="28"/>
        </w:rPr>
        <w:t xml:space="preserve">  2019</w:t>
      </w:r>
      <w:r>
        <w:rPr>
          <w:rFonts w:eastAsia="楷体_GB2312" w:hint="eastAsia"/>
          <w:snapToGrid w:val="0"/>
          <w:color w:val="000000"/>
          <w:sz w:val="32"/>
          <w:szCs w:val="28"/>
        </w:rPr>
        <w:t>年</w:t>
      </w:r>
      <w:r>
        <w:rPr>
          <w:rFonts w:eastAsia="楷体_GB2312"/>
          <w:snapToGrid w:val="0"/>
          <w:color w:val="000000"/>
          <w:sz w:val="32"/>
          <w:szCs w:val="28"/>
        </w:rPr>
        <w:t>5</w:t>
      </w:r>
      <w:r>
        <w:rPr>
          <w:rFonts w:eastAsia="楷体_GB2312" w:hint="eastAsia"/>
          <w:snapToGrid w:val="0"/>
          <w:color w:val="000000"/>
          <w:sz w:val="32"/>
          <w:szCs w:val="28"/>
        </w:rPr>
        <w:t>月</w:t>
      </w:r>
      <w:r>
        <w:rPr>
          <w:rFonts w:eastAsia="楷体_GB2312"/>
          <w:snapToGrid w:val="0"/>
          <w:color w:val="000000"/>
          <w:sz w:val="32"/>
          <w:szCs w:val="28"/>
        </w:rPr>
        <w:t>16</w:t>
      </w:r>
      <w:r>
        <w:rPr>
          <w:rFonts w:eastAsia="楷体_GB2312" w:hint="eastAsia"/>
          <w:snapToGrid w:val="0"/>
          <w:color w:val="000000"/>
          <w:sz w:val="32"/>
          <w:szCs w:val="28"/>
        </w:rPr>
        <w:t>日云南省第十三届人民代表大会常务委员会第十次会议批准</w:t>
      </w:r>
      <w:r w:rsidRPr="007A7041">
        <w:rPr>
          <w:rFonts w:eastAsia="楷体_GB2312" w:hint="eastAsia"/>
          <w:snapToGrid w:val="0"/>
          <w:color w:val="000000"/>
          <w:sz w:val="32"/>
          <w:szCs w:val="28"/>
        </w:rPr>
        <w:t>）</w:t>
      </w:r>
    </w:p>
    <w:p w:rsidR="007F2402" w:rsidRPr="00F76C9C" w:rsidRDefault="007F2402" w:rsidP="00F76C9C">
      <w:pPr>
        <w:shd w:val="clear" w:color="auto" w:fill="FFFFFF"/>
        <w:topLinePunct/>
        <w:adjustRightInd w:val="0"/>
        <w:snapToGrid w:val="0"/>
        <w:spacing w:line="592" w:lineRule="exact"/>
        <w:rPr>
          <w:rFonts w:ascii="仿宋_GB2312" w:eastAsia="仿宋_GB2312" w:hAnsi="黑体"/>
          <w:snapToGrid w:val="0"/>
          <w:color w:val="000000"/>
          <w:sz w:val="32"/>
          <w:szCs w:val="32"/>
        </w:rPr>
      </w:pPr>
    </w:p>
    <w:p w:rsidR="007F2402" w:rsidRPr="00E76544" w:rsidRDefault="007F2402" w:rsidP="00E76544">
      <w:pPr>
        <w:topLinePunct/>
        <w:adjustRightInd w:val="0"/>
        <w:snapToGrid w:val="0"/>
        <w:spacing w:line="592" w:lineRule="exact"/>
        <w:jc w:val="center"/>
        <w:rPr>
          <w:rFonts w:ascii="楷体_GB2312" w:eastAsia="楷体_GB2312"/>
          <w:snapToGrid w:val="0"/>
          <w:color w:val="000000"/>
          <w:sz w:val="32"/>
          <w:szCs w:val="32"/>
        </w:rPr>
      </w:pPr>
      <w:r w:rsidRPr="00E76544">
        <w:rPr>
          <w:rFonts w:ascii="楷体_GB2312" w:eastAsia="楷体_GB2312" w:hint="eastAsia"/>
          <w:snapToGrid w:val="0"/>
          <w:color w:val="000000"/>
          <w:sz w:val="32"/>
          <w:szCs w:val="32"/>
        </w:rPr>
        <w:t>目</w:t>
      </w:r>
      <w:r w:rsidRPr="00E76544">
        <w:rPr>
          <w:rFonts w:ascii="楷体_GB2312" w:eastAsia="楷体_GB2312"/>
          <w:snapToGrid w:val="0"/>
          <w:color w:val="000000"/>
          <w:sz w:val="32"/>
          <w:szCs w:val="32"/>
        </w:rPr>
        <w:t xml:space="preserve">  </w:t>
      </w:r>
      <w:r w:rsidRPr="00E76544">
        <w:rPr>
          <w:rFonts w:ascii="楷体_GB2312" w:eastAsia="楷体_GB2312" w:hint="eastAsia"/>
          <w:snapToGrid w:val="0"/>
          <w:color w:val="000000"/>
          <w:sz w:val="32"/>
          <w:szCs w:val="32"/>
        </w:rPr>
        <w:t>录</w:t>
      </w:r>
    </w:p>
    <w:p w:rsidR="007F2402" w:rsidRPr="00E76544" w:rsidRDefault="007F2402" w:rsidP="00E76544">
      <w:pPr>
        <w:topLinePunct/>
        <w:adjustRightInd w:val="0"/>
        <w:snapToGrid w:val="0"/>
        <w:spacing w:line="592" w:lineRule="exact"/>
        <w:jc w:val="center"/>
        <w:rPr>
          <w:rFonts w:eastAsia="仿宋_GB2312"/>
          <w:snapToGrid w:val="0"/>
          <w:color w:val="000000"/>
          <w:sz w:val="32"/>
          <w:szCs w:val="32"/>
        </w:rPr>
      </w:pPr>
    </w:p>
    <w:p w:rsidR="007F2402" w:rsidRPr="00A67F0F" w:rsidRDefault="007F2402" w:rsidP="00A67F0F">
      <w:pPr>
        <w:topLinePunct/>
        <w:adjustRightInd w:val="0"/>
        <w:snapToGrid w:val="0"/>
        <w:spacing w:line="592" w:lineRule="exact"/>
        <w:ind w:firstLineChars="200" w:firstLine="640"/>
        <w:rPr>
          <w:rFonts w:ascii="楷体_GB2312" w:eastAsia="楷体_GB2312"/>
          <w:snapToGrid w:val="0"/>
          <w:color w:val="000000"/>
          <w:sz w:val="32"/>
          <w:szCs w:val="32"/>
        </w:rPr>
      </w:pPr>
      <w:r w:rsidRPr="00A67F0F">
        <w:rPr>
          <w:rFonts w:ascii="楷体_GB2312" w:eastAsia="楷体_GB2312" w:hint="eastAsia"/>
          <w:snapToGrid w:val="0"/>
          <w:color w:val="000000"/>
          <w:sz w:val="32"/>
          <w:szCs w:val="32"/>
        </w:rPr>
        <w:t>第一章</w:t>
      </w:r>
      <w:r w:rsidRPr="00A67F0F">
        <w:rPr>
          <w:rFonts w:ascii="楷体_GB2312" w:eastAsia="楷体_GB2312"/>
          <w:snapToGrid w:val="0"/>
          <w:color w:val="000000"/>
          <w:sz w:val="32"/>
          <w:szCs w:val="32"/>
        </w:rPr>
        <w:t xml:space="preserve">  </w:t>
      </w:r>
      <w:r w:rsidRPr="00A67F0F">
        <w:rPr>
          <w:rFonts w:ascii="楷体_GB2312" w:eastAsia="楷体_GB2312" w:hint="eastAsia"/>
          <w:snapToGrid w:val="0"/>
          <w:color w:val="000000"/>
          <w:sz w:val="32"/>
          <w:szCs w:val="32"/>
        </w:rPr>
        <w:t>总</w:t>
      </w:r>
      <w:r w:rsidRPr="00A67F0F">
        <w:rPr>
          <w:rFonts w:ascii="楷体_GB2312" w:eastAsia="楷体_GB2312"/>
          <w:snapToGrid w:val="0"/>
          <w:color w:val="000000"/>
          <w:sz w:val="32"/>
          <w:szCs w:val="32"/>
        </w:rPr>
        <w:t xml:space="preserve">  </w:t>
      </w:r>
      <w:r w:rsidRPr="00A67F0F">
        <w:rPr>
          <w:rFonts w:ascii="楷体_GB2312" w:eastAsia="楷体_GB2312" w:hint="eastAsia"/>
          <w:snapToGrid w:val="0"/>
          <w:color w:val="000000"/>
          <w:sz w:val="32"/>
          <w:szCs w:val="32"/>
        </w:rPr>
        <w:t>则</w:t>
      </w:r>
    </w:p>
    <w:p w:rsidR="007F2402" w:rsidRPr="00A67F0F" w:rsidRDefault="007F2402" w:rsidP="00A67F0F">
      <w:pPr>
        <w:topLinePunct/>
        <w:adjustRightInd w:val="0"/>
        <w:snapToGrid w:val="0"/>
        <w:spacing w:line="592" w:lineRule="exact"/>
        <w:ind w:firstLineChars="200" w:firstLine="640"/>
        <w:rPr>
          <w:rFonts w:ascii="楷体_GB2312" w:eastAsia="楷体_GB2312"/>
          <w:snapToGrid w:val="0"/>
          <w:color w:val="000000"/>
          <w:sz w:val="32"/>
          <w:szCs w:val="32"/>
        </w:rPr>
      </w:pPr>
      <w:r w:rsidRPr="00A67F0F">
        <w:rPr>
          <w:rFonts w:ascii="楷体_GB2312" w:eastAsia="楷体_GB2312" w:hint="eastAsia"/>
          <w:snapToGrid w:val="0"/>
          <w:color w:val="000000"/>
          <w:sz w:val="32"/>
          <w:szCs w:val="32"/>
        </w:rPr>
        <w:t>第二章</w:t>
      </w:r>
      <w:r w:rsidRPr="00A67F0F">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工资支付一般制度</w:t>
      </w:r>
    </w:p>
    <w:p w:rsidR="007F2402" w:rsidRPr="00A67F0F" w:rsidRDefault="007F2402" w:rsidP="00A67F0F">
      <w:pPr>
        <w:topLinePunct/>
        <w:adjustRightInd w:val="0"/>
        <w:snapToGrid w:val="0"/>
        <w:spacing w:line="592" w:lineRule="exact"/>
        <w:ind w:firstLineChars="200" w:firstLine="640"/>
        <w:rPr>
          <w:rFonts w:ascii="楷体_GB2312" w:eastAsia="楷体_GB2312"/>
          <w:snapToGrid w:val="0"/>
          <w:color w:val="000000"/>
          <w:sz w:val="32"/>
          <w:szCs w:val="32"/>
        </w:rPr>
      </w:pPr>
      <w:r w:rsidRPr="00A67F0F">
        <w:rPr>
          <w:rFonts w:ascii="楷体_GB2312" w:eastAsia="楷体_GB2312" w:hint="eastAsia"/>
          <w:snapToGrid w:val="0"/>
          <w:color w:val="000000"/>
          <w:sz w:val="32"/>
          <w:szCs w:val="32"/>
        </w:rPr>
        <w:t>第三章</w:t>
      </w:r>
      <w:r w:rsidRPr="00A67F0F">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工资支付特殊规定</w:t>
      </w:r>
    </w:p>
    <w:p w:rsidR="007F2402" w:rsidRPr="00A67F0F" w:rsidRDefault="007F2402" w:rsidP="00A67F0F">
      <w:pPr>
        <w:topLinePunct/>
        <w:adjustRightInd w:val="0"/>
        <w:snapToGrid w:val="0"/>
        <w:spacing w:line="592" w:lineRule="exact"/>
        <w:ind w:firstLineChars="200" w:firstLine="640"/>
        <w:rPr>
          <w:rFonts w:ascii="楷体_GB2312" w:eastAsia="楷体_GB2312"/>
          <w:snapToGrid w:val="0"/>
          <w:color w:val="000000"/>
          <w:sz w:val="32"/>
          <w:szCs w:val="32"/>
        </w:rPr>
      </w:pPr>
      <w:r w:rsidRPr="00A67F0F">
        <w:rPr>
          <w:rFonts w:ascii="楷体_GB2312" w:eastAsia="楷体_GB2312" w:hint="eastAsia"/>
          <w:snapToGrid w:val="0"/>
          <w:color w:val="000000"/>
          <w:sz w:val="32"/>
          <w:szCs w:val="32"/>
        </w:rPr>
        <w:t>第四章</w:t>
      </w:r>
      <w:r w:rsidRPr="00A67F0F">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监督检查</w:t>
      </w:r>
    </w:p>
    <w:p w:rsidR="007F2402" w:rsidRPr="00A67F0F" w:rsidRDefault="007F2402" w:rsidP="00A67F0F">
      <w:pPr>
        <w:topLinePunct/>
        <w:adjustRightInd w:val="0"/>
        <w:snapToGrid w:val="0"/>
        <w:spacing w:line="592" w:lineRule="exact"/>
        <w:ind w:firstLineChars="200" w:firstLine="640"/>
        <w:rPr>
          <w:rFonts w:ascii="楷体_GB2312" w:eastAsia="楷体_GB2312"/>
          <w:snapToGrid w:val="0"/>
          <w:color w:val="000000"/>
          <w:sz w:val="32"/>
          <w:szCs w:val="32"/>
        </w:rPr>
      </w:pPr>
      <w:r w:rsidRPr="00A67F0F">
        <w:rPr>
          <w:rFonts w:ascii="楷体_GB2312" w:eastAsia="楷体_GB2312" w:hint="eastAsia"/>
          <w:snapToGrid w:val="0"/>
          <w:color w:val="000000"/>
          <w:sz w:val="32"/>
          <w:szCs w:val="32"/>
        </w:rPr>
        <w:t>第五章</w:t>
      </w:r>
      <w:r w:rsidRPr="00A67F0F">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争议处理</w:t>
      </w:r>
    </w:p>
    <w:p w:rsidR="007F2402" w:rsidRDefault="007F2402" w:rsidP="00A67F0F">
      <w:pPr>
        <w:topLinePunct/>
        <w:adjustRightInd w:val="0"/>
        <w:snapToGrid w:val="0"/>
        <w:spacing w:line="592" w:lineRule="exact"/>
        <w:ind w:firstLineChars="200" w:firstLine="640"/>
        <w:rPr>
          <w:rFonts w:ascii="楷体_GB2312" w:eastAsia="楷体_GB2312"/>
          <w:snapToGrid w:val="0"/>
          <w:color w:val="000000"/>
          <w:sz w:val="32"/>
          <w:szCs w:val="32"/>
        </w:rPr>
      </w:pPr>
      <w:r w:rsidRPr="00A67F0F">
        <w:rPr>
          <w:rFonts w:ascii="楷体_GB2312" w:eastAsia="楷体_GB2312" w:hint="eastAsia"/>
          <w:snapToGrid w:val="0"/>
          <w:color w:val="000000"/>
          <w:sz w:val="32"/>
          <w:szCs w:val="32"/>
        </w:rPr>
        <w:t>第六章</w:t>
      </w:r>
      <w:r w:rsidRPr="00A67F0F">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法律责任</w:t>
      </w:r>
    </w:p>
    <w:p w:rsidR="007F2402" w:rsidRPr="00A67F0F" w:rsidRDefault="007F2402" w:rsidP="00A67F0F">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第七</w:t>
      </w:r>
      <w:r w:rsidRPr="00A67F0F">
        <w:rPr>
          <w:rFonts w:ascii="楷体_GB2312" w:eastAsia="楷体_GB2312" w:hint="eastAsia"/>
          <w:snapToGrid w:val="0"/>
          <w:color w:val="000000"/>
          <w:sz w:val="32"/>
          <w:szCs w:val="32"/>
        </w:rPr>
        <w:t>章</w:t>
      </w:r>
      <w:r w:rsidRPr="00A67F0F">
        <w:rPr>
          <w:rFonts w:ascii="楷体_GB2312" w:eastAsia="楷体_GB2312"/>
          <w:snapToGrid w:val="0"/>
          <w:color w:val="000000"/>
          <w:sz w:val="32"/>
          <w:szCs w:val="32"/>
        </w:rPr>
        <w:t xml:space="preserve">  </w:t>
      </w:r>
      <w:r w:rsidRPr="00A67F0F">
        <w:rPr>
          <w:rFonts w:ascii="楷体_GB2312" w:eastAsia="楷体_GB2312" w:hint="eastAsia"/>
          <w:snapToGrid w:val="0"/>
          <w:color w:val="000000"/>
          <w:sz w:val="32"/>
          <w:szCs w:val="32"/>
        </w:rPr>
        <w:t>附</w:t>
      </w:r>
      <w:r w:rsidRPr="00A67F0F">
        <w:rPr>
          <w:rFonts w:ascii="楷体_GB2312" w:eastAsia="楷体_GB2312"/>
          <w:snapToGrid w:val="0"/>
          <w:color w:val="000000"/>
          <w:sz w:val="32"/>
          <w:szCs w:val="32"/>
        </w:rPr>
        <w:t xml:space="preserve">  </w:t>
      </w:r>
      <w:r w:rsidRPr="00A67F0F">
        <w:rPr>
          <w:rFonts w:ascii="楷体_GB2312" w:eastAsia="楷体_GB2312" w:hint="eastAsia"/>
          <w:snapToGrid w:val="0"/>
          <w:color w:val="000000"/>
          <w:sz w:val="32"/>
          <w:szCs w:val="32"/>
        </w:rPr>
        <w:t>则</w:t>
      </w:r>
    </w:p>
    <w:p w:rsidR="007F2402" w:rsidRPr="00E76544" w:rsidRDefault="007F2402" w:rsidP="00E76544">
      <w:pPr>
        <w:adjustRightInd w:val="0"/>
        <w:snapToGrid w:val="0"/>
        <w:spacing w:line="592" w:lineRule="exact"/>
        <w:rPr>
          <w:rFonts w:eastAsia="仿宋_GB2312"/>
          <w:snapToGrid w:val="0"/>
          <w:color w:val="000000"/>
          <w:sz w:val="32"/>
          <w:szCs w:val="32"/>
        </w:rPr>
      </w:pPr>
    </w:p>
    <w:p w:rsidR="007F2402" w:rsidRPr="00E76544" w:rsidRDefault="007F2402" w:rsidP="00E76544">
      <w:pPr>
        <w:adjustRightInd w:val="0"/>
        <w:snapToGrid w:val="0"/>
        <w:spacing w:line="592" w:lineRule="exact"/>
        <w:jc w:val="center"/>
        <w:rPr>
          <w:rFonts w:eastAsia="仿宋_GB2312"/>
          <w:snapToGrid w:val="0"/>
          <w:color w:val="000000"/>
          <w:sz w:val="32"/>
          <w:szCs w:val="32"/>
        </w:rPr>
      </w:pPr>
      <w:r w:rsidRPr="00E76544">
        <w:rPr>
          <w:rFonts w:ascii="黑体" w:eastAsia="黑体" w:hAnsi="黑体" w:hint="eastAsia"/>
          <w:snapToGrid w:val="0"/>
          <w:color w:val="000000"/>
          <w:sz w:val="32"/>
          <w:szCs w:val="32"/>
        </w:rPr>
        <w:t>第一章</w:t>
      </w:r>
      <w:r w:rsidRPr="00E76544">
        <w:rPr>
          <w:rFonts w:eastAsia="仿宋_GB2312"/>
          <w:snapToGrid w:val="0"/>
          <w:color w:val="000000"/>
          <w:sz w:val="32"/>
          <w:szCs w:val="32"/>
        </w:rPr>
        <w:t xml:space="preserve">  </w:t>
      </w:r>
      <w:r w:rsidRPr="00E76544">
        <w:rPr>
          <w:rFonts w:ascii="黑体" w:eastAsia="黑体" w:hAnsi="黑体" w:hint="eastAsia"/>
          <w:snapToGrid w:val="0"/>
          <w:color w:val="000000"/>
          <w:sz w:val="32"/>
          <w:szCs w:val="32"/>
        </w:rPr>
        <w:t>总</w:t>
      </w:r>
      <w:r w:rsidRPr="00E76544">
        <w:rPr>
          <w:rFonts w:eastAsia="仿宋_GB2312"/>
          <w:snapToGrid w:val="0"/>
          <w:color w:val="000000"/>
          <w:sz w:val="32"/>
          <w:szCs w:val="32"/>
        </w:rPr>
        <w:t xml:space="preserve">  </w:t>
      </w:r>
      <w:r w:rsidRPr="00E76544">
        <w:rPr>
          <w:rFonts w:ascii="黑体" w:eastAsia="黑体" w:hAnsi="黑体" w:hint="eastAsia"/>
          <w:snapToGrid w:val="0"/>
          <w:color w:val="000000"/>
          <w:sz w:val="32"/>
          <w:szCs w:val="32"/>
        </w:rPr>
        <w:t>则</w:t>
      </w:r>
    </w:p>
    <w:p w:rsidR="007F2402" w:rsidRPr="00E76544" w:rsidRDefault="007F2402" w:rsidP="00E76544">
      <w:pPr>
        <w:adjustRightInd w:val="0"/>
        <w:snapToGrid w:val="0"/>
        <w:spacing w:line="592" w:lineRule="exact"/>
        <w:ind w:firstLineChars="200" w:firstLine="640"/>
        <w:rPr>
          <w:rFonts w:eastAsia="仿宋_GB2312"/>
          <w:snapToGrid w:val="0"/>
          <w:color w:val="000000"/>
          <w:sz w:val="32"/>
          <w:szCs w:val="32"/>
        </w:rPr>
      </w:pP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第一条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为了规范工资支付行为，维护劳动者获得劳动报酬的权利，构建和谐劳动关系，促进社会稳定和经济发展，根据《中华人民共和国劳动法》《中华人民共和国劳动合同法》等法律、法规，结合本市实际，制定本条例。</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第二条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本市行政区域内的企业、个体经济组织、民办非企业单位，以及合伙组织、基金会等（以下统称用人单位）和与之形成劳动关系的劳动者，适用本条例。</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国家机关、事业单位、社会团体和与之形成劳动关系的劳动者，依照本条例执行。</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第三条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本条例所称工资，是指用人单位根据劳动关系，以货币形式支付给劳动者的劳动报酬。</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第四条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市、县（市、区）人民政府应当加强对工资支付工作的组织、协调，研究解决工作中的重大问题。</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市、县（市、区）人力资源社会保障部门负责本行政区域内工资支付监督管理工作。</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市、县（市、区）住房城乡建设、交通运输、水务等部门按照职责，履行行业监管责任，负责本行业建设工程项目工资支付监督管理工作。</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市、县（市、区）发展改革、财政、公安、市场监管、文化旅游、税务等部门应当按照各自职责协助做好工资支付监督管理工作。</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第五条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各级工会依法维护劳动者的合法权益，对用人单位遵守本条例的情况依法进行监督。</w:t>
      </w:r>
    </w:p>
    <w:p w:rsidR="007F2402" w:rsidRDefault="007F2402" w:rsidP="00333E45">
      <w:pPr>
        <w:topLinePunct/>
        <w:adjustRightInd w:val="0"/>
        <w:snapToGrid w:val="0"/>
        <w:spacing w:line="592" w:lineRule="exact"/>
        <w:ind w:firstLine="200"/>
        <w:rPr>
          <w:rFonts w:eastAsia="仿宋_GB2312"/>
          <w:snapToGrid w:val="0"/>
          <w:color w:val="000000"/>
          <w:sz w:val="32"/>
          <w:szCs w:val="32"/>
        </w:rPr>
      </w:pPr>
    </w:p>
    <w:p w:rsidR="007F2402" w:rsidRDefault="007F2402" w:rsidP="000A27F7">
      <w:pPr>
        <w:topLinePunct/>
        <w:adjustRightInd w:val="0"/>
        <w:snapToGrid w:val="0"/>
        <w:spacing w:line="592" w:lineRule="exact"/>
        <w:ind w:firstLine="200"/>
        <w:jc w:val="center"/>
        <w:rPr>
          <w:rFonts w:eastAsia="黑体"/>
          <w:snapToGrid w:val="0"/>
          <w:color w:val="000000"/>
          <w:sz w:val="32"/>
          <w:szCs w:val="32"/>
        </w:rPr>
      </w:pPr>
    </w:p>
    <w:p w:rsidR="007F2402" w:rsidRPr="000A27F7" w:rsidRDefault="007F2402" w:rsidP="000A27F7">
      <w:pPr>
        <w:topLinePunct/>
        <w:adjustRightInd w:val="0"/>
        <w:snapToGrid w:val="0"/>
        <w:spacing w:line="592" w:lineRule="exact"/>
        <w:ind w:firstLine="200"/>
        <w:jc w:val="center"/>
        <w:rPr>
          <w:rFonts w:eastAsia="黑体"/>
          <w:snapToGrid w:val="0"/>
          <w:color w:val="000000"/>
          <w:sz w:val="32"/>
          <w:szCs w:val="32"/>
        </w:rPr>
      </w:pPr>
      <w:r w:rsidRPr="000A27F7">
        <w:rPr>
          <w:rFonts w:eastAsia="黑体" w:hint="eastAsia"/>
          <w:snapToGrid w:val="0"/>
          <w:color w:val="000000"/>
          <w:sz w:val="32"/>
          <w:szCs w:val="32"/>
        </w:rPr>
        <w:t>第二章</w:t>
      </w:r>
      <w:r w:rsidRPr="000A27F7">
        <w:rPr>
          <w:rFonts w:eastAsia="黑体"/>
          <w:snapToGrid w:val="0"/>
          <w:color w:val="000000"/>
          <w:sz w:val="32"/>
          <w:szCs w:val="32"/>
        </w:rPr>
        <w:t xml:space="preserve">  </w:t>
      </w:r>
      <w:r w:rsidRPr="000A27F7">
        <w:rPr>
          <w:rFonts w:eastAsia="黑体" w:hint="eastAsia"/>
          <w:snapToGrid w:val="0"/>
          <w:color w:val="000000"/>
          <w:sz w:val="32"/>
          <w:szCs w:val="32"/>
        </w:rPr>
        <w:t>工资支付一般制度</w:t>
      </w:r>
    </w:p>
    <w:p w:rsidR="007F2402" w:rsidRPr="00333E45" w:rsidRDefault="007F2402" w:rsidP="00333E45">
      <w:pPr>
        <w:topLinePunct/>
        <w:adjustRightInd w:val="0"/>
        <w:snapToGrid w:val="0"/>
        <w:spacing w:line="592" w:lineRule="exact"/>
        <w:ind w:firstLine="200"/>
        <w:rPr>
          <w:rFonts w:eastAsia="仿宋_GB2312"/>
          <w:snapToGrid w:val="0"/>
          <w:color w:val="000000"/>
          <w:sz w:val="32"/>
          <w:szCs w:val="32"/>
        </w:rPr>
      </w:pP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第六条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用人单位应当依法建立健全工资支付制度。</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用人单位符合集体协商制度要求的，应当与本单位工会通过集体协商方式签订集体合同。</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用人单位应当与劳动者签订劳动合同，在劳动合同中约定工资支付的内容。劳动合同约定的工资支付标准不得低于本单位集体合同的约定。</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第七条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集体合同和劳动合同中约定的工资支付内容应当包括：</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（一）支付项目；</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（二）支付标准；</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（三）支付形式；</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（四）支付周期和日期；</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（五）延长工作时间工资支付计算基数；</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（六）特殊情况下的工资支付标准；</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（七）其他工资支付内容。</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第八条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用人单位应当按时足额发放劳动者工资，不得克扣或者无故拖欠，且不得低于当地最低工资标准。</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第九条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工资应当以货币形式支付，不得以实物、有价证券等其他形式替代货币支付。</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第十条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用人单位应当每月至少支付一次工资。工资发放日如遇节假日或者休息日，应当提前支付。</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实行周、日、小时工资制的，工资支付周期可以按照周、日、小时支付。</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实行计件工资制或者以完成一定任务计发工资的，可以按照计件或者完成工作任务情况约定支付周期，但支付周期超过一个月的，应当按照约定每月支付工资。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实行年薪制或者按照考核周期支付工资的，应当按照约定每月支付工资，年终或者考核周期届满时应当结算并付清工资。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第十一条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用人单位应当将工资直接支付给劳动者本人，劳动者本人因故不能领取工资时，可以书面委托他人代领。</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用人单位通过银行发放工资的，应当按时将工资划入劳动者本人账户。</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第十二条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用人单位支付工资应当实行实名登记制度，准确统计劳动者工资支付数据，并编制工资支付表。其内容应当包括支付单位、支付时间、支付对象、工作时间、加班工资、应发金额、扣除项目及金额、实发金额等记录，并按规定保存备查。</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用人单位应当向劳动者提供其个人工资清单，劳动者可以查询本人工资。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第十三条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用人单位与劳动者终止或者解除劳动关系的，应当自劳动关系终止或者解除之日起</w:t>
      </w:r>
      <w:r w:rsidRPr="00333E45">
        <w:rPr>
          <w:rFonts w:eastAsia="仿宋_GB2312"/>
          <w:snapToGrid w:val="0"/>
          <w:color w:val="000000"/>
          <w:sz w:val="32"/>
          <w:szCs w:val="32"/>
        </w:rPr>
        <w:t>5</w:t>
      </w:r>
      <w:r w:rsidRPr="00333E45">
        <w:rPr>
          <w:rFonts w:eastAsia="仿宋_GB2312" w:hint="eastAsia"/>
          <w:snapToGrid w:val="0"/>
          <w:color w:val="000000"/>
          <w:sz w:val="32"/>
          <w:szCs w:val="32"/>
        </w:rPr>
        <w:t>个工作日内一次性付清劳动者工资。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第十四条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用人单位确因生产经营困难，资金周转受到影响，暂时无法按时支付工资的，经与本单位工会或者劳动者代表协商一致，可以延期在</w:t>
      </w:r>
      <w:r w:rsidRPr="00333E45">
        <w:rPr>
          <w:rFonts w:eastAsia="仿宋_GB2312"/>
          <w:snapToGrid w:val="0"/>
          <w:color w:val="000000"/>
          <w:sz w:val="32"/>
          <w:szCs w:val="32"/>
        </w:rPr>
        <w:t>30</w:t>
      </w:r>
      <w:r w:rsidRPr="00333E45">
        <w:rPr>
          <w:rFonts w:eastAsia="仿宋_GB2312" w:hint="eastAsia"/>
          <w:snapToGrid w:val="0"/>
          <w:color w:val="000000"/>
          <w:sz w:val="32"/>
          <w:szCs w:val="32"/>
        </w:rPr>
        <w:t>日内支付劳动者工资，并报人力资源社会保障部门备案。</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第十五条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用人单位根据实际需要依法安排劳动者在法定标准工作时间以外工作的，应当按照国家有关规定支付工资报酬。</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第十六条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在劳动关系存续期间，有下列情形之一的，用人单位应当从劳动者工资中代扣或者代缴：</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（一）应当由劳动者个人缴纳的税款；</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（二）应当由劳动者个人缴纳的社会保险费；</w:t>
      </w:r>
    </w:p>
    <w:p w:rsidR="007F2402" w:rsidRPr="00333E45" w:rsidRDefault="007F2402" w:rsidP="00083C62">
      <w:pPr>
        <w:topLinePunct/>
        <w:adjustRightInd w:val="0"/>
        <w:snapToGrid w:val="0"/>
        <w:spacing w:line="592" w:lineRule="exact"/>
        <w:ind w:firstLineChars="200" w:firstLine="640"/>
        <w:jc w:val="left"/>
        <w:rPr>
          <w:rFonts w:eastAsia="仿宋_GB2312"/>
          <w:snapToGrid w:val="0"/>
          <w:color w:val="000000"/>
          <w:sz w:val="32"/>
          <w:szCs w:val="32"/>
        </w:rPr>
      </w:pPr>
      <w:r w:rsidRPr="00333E45">
        <w:rPr>
          <w:rFonts w:eastAsia="仿宋_GB2312" w:hint="eastAsia"/>
          <w:snapToGrid w:val="0"/>
          <w:color w:val="000000"/>
          <w:sz w:val="32"/>
          <w:szCs w:val="32"/>
        </w:rPr>
        <w:t>（三）</w:t>
      </w:r>
      <w:r w:rsidRPr="00083C62">
        <w:rPr>
          <w:rFonts w:eastAsia="仿宋_GB2312" w:hint="eastAsia"/>
          <w:snapToGrid w:val="0"/>
          <w:color w:val="000000"/>
          <w:sz w:val="32"/>
          <w:szCs w:val="32"/>
        </w:rPr>
        <w:t>协助人民法院执行判决、裁定由劳动者负担的抚养费、</w:t>
      </w:r>
      <w:r w:rsidRPr="00333E45">
        <w:rPr>
          <w:rFonts w:eastAsia="仿宋_GB2312" w:hint="eastAsia"/>
          <w:snapToGrid w:val="0"/>
          <w:color w:val="000000"/>
          <w:sz w:val="32"/>
          <w:szCs w:val="32"/>
        </w:rPr>
        <w:t>赡养费等费用；</w:t>
      </w:r>
    </w:p>
    <w:p w:rsidR="007F2402" w:rsidRPr="00333E45" w:rsidRDefault="007F2402" w:rsidP="00083C62">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（四）法律、法规规定的其他费用。</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第十七条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工程建设领域实行用工实名管理制度。施工单位应当建立劳动者身份信息、劳动考勤、工资结算等用工管理台账。用工管理台账的保存期限为自工程竣工且工资全部结清之日起二年。</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施工单位应当依托信息技术加强对劳动用工和工资发放的监督管理。</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第十八条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工程建设领域劳动者工资支付实行专户管理制度。工资专用账户由施工单位在工程建设项目所在地银行开设，委托银行进行监管。工资专用资金只能用于支付工资，不得挪作他用。</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建设工程承包合同应当明确约定工程款中的人工费比例和支付期限，并将人工费足额拨付到工资支付专用账户。</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工资支付专用账户内资金少于应发劳动者工资总额的，开户单位应当按时补足。工程竣工且工资全部结清后，工资支付专用账户方可注销。</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第十九条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工程建设领域实行工资保证金制度。建设单位应当按照规定缴存工资保证金。</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工资保证金可以采取履约信用保证保险、担保保函等方式缴纳，具体实施办法由市人力资源社会保障部门制定。</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第二十条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工程建设领域招用劳动者的企业为支付劳动者工资的直接责任主体，不得以工程款未到位等为由克扣或者拖欠劳动者工资。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建设单位或者施工单位未按照合同约定及时划拨工程款致使分包单位拖欠劳动者工资的，由建设单位或者施工单位以未结清的工程款为限，先行垫付劳动者工资，垫付部分可以抵扣工程款。</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建设单位或者施工单位将工程违法发包、转包或者违法分包发生工资拖欠的，由建设单位或者施工单位垫付劳动者工资。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企业允许他人挂靠或者以本企业名义承揽工程发生工资拖欠的，由企业承担工资清偿责任。</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第二十一条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建设单位或者施工单位将工程或者经营权发包给不具备用工主体资格的组织或者自然人，出现拖欠或者克扣劳动者工资的，由建设单位或者施工单位承担工资清偿责任，先支付劳动者工资再依法向该组织或者自然人追偿。</w:t>
      </w:r>
    </w:p>
    <w:p w:rsidR="007F2402"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第二十二条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工程建设领域用人单位应当将用工实名制管理、工资支付工作情况向本单位工会通报并备案相关资料，工会应当适时对本单位用工实名制管理、工资支付工作情况进行监督。</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p>
    <w:p w:rsidR="007F2402" w:rsidRDefault="007F2402" w:rsidP="000A27F7">
      <w:pPr>
        <w:topLinePunct/>
        <w:adjustRightInd w:val="0"/>
        <w:snapToGrid w:val="0"/>
        <w:spacing w:line="592" w:lineRule="exact"/>
        <w:jc w:val="center"/>
        <w:rPr>
          <w:rFonts w:eastAsia="黑体" w:hAnsi="黑体"/>
          <w:snapToGrid w:val="0"/>
          <w:color w:val="000000"/>
          <w:sz w:val="32"/>
          <w:szCs w:val="32"/>
        </w:rPr>
      </w:pPr>
      <w:r w:rsidRPr="000A27F7">
        <w:rPr>
          <w:rFonts w:eastAsia="黑体" w:hAnsi="黑体" w:hint="eastAsia"/>
          <w:snapToGrid w:val="0"/>
          <w:color w:val="000000"/>
          <w:sz w:val="32"/>
          <w:szCs w:val="32"/>
        </w:rPr>
        <w:t>第三章</w:t>
      </w:r>
      <w:r w:rsidRPr="000A27F7">
        <w:rPr>
          <w:rFonts w:eastAsia="黑体"/>
          <w:snapToGrid w:val="0"/>
          <w:color w:val="000000"/>
          <w:sz w:val="32"/>
          <w:szCs w:val="32"/>
        </w:rPr>
        <w:t xml:space="preserve">  </w:t>
      </w:r>
      <w:r w:rsidRPr="000A27F7">
        <w:rPr>
          <w:rFonts w:eastAsia="黑体" w:hAnsi="黑体" w:hint="eastAsia"/>
          <w:snapToGrid w:val="0"/>
          <w:color w:val="000000"/>
          <w:sz w:val="32"/>
          <w:szCs w:val="32"/>
        </w:rPr>
        <w:t>工资支付特殊规定</w:t>
      </w:r>
    </w:p>
    <w:p w:rsidR="007F2402" w:rsidRPr="000A27F7" w:rsidRDefault="007F2402" w:rsidP="000A27F7">
      <w:pPr>
        <w:topLinePunct/>
        <w:adjustRightInd w:val="0"/>
        <w:snapToGrid w:val="0"/>
        <w:spacing w:line="592" w:lineRule="exact"/>
        <w:jc w:val="center"/>
        <w:rPr>
          <w:rFonts w:eastAsia="黑体"/>
          <w:snapToGrid w:val="0"/>
          <w:color w:val="000000"/>
          <w:sz w:val="32"/>
          <w:szCs w:val="32"/>
        </w:rPr>
      </w:pP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第二十三条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劳动者在法定工作时间内依法参加如下社会活动期间，用人单位应当视同其提供了正常劳动而支付工资：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（一）依法行使选举权或者被选举权；</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（二）人大代表、政协委员依法履行职责；</w:t>
      </w:r>
    </w:p>
    <w:p w:rsidR="007F2402" w:rsidRPr="00333E45" w:rsidRDefault="007F2402" w:rsidP="00083C62">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（三）当选代表出席乡（镇）以上政府、党派以及工会、共青团、妇联等组织召开的会议；</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（四）人民陪审员参加审判活动；</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（五）不脱产工会基层委员会委员依法参加工会活动；</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（六）法律、法规规定的其他情形。</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第二十四条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劳动者依法享受的探亲假、婚假、产假、丧假等法定假期，用人单位应当按照法律规定或者劳动合同约定的工资标准支付工资。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第二十五条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劳动者请事假的，用人单位仅可扣减事假期间的工资。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第二十六条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劳动者因工作遭受事故伤害或者患职业病需要暂停工作接受工伤医疗的，在停工留薪期内，原工资不变，由用人单位按月支付。</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停工留薪期一般不超过十二个月。伤情严重或者情况特殊的，经昆明市劳动能力鉴定委员会确认，可以适当延长，但延长期限不得超过十二个月。劳动者评定伤残等级后，停发原工资，按照有关规定享受伤残待遇。</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第二十七条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劳动者患病或者非因工负伤停止工作的，在规定的医疗期内，用人单位应当按照有关规定支付劳动者病假工资。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第二十八条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非因劳动者原因造成单位停工、停产，在一个工资支付周期内的，用人单位应当按照劳动合同约定的标准支付劳动者工资。超过一个工资支付周期的，用人单位应当与提供劳动的劳动者协商确定新的工资支付办法，相应调整工资支付标准。</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第二十九条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劳动者因本人原因造成用人单位经济损失应当赔偿的，用人单位可以按照集体合同或者劳动合同的约定要求劳动者赔偿经济损失。经济损失赔偿由双方协商确定，每次扣除后剩余的工资不得低于当地最低工资标准。</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用人单位应当以书面形式通知劳动者扣除工资的原因、金额、时间等事项。</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第三十条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劳动者受纪律处分，或者被人民法院判处管制、宣告缓刑，裁定假释、决定暂予监外执行等没有被完全限制人身自由，提供了正常劳动的，用人单位应当按照劳动合同约定的标准支付劳动者工资；工作岗位变动的，用人单位应当及时与其变更劳动合同的有关内容，并按变动后的岗位支付工资报酬。</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第三十一条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用人单位单方解除与劳动者的劳动关系，引起劳动争议，经劳动争议仲裁委员会或者人民法院裁决撤销单位原决定的，用人单位应当按照该劳动者原工资标准支付其在仲裁、诉讼期间的工资。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p>
    <w:p w:rsidR="007F2402" w:rsidRDefault="007F2402" w:rsidP="000A27F7">
      <w:pPr>
        <w:topLinePunct/>
        <w:adjustRightInd w:val="0"/>
        <w:snapToGrid w:val="0"/>
        <w:spacing w:line="592" w:lineRule="exact"/>
        <w:jc w:val="center"/>
        <w:rPr>
          <w:rFonts w:eastAsia="黑体" w:hAnsi="黑体"/>
          <w:snapToGrid w:val="0"/>
          <w:color w:val="000000"/>
          <w:sz w:val="32"/>
          <w:szCs w:val="32"/>
        </w:rPr>
      </w:pPr>
      <w:r w:rsidRPr="000A27F7">
        <w:rPr>
          <w:rFonts w:eastAsia="黑体" w:hAnsi="黑体" w:hint="eastAsia"/>
          <w:snapToGrid w:val="0"/>
          <w:color w:val="000000"/>
          <w:sz w:val="32"/>
          <w:szCs w:val="32"/>
        </w:rPr>
        <w:t>第四章</w:t>
      </w:r>
      <w:r w:rsidRPr="000A27F7">
        <w:rPr>
          <w:rFonts w:eastAsia="黑体"/>
          <w:snapToGrid w:val="0"/>
          <w:color w:val="000000"/>
          <w:sz w:val="32"/>
          <w:szCs w:val="32"/>
        </w:rPr>
        <w:t xml:space="preserve">  </w:t>
      </w:r>
      <w:r w:rsidRPr="000A27F7">
        <w:rPr>
          <w:rFonts w:eastAsia="黑体" w:hAnsi="黑体" w:hint="eastAsia"/>
          <w:snapToGrid w:val="0"/>
          <w:color w:val="000000"/>
          <w:sz w:val="32"/>
          <w:szCs w:val="32"/>
        </w:rPr>
        <w:t>监督检查</w:t>
      </w:r>
    </w:p>
    <w:p w:rsidR="007F2402" w:rsidRPr="000A27F7" w:rsidRDefault="007F2402" w:rsidP="000A27F7">
      <w:pPr>
        <w:topLinePunct/>
        <w:adjustRightInd w:val="0"/>
        <w:snapToGrid w:val="0"/>
        <w:spacing w:line="592" w:lineRule="exact"/>
        <w:jc w:val="center"/>
        <w:rPr>
          <w:rFonts w:eastAsia="黑体"/>
          <w:snapToGrid w:val="0"/>
          <w:color w:val="000000"/>
          <w:sz w:val="32"/>
          <w:szCs w:val="32"/>
        </w:rPr>
      </w:pP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第三十二条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市、县（市、区）人民政府应当建立完善工资支付监控机制、失信联合惩戒机制、欠薪预警系统和应急保障制度。</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市、县（市、区）人力资源社会保障部门应当加强对工资支付情况的日常监管，完善用人单位守法诚信管理制度和拖欠工资企业“黑名单”制度。</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第三十三条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市、县（市、区）住房城乡建设、交通运输、水务等部门应当督促用人单位落实用工实名制管理等制度，依法查处挂靠承包、违法分包、转包以及拖欠工程款等行为。</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市、县（市、区）发展改革等部门应当加强对政府投资项目的审批管理，严格审查资金来源和筹措方式。</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市、县（市、区）财政部门应当加强对政府投资项目建设全过程的资金监管，按照规定及时拨付资金。</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第三十四条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市、县（市、区）人力资源社会保障、住房城乡建设、交通运输、水务等部门可以依法对用人单位工资支付情况进行监督检查，用人单位应当如实提供情况，并按照要求提交相关的资料和证明。</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第三十五条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人力资源社会保障部门在办理劳动报酬案件或者劳动争议案件过程中，发现涉案人员有暴力抗拒执法、逃匿或者转移、隐藏、销毁证据等行为，应当及时通报公安机关，公安机关应当介入调查。涉嫌犯罪的，人力资源社会保障部门应当依法移交公安机关。</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第三十六条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劳动者发现用人单位有下列情形之一的，有权向人力资源社会保障部门举报：</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（一）未按照劳动合同约定支付工资的；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（二）支付工资低于当地最低工资标准的；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（三）克扣或者无故拖欠工资的；</w:t>
      </w:r>
    </w:p>
    <w:p w:rsidR="007F2402" w:rsidRDefault="007F2402" w:rsidP="00083C62">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（四）拒不支付延长工作时间工资的；</w:t>
      </w:r>
    </w:p>
    <w:p w:rsidR="007F2402" w:rsidRPr="00333E45" w:rsidRDefault="007F2402" w:rsidP="00083C62">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（五）用人单位因拖欠工资有意转移财产，法定代表人或者经营负责人有意回避、逃匿的；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（六）影响工资支付的其他情形。</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p>
    <w:p w:rsidR="007F2402" w:rsidRPr="000A27F7" w:rsidRDefault="007F2402" w:rsidP="000A27F7">
      <w:pPr>
        <w:topLinePunct/>
        <w:adjustRightInd w:val="0"/>
        <w:snapToGrid w:val="0"/>
        <w:spacing w:line="592" w:lineRule="exact"/>
        <w:jc w:val="center"/>
        <w:rPr>
          <w:rFonts w:eastAsia="黑体"/>
          <w:snapToGrid w:val="0"/>
          <w:color w:val="000000"/>
          <w:sz w:val="32"/>
          <w:szCs w:val="32"/>
        </w:rPr>
      </w:pPr>
      <w:r w:rsidRPr="000A27F7">
        <w:rPr>
          <w:rFonts w:eastAsia="黑体" w:hAnsi="黑体" w:hint="eastAsia"/>
          <w:snapToGrid w:val="0"/>
          <w:color w:val="000000"/>
          <w:sz w:val="32"/>
          <w:szCs w:val="32"/>
        </w:rPr>
        <w:t>第五章</w:t>
      </w:r>
      <w:r w:rsidRPr="000A27F7">
        <w:rPr>
          <w:rFonts w:eastAsia="黑体"/>
          <w:snapToGrid w:val="0"/>
          <w:color w:val="000000"/>
          <w:sz w:val="32"/>
          <w:szCs w:val="32"/>
        </w:rPr>
        <w:t xml:space="preserve">  </w:t>
      </w:r>
      <w:r w:rsidRPr="000A27F7">
        <w:rPr>
          <w:rFonts w:eastAsia="黑体" w:hAnsi="黑体" w:hint="eastAsia"/>
          <w:snapToGrid w:val="0"/>
          <w:color w:val="000000"/>
          <w:sz w:val="32"/>
          <w:szCs w:val="32"/>
        </w:rPr>
        <w:t>争议处理</w:t>
      </w:r>
    </w:p>
    <w:p w:rsidR="007F2402" w:rsidRPr="00333E45" w:rsidRDefault="007F2402" w:rsidP="000A27F7">
      <w:pPr>
        <w:topLinePunct/>
        <w:adjustRightInd w:val="0"/>
        <w:snapToGrid w:val="0"/>
        <w:spacing w:line="592" w:lineRule="exact"/>
        <w:rPr>
          <w:rFonts w:eastAsia="仿宋_GB2312"/>
          <w:snapToGrid w:val="0"/>
          <w:color w:val="000000"/>
          <w:sz w:val="32"/>
          <w:szCs w:val="32"/>
        </w:rPr>
      </w:pP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第三十七条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劳动者与用人单位之间因工资支付发生劳动争议的，可以向本单位劳动争议调解委员会申请调解，调解不成的，可以向劳动人事争议仲裁委员会申请仲裁；也可以直接向劳动人事争议仲裁委员会申请仲裁。</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当事人不服劳动人事争议仲裁裁决的，可以向人民法院提起诉讼。</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第三十八条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用人单位未依法与劳动者签订劳动合同，双方对工资金额有异议的，由用人单位负举证责任。用人单位不能证明的，应当参照本单位同工种的平均工资支付劳动者工资。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劳动者因自身原因给用人单位造成损失并需从工资中扣除赔偿费用的，由用人单位负举证责任。用人单位不能证明的，不得要求劳动者赔偿。</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第三十九条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对劳动者已被认定为工伤等特殊情况下的工资待遇争议，在劳动争议仲裁中，劳动者可以申请先行给付。</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第四十条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因用人单位拖欠、克扣工资等引发严重影响公共秩序事件的，用人单位法定代表人或者主要负责人应当按照人力资源社会保障部门的要求及时到现场协助处理。</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p>
    <w:p w:rsidR="007F2402" w:rsidRDefault="007F2402" w:rsidP="000A27F7">
      <w:pPr>
        <w:topLinePunct/>
        <w:adjustRightInd w:val="0"/>
        <w:snapToGrid w:val="0"/>
        <w:spacing w:line="592" w:lineRule="exact"/>
        <w:jc w:val="center"/>
        <w:rPr>
          <w:rFonts w:eastAsia="黑体" w:hAnsi="黑体"/>
          <w:snapToGrid w:val="0"/>
          <w:color w:val="000000"/>
          <w:sz w:val="32"/>
          <w:szCs w:val="32"/>
        </w:rPr>
      </w:pPr>
      <w:r w:rsidRPr="000A27F7">
        <w:rPr>
          <w:rFonts w:eastAsia="黑体" w:hAnsi="黑体" w:hint="eastAsia"/>
          <w:snapToGrid w:val="0"/>
          <w:color w:val="000000"/>
          <w:sz w:val="32"/>
          <w:szCs w:val="32"/>
        </w:rPr>
        <w:t>第六章</w:t>
      </w:r>
      <w:r w:rsidRPr="000A27F7">
        <w:rPr>
          <w:rFonts w:eastAsia="黑体"/>
          <w:snapToGrid w:val="0"/>
          <w:color w:val="000000"/>
          <w:sz w:val="32"/>
          <w:szCs w:val="32"/>
        </w:rPr>
        <w:t xml:space="preserve">  </w:t>
      </w:r>
      <w:r w:rsidRPr="000A27F7">
        <w:rPr>
          <w:rFonts w:eastAsia="黑体" w:hAnsi="黑体" w:hint="eastAsia"/>
          <w:snapToGrid w:val="0"/>
          <w:color w:val="000000"/>
          <w:sz w:val="32"/>
          <w:szCs w:val="32"/>
        </w:rPr>
        <w:t>法律责任</w:t>
      </w:r>
    </w:p>
    <w:p w:rsidR="007F2402" w:rsidRPr="000A27F7" w:rsidRDefault="007F2402" w:rsidP="000A27F7">
      <w:pPr>
        <w:topLinePunct/>
        <w:adjustRightInd w:val="0"/>
        <w:snapToGrid w:val="0"/>
        <w:spacing w:line="592" w:lineRule="exact"/>
        <w:jc w:val="center"/>
        <w:rPr>
          <w:rFonts w:eastAsia="黑体"/>
          <w:snapToGrid w:val="0"/>
          <w:color w:val="000000"/>
          <w:sz w:val="32"/>
          <w:szCs w:val="32"/>
        </w:rPr>
      </w:pP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第四十一条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用人单位有下列情形之一的，由市、县（市、区）人力资源社会保障部门责令限期改正；逾期未改正的，对用人单位处以</w:t>
      </w:r>
      <w:r w:rsidRPr="00333E45">
        <w:rPr>
          <w:rFonts w:eastAsia="仿宋_GB2312"/>
          <w:snapToGrid w:val="0"/>
          <w:color w:val="000000"/>
          <w:sz w:val="32"/>
          <w:szCs w:val="32"/>
        </w:rPr>
        <w:t>5000</w:t>
      </w:r>
      <w:r w:rsidRPr="00333E45">
        <w:rPr>
          <w:rFonts w:eastAsia="仿宋_GB2312" w:hint="eastAsia"/>
          <w:snapToGrid w:val="0"/>
          <w:color w:val="000000"/>
          <w:sz w:val="32"/>
          <w:szCs w:val="32"/>
        </w:rPr>
        <w:t>元以上</w:t>
      </w:r>
      <w:r w:rsidRPr="00333E45">
        <w:rPr>
          <w:rFonts w:eastAsia="仿宋_GB2312"/>
          <w:snapToGrid w:val="0"/>
          <w:color w:val="000000"/>
          <w:sz w:val="32"/>
          <w:szCs w:val="32"/>
        </w:rPr>
        <w:t>1</w:t>
      </w:r>
      <w:r w:rsidRPr="00333E45">
        <w:rPr>
          <w:rFonts w:eastAsia="仿宋_GB2312" w:hint="eastAsia"/>
          <w:snapToGrid w:val="0"/>
          <w:color w:val="000000"/>
          <w:sz w:val="32"/>
          <w:szCs w:val="32"/>
        </w:rPr>
        <w:t>万元以下罚款：</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（一）未按照要求开展集体协商签订集体合同的；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（二）</w:t>
      </w:r>
      <w:r w:rsidRPr="00333E45">
        <w:rPr>
          <w:rFonts w:eastAsia="仿宋_GB2312" w:hint="eastAsia"/>
          <w:snapToGrid w:val="0"/>
          <w:color w:val="000000"/>
          <w:spacing w:val="-8"/>
          <w:sz w:val="32"/>
          <w:szCs w:val="32"/>
        </w:rPr>
        <w:t>未依法制定工资支付制度并告知本单位全体劳动者的；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（三）未以货币形式支付劳动者工资的；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（四）未将工资支付给劳动者本人的；</w:t>
      </w:r>
    </w:p>
    <w:p w:rsidR="007F2402" w:rsidRPr="00333E45" w:rsidRDefault="007F2402" w:rsidP="00083C62">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（五）未在终止或者解除劳动关系</w:t>
      </w:r>
      <w:r w:rsidRPr="00333E45">
        <w:rPr>
          <w:rFonts w:eastAsia="仿宋_GB2312"/>
          <w:snapToGrid w:val="0"/>
          <w:color w:val="000000"/>
          <w:sz w:val="32"/>
          <w:szCs w:val="32"/>
        </w:rPr>
        <w:t>5</w:t>
      </w:r>
      <w:r w:rsidRPr="00333E45">
        <w:rPr>
          <w:rFonts w:eastAsia="仿宋_GB2312" w:hint="eastAsia"/>
          <w:snapToGrid w:val="0"/>
          <w:color w:val="000000"/>
          <w:sz w:val="32"/>
          <w:szCs w:val="32"/>
        </w:rPr>
        <w:t>个工作日内结清并一次性支付劳动者工资的；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（六）未向劳动者本人提供其工资清单的。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第四十二条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用人单位有下列情形之一的，由市、县（市、区）人力资源社会保障部门责令限期支付劳动报酬、加班费；劳动报酬低于当地最低工资标准的，应当支付其差额部分；逾期不支付的，责令用人单位按照应付金额百分之五十以上百分之百以下的标准向劳动者加付赔偿金：</w:t>
      </w:r>
    </w:p>
    <w:p w:rsidR="007F2402" w:rsidRPr="00333E45" w:rsidRDefault="007F2402" w:rsidP="00083C62">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（一）未按照劳动合同的约定或者国家规定及时足额支付劳动者劳动报酬的；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（二）低于当地最低工资标准支付劳动者工资的；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（三）安排加班不支付加班费的；</w:t>
      </w:r>
    </w:p>
    <w:p w:rsidR="007F2402" w:rsidRPr="00333E45" w:rsidRDefault="007F2402" w:rsidP="00083C62">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（四）解除或者终止劳动合同，未依法向劳动者支付经济补偿的。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拖欠工资涉及</w:t>
      </w:r>
      <w:r w:rsidRPr="00333E45">
        <w:rPr>
          <w:rFonts w:eastAsia="仿宋_GB2312"/>
          <w:snapToGrid w:val="0"/>
          <w:color w:val="000000"/>
          <w:sz w:val="32"/>
          <w:szCs w:val="32"/>
        </w:rPr>
        <w:t>10</w:t>
      </w:r>
      <w:r w:rsidRPr="00333E45">
        <w:rPr>
          <w:rFonts w:eastAsia="仿宋_GB2312" w:hint="eastAsia"/>
          <w:snapToGrid w:val="0"/>
          <w:color w:val="000000"/>
          <w:sz w:val="32"/>
          <w:szCs w:val="32"/>
        </w:rPr>
        <w:t>人以上或者超过</w:t>
      </w:r>
      <w:r w:rsidRPr="00333E45">
        <w:rPr>
          <w:rFonts w:eastAsia="仿宋_GB2312"/>
          <w:snapToGrid w:val="0"/>
          <w:color w:val="000000"/>
          <w:sz w:val="32"/>
          <w:szCs w:val="32"/>
        </w:rPr>
        <w:t>3</w:t>
      </w:r>
      <w:r w:rsidRPr="00333E45">
        <w:rPr>
          <w:rFonts w:eastAsia="仿宋_GB2312" w:hint="eastAsia"/>
          <w:snapToGrid w:val="0"/>
          <w:color w:val="000000"/>
          <w:sz w:val="32"/>
          <w:szCs w:val="32"/>
        </w:rPr>
        <w:t>个月或者拖欠工资数额超过</w:t>
      </w:r>
      <w:r w:rsidRPr="00333E45">
        <w:rPr>
          <w:rFonts w:eastAsia="仿宋_GB2312"/>
          <w:snapToGrid w:val="0"/>
          <w:color w:val="000000"/>
          <w:sz w:val="32"/>
          <w:szCs w:val="32"/>
        </w:rPr>
        <w:t>10</w:t>
      </w:r>
      <w:r w:rsidRPr="00333E45">
        <w:rPr>
          <w:rFonts w:eastAsia="仿宋_GB2312" w:hint="eastAsia"/>
          <w:snapToGrid w:val="0"/>
          <w:color w:val="000000"/>
          <w:sz w:val="32"/>
          <w:szCs w:val="32"/>
        </w:rPr>
        <w:t>万元的，由市、县（市、区）人力资源社会保障部门对用人单位处以</w:t>
      </w:r>
      <w:r w:rsidRPr="00333E45">
        <w:rPr>
          <w:rFonts w:eastAsia="仿宋_GB2312"/>
          <w:snapToGrid w:val="0"/>
          <w:color w:val="000000"/>
          <w:sz w:val="32"/>
          <w:szCs w:val="32"/>
        </w:rPr>
        <w:t>5</w:t>
      </w:r>
      <w:r w:rsidRPr="00333E45">
        <w:rPr>
          <w:rFonts w:eastAsia="仿宋_GB2312" w:hint="eastAsia"/>
          <w:snapToGrid w:val="0"/>
          <w:color w:val="000000"/>
          <w:sz w:val="32"/>
          <w:szCs w:val="32"/>
        </w:rPr>
        <w:t>万元以上</w:t>
      </w:r>
      <w:r w:rsidRPr="00333E45">
        <w:rPr>
          <w:rFonts w:eastAsia="仿宋_GB2312"/>
          <w:snapToGrid w:val="0"/>
          <w:color w:val="000000"/>
          <w:sz w:val="32"/>
          <w:szCs w:val="32"/>
        </w:rPr>
        <w:t>10</w:t>
      </w:r>
      <w:r w:rsidRPr="00333E45">
        <w:rPr>
          <w:rFonts w:eastAsia="仿宋_GB2312" w:hint="eastAsia"/>
          <w:snapToGrid w:val="0"/>
          <w:color w:val="000000"/>
          <w:sz w:val="32"/>
          <w:szCs w:val="32"/>
        </w:rPr>
        <w:t>万元以下罚款。</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第四十三条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工程建设领域施工单位未对劳动者实行实名制管理并建立管理台帐的，由市、县（市、区）人力资源社会保障部门责令限期改正；逾期未改正的，对用人单位处以</w:t>
      </w:r>
      <w:r w:rsidRPr="00333E45">
        <w:rPr>
          <w:rFonts w:eastAsia="仿宋_GB2312"/>
          <w:snapToGrid w:val="0"/>
          <w:color w:val="000000"/>
          <w:sz w:val="32"/>
          <w:szCs w:val="32"/>
        </w:rPr>
        <w:t>1</w:t>
      </w:r>
      <w:r w:rsidRPr="00333E45">
        <w:rPr>
          <w:rFonts w:eastAsia="仿宋_GB2312" w:hint="eastAsia"/>
          <w:snapToGrid w:val="0"/>
          <w:color w:val="000000"/>
          <w:sz w:val="32"/>
          <w:szCs w:val="32"/>
        </w:rPr>
        <w:t>万元以上</w:t>
      </w:r>
      <w:r w:rsidRPr="00333E45">
        <w:rPr>
          <w:rFonts w:eastAsia="仿宋_GB2312"/>
          <w:snapToGrid w:val="0"/>
          <w:color w:val="000000"/>
          <w:sz w:val="32"/>
          <w:szCs w:val="32"/>
        </w:rPr>
        <w:t>2</w:t>
      </w:r>
      <w:r w:rsidRPr="00333E45">
        <w:rPr>
          <w:rFonts w:eastAsia="仿宋_GB2312" w:hint="eastAsia"/>
          <w:snapToGrid w:val="0"/>
          <w:color w:val="000000"/>
          <w:sz w:val="32"/>
          <w:szCs w:val="32"/>
        </w:rPr>
        <w:t>万元以下罚款。</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第四十四条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工程建设领域施工单位未按照规定实行工资专户管理的，由市、县（市、区）人力资源社会保障部门责令限期改正；逾期未改正的，处以</w:t>
      </w:r>
      <w:r w:rsidRPr="00333E45">
        <w:rPr>
          <w:rFonts w:eastAsia="仿宋_GB2312"/>
          <w:snapToGrid w:val="0"/>
          <w:color w:val="000000"/>
          <w:sz w:val="32"/>
          <w:szCs w:val="32"/>
        </w:rPr>
        <w:t>1</w:t>
      </w:r>
      <w:r w:rsidRPr="00333E45">
        <w:rPr>
          <w:rFonts w:eastAsia="仿宋_GB2312" w:hint="eastAsia"/>
          <w:snapToGrid w:val="0"/>
          <w:color w:val="000000"/>
          <w:sz w:val="32"/>
          <w:szCs w:val="32"/>
        </w:rPr>
        <w:t>万元以上</w:t>
      </w:r>
      <w:r w:rsidRPr="00333E45">
        <w:rPr>
          <w:rFonts w:eastAsia="仿宋_GB2312"/>
          <w:snapToGrid w:val="0"/>
          <w:color w:val="000000"/>
          <w:sz w:val="32"/>
          <w:szCs w:val="32"/>
        </w:rPr>
        <w:t>2</w:t>
      </w:r>
      <w:r w:rsidRPr="00333E45">
        <w:rPr>
          <w:rFonts w:eastAsia="仿宋_GB2312" w:hint="eastAsia"/>
          <w:snapToGrid w:val="0"/>
          <w:color w:val="000000"/>
          <w:sz w:val="32"/>
          <w:szCs w:val="32"/>
        </w:rPr>
        <w:t>万元以下罚款。</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第四十五条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工程建设领域建设单位未按照规定缴存工资保证金的，由市、县（市、区）人力资源社会保障部门责令限期改正；逾期未改正的，处以应缴存数额百分之五以上百分之十以下罚款。</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第四十六条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用人单位法定代表人或者主要负责人无正当理由不到现场协助处理因拖欠、克扣工资等</w:t>
      </w:r>
      <w:bookmarkStart w:id="0" w:name="_GoBack"/>
      <w:bookmarkEnd w:id="0"/>
      <w:r w:rsidRPr="00333E45">
        <w:rPr>
          <w:rFonts w:eastAsia="仿宋_GB2312" w:hint="eastAsia"/>
          <w:snapToGrid w:val="0"/>
          <w:color w:val="000000"/>
          <w:sz w:val="32"/>
          <w:szCs w:val="32"/>
        </w:rPr>
        <w:t>引发严重影响公共秩序事件的，由市、县（市、区）人力资源社会保障部门处以</w:t>
      </w:r>
      <w:r w:rsidRPr="00333E45">
        <w:rPr>
          <w:rFonts w:eastAsia="仿宋_GB2312"/>
          <w:snapToGrid w:val="0"/>
          <w:color w:val="000000"/>
          <w:sz w:val="32"/>
          <w:szCs w:val="32"/>
        </w:rPr>
        <w:t>1</w:t>
      </w:r>
      <w:r w:rsidRPr="00333E45">
        <w:rPr>
          <w:rFonts w:eastAsia="仿宋_GB2312" w:hint="eastAsia"/>
          <w:snapToGrid w:val="0"/>
          <w:color w:val="000000"/>
          <w:sz w:val="32"/>
          <w:szCs w:val="32"/>
        </w:rPr>
        <w:t>万元以上</w:t>
      </w:r>
      <w:r w:rsidRPr="00333E45">
        <w:rPr>
          <w:rFonts w:eastAsia="仿宋_GB2312"/>
          <w:snapToGrid w:val="0"/>
          <w:color w:val="000000"/>
          <w:sz w:val="32"/>
          <w:szCs w:val="32"/>
        </w:rPr>
        <w:t>5</w:t>
      </w:r>
      <w:r w:rsidRPr="00333E45">
        <w:rPr>
          <w:rFonts w:eastAsia="仿宋_GB2312" w:hint="eastAsia"/>
          <w:snapToGrid w:val="0"/>
          <w:color w:val="000000"/>
          <w:sz w:val="32"/>
          <w:szCs w:val="32"/>
        </w:rPr>
        <w:t>万元以下罚款。</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第四十七条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市、县（市、区）人力资源社会保障部门及其他有关部门的工作人员有下列行为之一的，由有关部门按照规定权限依法给予处分；构成犯罪的，依法追究刑事责任：</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（一）对劳动者的举报不依法受理的；</w:t>
      </w:r>
    </w:p>
    <w:p w:rsidR="007F2402" w:rsidRPr="00333E45" w:rsidRDefault="007F2402" w:rsidP="00083C62">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（二）违法采取行政强制措施或者违法使用、损毁、变卖先行登记保存的证据及扣押财物的；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（三）违法实施行政处罚的；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（四）滥用职权、徇私舞弊的；</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（五）其他应当依法给予处分的行为。</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p>
    <w:p w:rsidR="007F2402" w:rsidRDefault="007F2402" w:rsidP="00333E45">
      <w:pPr>
        <w:topLinePunct/>
        <w:adjustRightInd w:val="0"/>
        <w:snapToGrid w:val="0"/>
        <w:spacing w:line="592" w:lineRule="exact"/>
        <w:jc w:val="center"/>
        <w:rPr>
          <w:rFonts w:eastAsia="黑体" w:hAnsi="黑体"/>
          <w:snapToGrid w:val="0"/>
          <w:color w:val="000000"/>
          <w:sz w:val="32"/>
          <w:szCs w:val="32"/>
        </w:rPr>
      </w:pPr>
      <w:r w:rsidRPr="00333E45">
        <w:rPr>
          <w:rFonts w:eastAsia="黑体" w:hAnsi="黑体" w:hint="eastAsia"/>
          <w:snapToGrid w:val="0"/>
          <w:color w:val="000000"/>
          <w:sz w:val="32"/>
          <w:szCs w:val="32"/>
        </w:rPr>
        <w:t>第七章</w:t>
      </w:r>
      <w:r w:rsidRPr="00333E45">
        <w:rPr>
          <w:rFonts w:eastAsia="黑体"/>
          <w:snapToGrid w:val="0"/>
          <w:color w:val="000000"/>
          <w:sz w:val="32"/>
          <w:szCs w:val="32"/>
        </w:rPr>
        <w:t xml:space="preserve">  </w:t>
      </w:r>
      <w:r w:rsidRPr="00333E45">
        <w:rPr>
          <w:rFonts w:eastAsia="黑体" w:hAnsi="黑体" w:hint="eastAsia"/>
          <w:snapToGrid w:val="0"/>
          <w:color w:val="000000"/>
          <w:sz w:val="32"/>
          <w:szCs w:val="32"/>
        </w:rPr>
        <w:t>附</w:t>
      </w:r>
      <w:r w:rsidRPr="00333E45">
        <w:rPr>
          <w:rFonts w:eastAsia="黑体"/>
          <w:snapToGrid w:val="0"/>
          <w:color w:val="000000"/>
          <w:sz w:val="32"/>
          <w:szCs w:val="32"/>
        </w:rPr>
        <w:t xml:space="preserve">  </w:t>
      </w:r>
      <w:r w:rsidRPr="00333E45">
        <w:rPr>
          <w:rFonts w:eastAsia="黑体" w:hAnsi="黑体" w:hint="eastAsia"/>
          <w:snapToGrid w:val="0"/>
          <w:color w:val="000000"/>
          <w:sz w:val="32"/>
          <w:szCs w:val="32"/>
        </w:rPr>
        <w:t>则</w:t>
      </w:r>
    </w:p>
    <w:p w:rsidR="007F2402" w:rsidRPr="00333E45" w:rsidRDefault="007F2402" w:rsidP="00333E45">
      <w:pPr>
        <w:topLinePunct/>
        <w:adjustRightInd w:val="0"/>
        <w:snapToGrid w:val="0"/>
        <w:spacing w:line="592" w:lineRule="exact"/>
        <w:jc w:val="center"/>
        <w:rPr>
          <w:rFonts w:eastAsia="黑体"/>
          <w:snapToGrid w:val="0"/>
          <w:color w:val="000000"/>
          <w:sz w:val="32"/>
          <w:szCs w:val="32"/>
        </w:rPr>
      </w:pP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第四十八条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本条例所称克扣工资，是指用人单位无本条例第十六条、第二十八条规定的理由扣减劳动者应得工资的行为。</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eastAsia="仿宋_GB2312" w:hint="eastAsia"/>
          <w:snapToGrid w:val="0"/>
          <w:color w:val="000000"/>
          <w:sz w:val="32"/>
          <w:szCs w:val="32"/>
        </w:rPr>
        <w:t>本条例所称无故拖欠工资，是指除自然灾害等非人力所能抗拒的原因以及本条例第十四条规定的情形外，用人单位延期支付劳动者工资的行为。</w:t>
      </w:r>
    </w:p>
    <w:p w:rsidR="007F2402" w:rsidRPr="00333E45" w:rsidRDefault="007F2402" w:rsidP="00333E45">
      <w:pPr>
        <w:topLinePunct/>
        <w:adjustRightInd w:val="0"/>
        <w:snapToGrid w:val="0"/>
        <w:spacing w:line="592" w:lineRule="exact"/>
        <w:ind w:firstLineChars="200" w:firstLine="640"/>
        <w:rPr>
          <w:rFonts w:eastAsia="仿宋_GB2312"/>
          <w:snapToGrid w:val="0"/>
          <w:color w:val="000000"/>
          <w:sz w:val="32"/>
          <w:szCs w:val="32"/>
        </w:rPr>
      </w:pPr>
      <w:r w:rsidRPr="00333E45">
        <w:rPr>
          <w:rFonts w:ascii="黑体" w:eastAsia="黑体" w:hAnsi="黑体" w:hint="eastAsia"/>
          <w:snapToGrid w:val="0"/>
          <w:color w:val="000000"/>
          <w:sz w:val="32"/>
          <w:szCs w:val="32"/>
        </w:rPr>
        <w:t>第四十九条</w:t>
      </w:r>
      <w:r w:rsidRPr="00333E45">
        <w:rPr>
          <w:rFonts w:eastAsia="仿宋_GB2312"/>
          <w:snapToGrid w:val="0"/>
          <w:color w:val="000000"/>
          <w:sz w:val="32"/>
          <w:szCs w:val="32"/>
        </w:rPr>
        <w:t xml:space="preserve">  </w:t>
      </w:r>
      <w:r w:rsidRPr="00333E45">
        <w:rPr>
          <w:rFonts w:eastAsia="仿宋_GB2312" w:hint="eastAsia"/>
          <w:snapToGrid w:val="0"/>
          <w:color w:val="000000"/>
          <w:sz w:val="32"/>
          <w:szCs w:val="32"/>
        </w:rPr>
        <w:t>本条例自</w:t>
      </w:r>
      <w:r>
        <w:rPr>
          <w:rFonts w:eastAsia="仿宋_GB2312"/>
          <w:snapToGrid w:val="0"/>
          <w:color w:val="000000"/>
          <w:sz w:val="32"/>
          <w:szCs w:val="32"/>
        </w:rPr>
        <w:t>2019</w:t>
      </w:r>
      <w:r w:rsidRPr="00333E45">
        <w:rPr>
          <w:rFonts w:eastAsia="仿宋_GB2312" w:hint="eastAsia"/>
          <w:snapToGrid w:val="0"/>
          <w:color w:val="000000"/>
          <w:sz w:val="32"/>
          <w:szCs w:val="32"/>
        </w:rPr>
        <w:t>年</w:t>
      </w:r>
      <w:r>
        <w:rPr>
          <w:rFonts w:eastAsia="仿宋_GB2312"/>
          <w:snapToGrid w:val="0"/>
          <w:color w:val="000000"/>
          <w:sz w:val="32"/>
          <w:szCs w:val="32"/>
        </w:rPr>
        <w:t>9</w:t>
      </w:r>
      <w:r w:rsidRPr="00333E45">
        <w:rPr>
          <w:rFonts w:eastAsia="仿宋_GB2312" w:hint="eastAsia"/>
          <w:snapToGrid w:val="0"/>
          <w:color w:val="000000"/>
          <w:sz w:val="32"/>
          <w:szCs w:val="32"/>
        </w:rPr>
        <w:t>月</w:t>
      </w:r>
      <w:r>
        <w:rPr>
          <w:rFonts w:eastAsia="仿宋_GB2312"/>
          <w:snapToGrid w:val="0"/>
          <w:color w:val="000000"/>
          <w:sz w:val="32"/>
          <w:szCs w:val="32"/>
        </w:rPr>
        <w:t>1</w:t>
      </w:r>
      <w:r w:rsidRPr="00333E45">
        <w:rPr>
          <w:rFonts w:eastAsia="仿宋_GB2312" w:hint="eastAsia"/>
          <w:snapToGrid w:val="0"/>
          <w:color w:val="000000"/>
          <w:sz w:val="32"/>
          <w:szCs w:val="32"/>
        </w:rPr>
        <w:t>日起施行。</w:t>
      </w:r>
      <w:r w:rsidRPr="00333E45">
        <w:rPr>
          <w:rFonts w:eastAsia="仿宋_GB2312"/>
          <w:snapToGrid w:val="0"/>
          <w:color w:val="000000"/>
          <w:sz w:val="32"/>
          <w:szCs w:val="32"/>
        </w:rPr>
        <w:t>2004</w:t>
      </w:r>
      <w:r w:rsidRPr="00333E45">
        <w:rPr>
          <w:rFonts w:eastAsia="仿宋_GB2312" w:hint="eastAsia"/>
          <w:snapToGrid w:val="0"/>
          <w:color w:val="000000"/>
          <w:sz w:val="32"/>
          <w:szCs w:val="32"/>
        </w:rPr>
        <w:t>年</w:t>
      </w:r>
      <w:r w:rsidRPr="00333E45">
        <w:rPr>
          <w:rFonts w:eastAsia="仿宋_GB2312"/>
          <w:snapToGrid w:val="0"/>
          <w:color w:val="000000"/>
          <w:sz w:val="32"/>
          <w:szCs w:val="32"/>
        </w:rPr>
        <w:t>3</w:t>
      </w:r>
      <w:r w:rsidRPr="00333E45">
        <w:rPr>
          <w:rFonts w:eastAsia="仿宋_GB2312" w:hint="eastAsia"/>
          <w:snapToGrid w:val="0"/>
          <w:color w:val="000000"/>
          <w:sz w:val="32"/>
          <w:szCs w:val="32"/>
        </w:rPr>
        <w:t>月</w:t>
      </w:r>
      <w:r w:rsidRPr="00333E45">
        <w:rPr>
          <w:rFonts w:eastAsia="仿宋_GB2312"/>
          <w:snapToGrid w:val="0"/>
          <w:color w:val="000000"/>
          <w:sz w:val="32"/>
          <w:szCs w:val="32"/>
        </w:rPr>
        <w:t>30</w:t>
      </w:r>
      <w:r w:rsidRPr="00333E45">
        <w:rPr>
          <w:rFonts w:eastAsia="仿宋_GB2312" w:hint="eastAsia"/>
          <w:snapToGrid w:val="0"/>
          <w:color w:val="000000"/>
          <w:sz w:val="32"/>
          <w:szCs w:val="32"/>
        </w:rPr>
        <w:t>日昆明市第十一届人民代表大会常务委员会第二十次会议通过，</w:t>
      </w:r>
      <w:r w:rsidRPr="00333E45">
        <w:rPr>
          <w:rFonts w:eastAsia="仿宋_GB2312"/>
          <w:snapToGrid w:val="0"/>
          <w:color w:val="000000"/>
          <w:sz w:val="32"/>
          <w:szCs w:val="32"/>
        </w:rPr>
        <w:t>2004</w:t>
      </w:r>
      <w:r w:rsidRPr="00333E45">
        <w:rPr>
          <w:rFonts w:eastAsia="仿宋_GB2312" w:hint="eastAsia"/>
          <w:snapToGrid w:val="0"/>
          <w:color w:val="000000"/>
          <w:sz w:val="32"/>
          <w:szCs w:val="32"/>
        </w:rPr>
        <w:t>年</w:t>
      </w:r>
      <w:r w:rsidRPr="00333E45">
        <w:rPr>
          <w:rFonts w:eastAsia="仿宋_GB2312"/>
          <w:snapToGrid w:val="0"/>
          <w:color w:val="000000"/>
          <w:sz w:val="32"/>
          <w:szCs w:val="32"/>
        </w:rPr>
        <w:t>5</w:t>
      </w:r>
      <w:r w:rsidRPr="00333E45">
        <w:rPr>
          <w:rFonts w:eastAsia="仿宋_GB2312" w:hint="eastAsia"/>
          <w:snapToGrid w:val="0"/>
          <w:color w:val="000000"/>
          <w:sz w:val="32"/>
          <w:szCs w:val="32"/>
        </w:rPr>
        <w:t>月</w:t>
      </w:r>
      <w:r w:rsidRPr="00333E45">
        <w:rPr>
          <w:rFonts w:eastAsia="仿宋_GB2312"/>
          <w:snapToGrid w:val="0"/>
          <w:color w:val="000000"/>
          <w:sz w:val="32"/>
          <w:szCs w:val="32"/>
        </w:rPr>
        <w:t>28</w:t>
      </w:r>
      <w:r w:rsidRPr="00333E45">
        <w:rPr>
          <w:rFonts w:eastAsia="仿宋_GB2312" w:hint="eastAsia"/>
          <w:snapToGrid w:val="0"/>
          <w:color w:val="000000"/>
          <w:sz w:val="32"/>
          <w:szCs w:val="32"/>
        </w:rPr>
        <w:t>日云南省第十届人民代表大会常务委员会第九次会议批准的《昆明市企业工资支付条例》同时废止。</w:t>
      </w:r>
    </w:p>
    <w:p w:rsidR="007F2402" w:rsidRPr="00553A1A" w:rsidRDefault="007F2402" w:rsidP="00F70FA5">
      <w:pPr>
        <w:pStyle w:val="PlainText"/>
        <w:topLinePunct/>
        <w:adjustRightInd w:val="0"/>
        <w:snapToGrid w:val="0"/>
        <w:spacing w:line="592" w:lineRule="exact"/>
        <w:rPr>
          <w:rFonts w:eastAsia="仿宋_GB2312"/>
          <w:snapToGrid w:val="0"/>
          <w:color w:val="000000"/>
          <w:sz w:val="32"/>
          <w:szCs w:val="32"/>
        </w:rPr>
      </w:pPr>
    </w:p>
    <w:sectPr w:rsidR="007F2402" w:rsidRPr="00553A1A" w:rsidSect="00292EAC">
      <w:headerReference w:type="default" r:id="rId7"/>
      <w:footerReference w:type="even" r:id="rId8"/>
      <w:footerReference w:type="default" r:id="rId9"/>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402" w:rsidRDefault="007F2402">
      <w:r>
        <w:separator/>
      </w:r>
    </w:p>
  </w:endnote>
  <w:endnote w:type="continuationSeparator" w:id="0">
    <w:p w:rsidR="007F2402" w:rsidRDefault="007F24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402" w:rsidRDefault="007F240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7F2402" w:rsidRDefault="007F2402">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402" w:rsidRDefault="007F2402">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14</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7F2402" w:rsidRDefault="007F2402">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402" w:rsidRDefault="007F2402">
      <w:r>
        <w:separator/>
      </w:r>
    </w:p>
  </w:footnote>
  <w:footnote w:type="continuationSeparator" w:id="0">
    <w:p w:rsidR="007F2402" w:rsidRDefault="007F24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402" w:rsidRDefault="007F2402">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C3D483C"/>
    <w:multiLevelType w:val="singleLevel"/>
    <w:tmpl w:val="5C3D483C"/>
    <w:lvl w:ilvl="0">
      <w:start w:val="2"/>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331"/>
    <w:rsid w:val="00053B36"/>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B85"/>
    <w:rsid w:val="00071C14"/>
    <w:rsid w:val="0007425F"/>
    <w:rsid w:val="00075AE7"/>
    <w:rsid w:val="000760FF"/>
    <w:rsid w:val="00076AF9"/>
    <w:rsid w:val="00080183"/>
    <w:rsid w:val="00083AA5"/>
    <w:rsid w:val="00083C62"/>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27F7"/>
    <w:rsid w:val="000A3115"/>
    <w:rsid w:val="000A32E6"/>
    <w:rsid w:val="000A39D3"/>
    <w:rsid w:val="000A3BAC"/>
    <w:rsid w:val="000A4369"/>
    <w:rsid w:val="000A6145"/>
    <w:rsid w:val="000A65A6"/>
    <w:rsid w:val="000A6F7E"/>
    <w:rsid w:val="000A7130"/>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E6"/>
    <w:rsid w:val="000C5DF1"/>
    <w:rsid w:val="000C6967"/>
    <w:rsid w:val="000C6EA6"/>
    <w:rsid w:val="000D1312"/>
    <w:rsid w:val="000D2BCC"/>
    <w:rsid w:val="000D2BED"/>
    <w:rsid w:val="000D33C9"/>
    <w:rsid w:val="000D3F5A"/>
    <w:rsid w:val="000D4CB7"/>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211C"/>
    <w:rsid w:val="0010372B"/>
    <w:rsid w:val="00103EDF"/>
    <w:rsid w:val="001041AF"/>
    <w:rsid w:val="001050BA"/>
    <w:rsid w:val="00105433"/>
    <w:rsid w:val="00106E82"/>
    <w:rsid w:val="00107DF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808"/>
    <w:rsid w:val="001B5F7C"/>
    <w:rsid w:val="001B619C"/>
    <w:rsid w:val="001B7112"/>
    <w:rsid w:val="001B750D"/>
    <w:rsid w:val="001B759A"/>
    <w:rsid w:val="001C0365"/>
    <w:rsid w:val="001C09CC"/>
    <w:rsid w:val="001C24A4"/>
    <w:rsid w:val="001C26C6"/>
    <w:rsid w:val="001C39A3"/>
    <w:rsid w:val="001C3F74"/>
    <w:rsid w:val="001C5223"/>
    <w:rsid w:val="001C5825"/>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0BE"/>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411"/>
    <w:rsid w:val="002176B5"/>
    <w:rsid w:val="00220C9B"/>
    <w:rsid w:val="00220E7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0F0"/>
    <w:rsid w:val="0029226D"/>
    <w:rsid w:val="00292EAC"/>
    <w:rsid w:val="002932EA"/>
    <w:rsid w:val="002938CC"/>
    <w:rsid w:val="00294421"/>
    <w:rsid w:val="00294C98"/>
    <w:rsid w:val="00294E4B"/>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5B6E"/>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E45"/>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0D4"/>
    <w:rsid w:val="00386643"/>
    <w:rsid w:val="00386903"/>
    <w:rsid w:val="00390E07"/>
    <w:rsid w:val="003913CB"/>
    <w:rsid w:val="00392354"/>
    <w:rsid w:val="003927FF"/>
    <w:rsid w:val="003956FF"/>
    <w:rsid w:val="0039570A"/>
    <w:rsid w:val="003961EB"/>
    <w:rsid w:val="00396840"/>
    <w:rsid w:val="0039746E"/>
    <w:rsid w:val="0039754D"/>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2A8F"/>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16E"/>
    <w:rsid w:val="0042269F"/>
    <w:rsid w:val="00422782"/>
    <w:rsid w:val="00423260"/>
    <w:rsid w:val="0042392E"/>
    <w:rsid w:val="00423D11"/>
    <w:rsid w:val="00424529"/>
    <w:rsid w:val="00424A87"/>
    <w:rsid w:val="00424CE8"/>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987"/>
    <w:rsid w:val="004B4E6F"/>
    <w:rsid w:val="004B5066"/>
    <w:rsid w:val="004B609C"/>
    <w:rsid w:val="004B630E"/>
    <w:rsid w:val="004B63A0"/>
    <w:rsid w:val="004B79B9"/>
    <w:rsid w:val="004C12AD"/>
    <w:rsid w:val="004C14A8"/>
    <w:rsid w:val="004C2944"/>
    <w:rsid w:val="004C3C3A"/>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4F7F03"/>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65A6"/>
    <w:rsid w:val="00516E9E"/>
    <w:rsid w:val="005209F1"/>
    <w:rsid w:val="005212BC"/>
    <w:rsid w:val="005215A4"/>
    <w:rsid w:val="00521F56"/>
    <w:rsid w:val="005222C4"/>
    <w:rsid w:val="00522761"/>
    <w:rsid w:val="00522DE3"/>
    <w:rsid w:val="00523476"/>
    <w:rsid w:val="0052382D"/>
    <w:rsid w:val="00523B71"/>
    <w:rsid w:val="00524310"/>
    <w:rsid w:val="00524BB7"/>
    <w:rsid w:val="00525139"/>
    <w:rsid w:val="0052518A"/>
    <w:rsid w:val="0052547D"/>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3A1A"/>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EF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1AD7"/>
    <w:rsid w:val="005A3B63"/>
    <w:rsid w:val="005A3C22"/>
    <w:rsid w:val="005A3F86"/>
    <w:rsid w:val="005A5C2A"/>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55F"/>
    <w:rsid w:val="005B7B98"/>
    <w:rsid w:val="005C0C34"/>
    <w:rsid w:val="005C275A"/>
    <w:rsid w:val="005C27D6"/>
    <w:rsid w:val="005C2CA1"/>
    <w:rsid w:val="005C3A0B"/>
    <w:rsid w:val="005C3C5E"/>
    <w:rsid w:val="005C41E5"/>
    <w:rsid w:val="005C5734"/>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044"/>
    <w:rsid w:val="006035D4"/>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0D3A"/>
    <w:rsid w:val="00681834"/>
    <w:rsid w:val="006823A5"/>
    <w:rsid w:val="006827C6"/>
    <w:rsid w:val="0068300F"/>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573E"/>
    <w:rsid w:val="00796D47"/>
    <w:rsid w:val="007A0391"/>
    <w:rsid w:val="007A03B2"/>
    <w:rsid w:val="007A0724"/>
    <w:rsid w:val="007A0901"/>
    <w:rsid w:val="007A287A"/>
    <w:rsid w:val="007A2F56"/>
    <w:rsid w:val="007A2F8D"/>
    <w:rsid w:val="007A310F"/>
    <w:rsid w:val="007A373F"/>
    <w:rsid w:val="007A3790"/>
    <w:rsid w:val="007A3A27"/>
    <w:rsid w:val="007A3B15"/>
    <w:rsid w:val="007A4A9B"/>
    <w:rsid w:val="007A4B23"/>
    <w:rsid w:val="007A5A6F"/>
    <w:rsid w:val="007A63E9"/>
    <w:rsid w:val="007A6950"/>
    <w:rsid w:val="007A7041"/>
    <w:rsid w:val="007A7181"/>
    <w:rsid w:val="007A7A48"/>
    <w:rsid w:val="007A7E07"/>
    <w:rsid w:val="007B0157"/>
    <w:rsid w:val="007B0955"/>
    <w:rsid w:val="007B1EE8"/>
    <w:rsid w:val="007B2F41"/>
    <w:rsid w:val="007B37DA"/>
    <w:rsid w:val="007B432D"/>
    <w:rsid w:val="007B4A1F"/>
    <w:rsid w:val="007B538C"/>
    <w:rsid w:val="007B5670"/>
    <w:rsid w:val="007B636A"/>
    <w:rsid w:val="007B7C57"/>
    <w:rsid w:val="007C02B0"/>
    <w:rsid w:val="007C1B78"/>
    <w:rsid w:val="007C33AA"/>
    <w:rsid w:val="007C4AAC"/>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402"/>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6BE"/>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58AC"/>
    <w:rsid w:val="00856C5C"/>
    <w:rsid w:val="00856DD4"/>
    <w:rsid w:val="00863DFC"/>
    <w:rsid w:val="00865CCB"/>
    <w:rsid w:val="00866AD0"/>
    <w:rsid w:val="00866C7E"/>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E2B"/>
    <w:rsid w:val="0088642B"/>
    <w:rsid w:val="00890112"/>
    <w:rsid w:val="008927E4"/>
    <w:rsid w:val="00892AE4"/>
    <w:rsid w:val="00892FD6"/>
    <w:rsid w:val="00895E2D"/>
    <w:rsid w:val="00896105"/>
    <w:rsid w:val="008A0A47"/>
    <w:rsid w:val="008A0DF4"/>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448"/>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BF"/>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47C2"/>
    <w:rsid w:val="009654ED"/>
    <w:rsid w:val="00965B9A"/>
    <w:rsid w:val="00965E00"/>
    <w:rsid w:val="009671CD"/>
    <w:rsid w:val="0096724C"/>
    <w:rsid w:val="009674BB"/>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1F1"/>
    <w:rsid w:val="00984256"/>
    <w:rsid w:val="00984C79"/>
    <w:rsid w:val="009860DD"/>
    <w:rsid w:val="00986A6F"/>
    <w:rsid w:val="00987F6A"/>
    <w:rsid w:val="00990018"/>
    <w:rsid w:val="00990266"/>
    <w:rsid w:val="00990D5B"/>
    <w:rsid w:val="009911A7"/>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A3A"/>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7D7"/>
    <w:rsid w:val="00A27FAB"/>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168"/>
    <w:rsid w:val="00AA6AD6"/>
    <w:rsid w:val="00AA7B48"/>
    <w:rsid w:val="00AB0A54"/>
    <w:rsid w:val="00AB0B02"/>
    <w:rsid w:val="00AB1905"/>
    <w:rsid w:val="00AB2543"/>
    <w:rsid w:val="00AB2C1C"/>
    <w:rsid w:val="00AB388B"/>
    <w:rsid w:val="00AB487A"/>
    <w:rsid w:val="00AB4A95"/>
    <w:rsid w:val="00AB5768"/>
    <w:rsid w:val="00AB5CC3"/>
    <w:rsid w:val="00AB6A10"/>
    <w:rsid w:val="00AC1867"/>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350F"/>
    <w:rsid w:val="00B94709"/>
    <w:rsid w:val="00B955C0"/>
    <w:rsid w:val="00B95F69"/>
    <w:rsid w:val="00B960DB"/>
    <w:rsid w:val="00B97CEA"/>
    <w:rsid w:val="00BA1116"/>
    <w:rsid w:val="00BA15A0"/>
    <w:rsid w:val="00BA179C"/>
    <w:rsid w:val="00BA2601"/>
    <w:rsid w:val="00BA2FC7"/>
    <w:rsid w:val="00BA3865"/>
    <w:rsid w:val="00BA4AF1"/>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504F"/>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099A"/>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30D1"/>
    <w:rsid w:val="00CE32DA"/>
    <w:rsid w:val="00CE4A63"/>
    <w:rsid w:val="00CE532B"/>
    <w:rsid w:val="00CE56F9"/>
    <w:rsid w:val="00CE62C3"/>
    <w:rsid w:val="00CE6690"/>
    <w:rsid w:val="00CE6840"/>
    <w:rsid w:val="00CF02EB"/>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36A7"/>
    <w:rsid w:val="00D3396A"/>
    <w:rsid w:val="00D33F4F"/>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BA2"/>
    <w:rsid w:val="00DB0DF3"/>
    <w:rsid w:val="00DB0E6C"/>
    <w:rsid w:val="00DB0EA1"/>
    <w:rsid w:val="00DB1066"/>
    <w:rsid w:val="00DB1577"/>
    <w:rsid w:val="00DB1A7B"/>
    <w:rsid w:val="00DB1AC5"/>
    <w:rsid w:val="00DB1C40"/>
    <w:rsid w:val="00DB2904"/>
    <w:rsid w:val="00DB2D0F"/>
    <w:rsid w:val="00DB3105"/>
    <w:rsid w:val="00DB3113"/>
    <w:rsid w:val="00DB458F"/>
    <w:rsid w:val="00DB58F0"/>
    <w:rsid w:val="00DB5DEE"/>
    <w:rsid w:val="00DB783E"/>
    <w:rsid w:val="00DB7927"/>
    <w:rsid w:val="00DB7A8C"/>
    <w:rsid w:val="00DC243B"/>
    <w:rsid w:val="00DC381F"/>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6F5F"/>
    <w:rsid w:val="00E3735E"/>
    <w:rsid w:val="00E377A9"/>
    <w:rsid w:val="00E37C5A"/>
    <w:rsid w:val="00E407E7"/>
    <w:rsid w:val="00E40B2C"/>
    <w:rsid w:val="00E40B4A"/>
    <w:rsid w:val="00E412CB"/>
    <w:rsid w:val="00E41D48"/>
    <w:rsid w:val="00E41FC4"/>
    <w:rsid w:val="00E44CB5"/>
    <w:rsid w:val="00E45AC6"/>
    <w:rsid w:val="00E46137"/>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1CEC"/>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44"/>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BB"/>
    <w:rsid w:val="00F4299A"/>
    <w:rsid w:val="00F42CDF"/>
    <w:rsid w:val="00F44498"/>
    <w:rsid w:val="00F4551F"/>
    <w:rsid w:val="00F45DBD"/>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5E7"/>
    <w:rsid w:val="00F65DFB"/>
    <w:rsid w:val="00F65E02"/>
    <w:rsid w:val="00F65EF2"/>
    <w:rsid w:val="00F673FC"/>
    <w:rsid w:val="00F70037"/>
    <w:rsid w:val="00F70FA5"/>
    <w:rsid w:val="00F71324"/>
    <w:rsid w:val="00F7160E"/>
    <w:rsid w:val="00F7166C"/>
    <w:rsid w:val="00F74F05"/>
    <w:rsid w:val="00F76343"/>
    <w:rsid w:val="00F76C9C"/>
    <w:rsid w:val="00F7734D"/>
    <w:rsid w:val="00F776AE"/>
    <w:rsid w:val="00F807A0"/>
    <w:rsid w:val="00F81481"/>
    <w:rsid w:val="00F819A5"/>
    <w:rsid w:val="00F81F2A"/>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1735"/>
    <w:rsid w:val="00FD28DE"/>
    <w:rsid w:val="00FD4196"/>
    <w:rsid w:val="00FD41ED"/>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8F"/>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sid w:val="00DB458F"/>
    <w:rPr>
      <w:rFonts w:ascii="黑体" w:eastAsia="黑体" w:hAnsi="Courier New"/>
      <w:snapToGrid w:val="0"/>
      <w:kern w:val="2"/>
      <w:sz w:val="32"/>
      <w:lang w:val="en-US" w:eastAsia="zh-CN"/>
    </w:rPr>
  </w:style>
  <w:style w:type="character" w:customStyle="1" w:styleId="ca-41">
    <w:name w:val="ca-41"/>
    <w:uiPriority w:val="99"/>
    <w:rsid w:val="00DB458F"/>
    <w:rPr>
      <w:rFonts w:ascii="??_GB2312" w:eastAsia="Times New Roman"/>
      <w:color w:val="000000"/>
      <w:sz w:val="32"/>
    </w:rPr>
  </w:style>
  <w:style w:type="character" w:customStyle="1" w:styleId="ca-01">
    <w:name w:val="ca-01"/>
    <w:uiPriority w:val="99"/>
    <w:rsid w:val="00DB458F"/>
    <w:rPr>
      <w:rFonts w:ascii="Times New Roman"/>
      <w:b/>
      <w:color w:val="000000"/>
      <w:spacing w:val="-20"/>
      <w:sz w:val="44"/>
    </w:rPr>
  </w:style>
  <w:style w:type="character" w:customStyle="1" w:styleId="CharChar1">
    <w:name w:val="Char Char1"/>
    <w:uiPriority w:val="99"/>
    <w:locked/>
    <w:rsid w:val="00DB458F"/>
    <w:rPr>
      <w:rFonts w:ascii="宋体" w:eastAsia="宋体" w:hAnsi="Courier New"/>
      <w:kern w:val="2"/>
      <w:sz w:val="21"/>
      <w:lang w:val="en-US" w:eastAsia="zh-CN"/>
    </w:rPr>
  </w:style>
  <w:style w:type="character" w:customStyle="1" w:styleId="CharChar2">
    <w:name w:val="Char Char2"/>
    <w:uiPriority w:val="99"/>
    <w:rsid w:val="00DB458F"/>
    <w:rPr>
      <w:rFonts w:ascii="黑体" w:eastAsia="黑体"/>
      <w:sz w:val="24"/>
      <w:lang w:val="en-US" w:eastAsia="zh-CN"/>
    </w:rPr>
  </w:style>
  <w:style w:type="character" w:customStyle="1" w:styleId="1Char">
    <w:name w:val="样式1 Char"/>
    <w:uiPriority w:val="99"/>
    <w:rsid w:val="00DB458F"/>
    <w:rPr>
      <w:rFonts w:ascii="黑体" w:eastAsia="黑体" w:hAnsi="Courier New"/>
      <w:snapToGrid w:val="0"/>
      <w:kern w:val="2"/>
      <w:sz w:val="32"/>
      <w:lang w:val="en-US" w:eastAsia="zh-CN"/>
    </w:rPr>
  </w:style>
  <w:style w:type="character" w:customStyle="1" w:styleId="Char">
    <w:name w:val="纯文本 Char"/>
    <w:uiPriority w:val="99"/>
    <w:rsid w:val="00DB458F"/>
    <w:rPr>
      <w:rFonts w:ascii="宋体" w:eastAsia="宋体" w:hAnsi="Courier New"/>
      <w:kern w:val="2"/>
      <w:sz w:val="21"/>
      <w:lang w:val="en-US" w:eastAsia="zh-CN"/>
    </w:rPr>
  </w:style>
  <w:style w:type="character" w:customStyle="1" w:styleId="2Char">
    <w:name w:val="样式2 Char"/>
    <w:link w:val="2"/>
    <w:uiPriority w:val="99"/>
    <w:locked/>
    <w:rsid w:val="00DB458F"/>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DB458F"/>
    <w:rPr>
      <w:rFonts w:eastAsia="仿宋_GB2312" w:cs="Times New Roman"/>
      <w:sz w:val="32"/>
    </w:rPr>
  </w:style>
  <w:style w:type="character" w:customStyle="1" w:styleId="PlainTextChar1">
    <w:name w:val="Plain Text Char1"/>
    <w:uiPriority w:val="99"/>
    <w:locked/>
    <w:rsid w:val="00DB458F"/>
    <w:rPr>
      <w:rFonts w:ascii="宋体" w:eastAsia="宋体" w:hAnsi="Courier New"/>
      <w:kern w:val="2"/>
      <w:sz w:val="21"/>
      <w:lang w:val="en-US" w:eastAsia="zh-CN"/>
    </w:rPr>
  </w:style>
  <w:style w:type="character" w:customStyle="1" w:styleId="CharChar">
    <w:name w:val="Char Char"/>
    <w:uiPriority w:val="99"/>
    <w:rsid w:val="00DB458F"/>
    <w:rPr>
      <w:rFonts w:ascii="宋体" w:eastAsia="宋体" w:hAnsi="Courier New"/>
      <w:kern w:val="2"/>
      <w:sz w:val="21"/>
      <w:lang w:val="en-US" w:eastAsia="zh-CN"/>
    </w:rPr>
  </w:style>
  <w:style w:type="character" w:styleId="PageNumber">
    <w:name w:val="page number"/>
    <w:basedOn w:val="DefaultParagraphFont"/>
    <w:uiPriority w:val="99"/>
    <w:rsid w:val="00DB458F"/>
    <w:rPr>
      <w:rFonts w:cs="Times New Roman"/>
    </w:rPr>
  </w:style>
  <w:style w:type="character" w:customStyle="1" w:styleId="BodyTextChar1">
    <w:name w:val="Body Text Char1"/>
    <w:uiPriority w:val="99"/>
    <w:locked/>
    <w:rsid w:val="00DB458F"/>
    <w:rPr>
      <w:rFonts w:eastAsia="华文中宋"/>
      <w:kern w:val="2"/>
      <w:sz w:val="24"/>
      <w:lang w:val="en-US" w:eastAsia="zh-CN"/>
    </w:rPr>
  </w:style>
  <w:style w:type="character" w:customStyle="1" w:styleId="ca-11">
    <w:name w:val="ca-11"/>
    <w:uiPriority w:val="99"/>
    <w:rsid w:val="00DB458F"/>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B458F"/>
    <w:pPr>
      <w:widowControl w:val="0"/>
      <w:jc w:val="both"/>
    </w:pPr>
    <w:rPr>
      <w:szCs w:val="24"/>
    </w:rPr>
  </w:style>
  <w:style w:type="paragraph" w:styleId="BodyText2">
    <w:name w:val="Body Text 2"/>
    <w:basedOn w:val="Normal"/>
    <w:link w:val="BodyText2Char"/>
    <w:uiPriority w:val="99"/>
    <w:rsid w:val="00DB458F"/>
    <w:pPr>
      <w:spacing w:after="120" w:line="480" w:lineRule="auto"/>
    </w:pPr>
  </w:style>
  <w:style w:type="character" w:customStyle="1" w:styleId="BodyText2Char">
    <w:name w:val="Body Text 2 Char"/>
    <w:basedOn w:val="DefaultParagraphFont"/>
    <w:link w:val="BodyText2"/>
    <w:uiPriority w:val="99"/>
    <w:semiHidden/>
    <w:locked/>
    <w:rsid w:val="00402A8F"/>
    <w:rPr>
      <w:rFonts w:cs="Times New Roman"/>
      <w:sz w:val="24"/>
      <w:szCs w:val="24"/>
    </w:rPr>
  </w:style>
  <w:style w:type="paragraph" w:customStyle="1" w:styleId="p0">
    <w:name w:val="p0"/>
    <w:basedOn w:val="Normal"/>
    <w:uiPriority w:val="99"/>
    <w:rsid w:val="00DB458F"/>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DB458F"/>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DB458F"/>
  </w:style>
  <w:style w:type="paragraph" w:customStyle="1" w:styleId="p16">
    <w:name w:val="p16"/>
    <w:basedOn w:val="Normal"/>
    <w:uiPriority w:val="99"/>
    <w:rsid w:val="00DB458F"/>
    <w:pPr>
      <w:widowControl/>
    </w:pPr>
    <w:rPr>
      <w:kern w:val="0"/>
      <w:szCs w:val="21"/>
    </w:rPr>
  </w:style>
  <w:style w:type="paragraph" w:styleId="BodyText">
    <w:name w:val="Body Text"/>
    <w:basedOn w:val="Normal"/>
    <w:link w:val="BodyTextChar"/>
    <w:uiPriority w:val="99"/>
    <w:rsid w:val="00DB458F"/>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402A8F"/>
    <w:rPr>
      <w:rFonts w:cs="Times New Roman"/>
      <w:sz w:val="24"/>
      <w:szCs w:val="24"/>
    </w:rPr>
  </w:style>
  <w:style w:type="paragraph" w:styleId="Date">
    <w:name w:val="Date"/>
    <w:basedOn w:val="Normal"/>
    <w:next w:val="Normal"/>
    <w:link w:val="DateChar"/>
    <w:uiPriority w:val="99"/>
    <w:rsid w:val="00DB458F"/>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402A8F"/>
    <w:rPr>
      <w:rFonts w:cs="Times New Roman"/>
      <w:sz w:val="24"/>
      <w:szCs w:val="24"/>
    </w:rPr>
  </w:style>
  <w:style w:type="paragraph" w:styleId="Header">
    <w:name w:val="header"/>
    <w:basedOn w:val="Normal"/>
    <w:link w:val="HeaderChar"/>
    <w:uiPriority w:val="99"/>
    <w:rsid w:val="00DB458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402A8F"/>
    <w:rPr>
      <w:rFonts w:cs="Times New Roman"/>
      <w:sz w:val="18"/>
      <w:szCs w:val="18"/>
    </w:rPr>
  </w:style>
  <w:style w:type="paragraph" w:styleId="List">
    <w:name w:val="List"/>
    <w:basedOn w:val="Normal"/>
    <w:uiPriority w:val="99"/>
    <w:rsid w:val="00DB458F"/>
    <w:pPr>
      <w:ind w:left="200" w:hangingChars="200" w:hanging="200"/>
    </w:pPr>
  </w:style>
  <w:style w:type="paragraph" w:customStyle="1" w:styleId="1">
    <w:name w:val="样式1"/>
    <w:basedOn w:val="PlainText"/>
    <w:link w:val="1CharChar"/>
    <w:uiPriority w:val="99"/>
    <w:rsid w:val="00DB458F"/>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DB458F"/>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402A8F"/>
    <w:rPr>
      <w:rFonts w:cs="Times New Roman"/>
      <w:sz w:val="24"/>
      <w:szCs w:val="24"/>
    </w:rPr>
  </w:style>
  <w:style w:type="paragraph" w:styleId="Footer">
    <w:name w:val="footer"/>
    <w:basedOn w:val="Normal"/>
    <w:link w:val="FooterChar"/>
    <w:uiPriority w:val="99"/>
    <w:rsid w:val="00DB458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402A8F"/>
    <w:rPr>
      <w:rFonts w:cs="Times New Roman"/>
      <w:sz w:val="18"/>
      <w:szCs w:val="18"/>
    </w:rPr>
  </w:style>
  <w:style w:type="paragraph" w:styleId="NormalWeb">
    <w:name w:val="Normal (Web)"/>
    <w:basedOn w:val="Normal"/>
    <w:uiPriority w:val="99"/>
    <w:rsid w:val="00DB458F"/>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DB458F"/>
    <w:rPr>
      <w:rFonts w:ascii="宋体" w:hAnsi="Courier New"/>
      <w:szCs w:val="20"/>
    </w:rPr>
  </w:style>
  <w:style w:type="character" w:customStyle="1" w:styleId="PlainTextChar">
    <w:name w:val="Plain Text Char"/>
    <w:basedOn w:val="DefaultParagraphFont"/>
    <w:link w:val="PlainText"/>
    <w:uiPriority w:val="99"/>
    <w:semiHidden/>
    <w:locked/>
    <w:rsid w:val="00402A8F"/>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DB458F"/>
  </w:style>
  <w:style w:type="paragraph" w:customStyle="1" w:styleId="content-parag">
    <w:name w:val="content-parag"/>
    <w:basedOn w:val="Normal"/>
    <w:uiPriority w:val="99"/>
    <w:rsid w:val="00DB458F"/>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DB458F"/>
    <w:rPr>
      <w:rFonts w:ascii="宋体" w:hAnsi="Courier New"/>
      <w:szCs w:val="20"/>
    </w:rPr>
  </w:style>
  <w:style w:type="paragraph" w:customStyle="1" w:styleId="5">
    <w:name w:val="样式5"/>
    <w:basedOn w:val="1"/>
    <w:uiPriority w:val="99"/>
    <w:rsid w:val="00DB458F"/>
    <w:pPr>
      <w:ind w:firstLineChars="0" w:firstLine="0"/>
      <w:jc w:val="center"/>
    </w:pPr>
  </w:style>
  <w:style w:type="paragraph" w:customStyle="1" w:styleId="a">
    <w:name w:val="列出段落"/>
    <w:basedOn w:val="Normal"/>
    <w:uiPriority w:val="99"/>
    <w:rsid w:val="00DB458F"/>
    <w:pPr>
      <w:ind w:firstLineChars="200" w:firstLine="420"/>
    </w:pPr>
  </w:style>
  <w:style w:type="paragraph" w:customStyle="1" w:styleId="NewNewNewNewNewNewNew">
    <w:name w:val="正文 New New New New New New New"/>
    <w:uiPriority w:val="99"/>
    <w:rsid w:val="00DB458F"/>
    <w:pPr>
      <w:widowControl w:val="0"/>
      <w:jc w:val="both"/>
    </w:pPr>
    <w:rPr>
      <w:szCs w:val="24"/>
    </w:rPr>
  </w:style>
  <w:style w:type="paragraph" w:customStyle="1" w:styleId="New0">
    <w:name w:val="正文 New"/>
    <w:uiPriority w:val="99"/>
    <w:rsid w:val="00DB458F"/>
    <w:pPr>
      <w:widowControl w:val="0"/>
      <w:jc w:val="both"/>
    </w:pPr>
  </w:style>
  <w:style w:type="paragraph" w:customStyle="1" w:styleId="CharCharCharCharCharCharChar">
    <w:name w:val="Char Char Char Char Char Char Char"/>
    <w:basedOn w:val="Normal"/>
    <w:uiPriority w:val="99"/>
    <w:semiHidden/>
    <w:rsid w:val="00DB458F"/>
  </w:style>
  <w:style w:type="paragraph" w:customStyle="1" w:styleId="Char1">
    <w:name w:val="Char1"/>
    <w:basedOn w:val="Normal"/>
    <w:uiPriority w:val="99"/>
    <w:semiHidden/>
    <w:rsid w:val="00DB458F"/>
  </w:style>
  <w:style w:type="paragraph" w:customStyle="1" w:styleId="CharCharCharChar">
    <w:name w:val="Char Char Char Char"/>
    <w:basedOn w:val="Normal"/>
    <w:uiPriority w:val="99"/>
    <w:semiHidden/>
    <w:rsid w:val="00DB458F"/>
  </w:style>
  <w:style w:type="paragraph" w:customStyle="1" w:styleId="reader-word-layerreader-word-s1-2">
    <w:name w:val="reader-word-layer reader-word-s1-2"/>
    <w:basedOn w:val="Normal"/>
    <w:uiPriority w:val="99"/>
    <w:rsid w:val="00DB458F"/>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DB458F"/>
    <w:pPr>
      <w:widowControl w:val="0"/>
      <w:jc w:val="both"/>
    </w:pPr>
    <w:rPr>
      <w:szCs w:val="24"/>
    </w:rPr>
  </w:style>
  <w:style w:type="paragraph" w:customStyle="1" w:styleId="CharCharChar">
    <w:name w:val="Char Char Char"/>
    <w:basedOn w:val="Normal"/>
    <w:uiPriority w:val="99"/>
    <w:rsid w:val="00DB458F"/>
    <w:rPr>
      <w:rFonts w:eastAsia="仿宋_GB2312"/>
      <w:sz w:val="32"/>
      <w:szCs w:val="20"/>
    </w:rPr>
  </w:style>
  <w:style w:type="paragraph" w:customStyle="1" w:styleId="4">
    <w:name w:val="样式4"/>
    <w:basedOn w:val="PlainText"/>
    <w:uiPriority w:val="99"/>
    <w:rsid w:val="00DB458F"/>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DB458F"/>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sid w:val="00402A8F"/>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s>
</file>

<file path=word/webSettings.xml><?xml version="1.0" encoding="utf-8"?>
<w:webSettings xmlns:r="http://schemas.openxmlformats.org/officeDocument/2006/relationships" xmlns:w="http://schemas.openxmlformats.org/wordprocessingml/2006/main">
  <w:divs>
    <w:div w:id="683245295">
      <w:marLeft w:val="0"/>
      <w:marRight w:val="0"/>
      <w:marTop w:val="0"/>
      <w:marBottom w:val="0"/>
      <w:divBdr>
        <w:top w:val="none" w:sz="0" w:space="0" w:color="auto"/>
        <w:left w:val="none" w:sz="0" w:space="0" w:color="auto"/>
        <w:bottom w:val="none" w:sz="0" w:space="0" w:color="auto"/>
        <w:right w:val="none" w:sz="0" w:space="0" w:color="auto"/>
      </w:divBdr>
    </w:div>
    <w:div w:id="683245296">
      <w:marLeft w:val="0"/>
      <w:marRight w:val="0"/>
      <w:marTop w:val="0"/>
      <w:marBottom w:val="0"/>
      <w:divBdr>
        <w:top w:val="none" w:sz="0" w:space="0" w:color="auto"/>
        <w:left w:val="none" w:sz="0" w:space="0" w:color="auto"/>
        <w:bottom w:val="none" w:sz="0" w:space="0" w:color="auto"/>
        <w:right w:val="none" w:sz="0" w:space="0" w:color="auto"/>
      </w:divBdr>
    </w:div>
    <w:div w:id="683245297">
      <w:marLeft w:val="0"/>
      <w:marRight w:val="0"/>
      <w:marTop w:val="0"/>
      <w:marBottom w:val="0"/>
      <w:divBdr>
        <w:top w:val="none" w:sz="0" w:space="0" w:color="auto"/>
        <w:left w:val="none" w:sz="0" w:space="0" w:color="auto"/>
        <w:bottom w:val="none" w:sz="0" w:space="0" w:color="auto"/>
        <w:right w:val="none" w:sz="0" w:space="0" w:color="auto"/>
      </w:divBdr>
    </w:div>
    <w:div w:id="6832452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14</Pages>
  <Words>909</Words>
  <Characters>5183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2019-05-28T08:38:00Z</cp:lastPrinted>
  <dcterms:created xsi:type="dcterms:W3CDTF">2019-06-21T08:15:00Z</dcterms:created>
  <dcterms:modified xsi:type="dcterms:W3CDTF">2019-06-21T08:21:00Z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