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jc w:val="center"/>
        <w:rPr>
          <w:sz w:val="44"/>
          <w:szCs w:val="44"/>
        </w:rPr>
      </w:pPr>
      <w:r>
        <w:rPr>
          <w:sz w:val="44"/>
          <w:szCs w:val="44"/>
        </w:rPr>
        <w:t>昆明市</w:t>
      </w:r>
      <w:r>
        <w:rPr>
          <w:color w:val="000000"/>
          <w:kern w:val="0"/>
          <w:sz w:val="44"/>
          <w:szCs w:val="44"/>
        </w:rPr>
        <w:t>河道管理</w:t>
      </w:r>
      <w:r>
        <w:rPr>
          <w:sz w:val="44"/>
          <w:szCs w:val="44"/>
        </w:rPr>
        <w:t>条例</w:t>
      </w:r>
    </w:p>
    <w:p w:rsidR="00000000" w:rsidRDefault="00593C01">
      <w:pPr>
        <w:adjustRightInd w:val="0"/>
        <w:snapToGrid w:val="0"/>
        <w:spacing w:line="592" w:lineRule="exact"/>
        <w:rPr>
          <w:rFonts w:eastAsia="仿宋_GB2312"/>
          <w:sz w:val="32"/>
          <w:szCs w:val="32"/>
        </w:rPr>
      </w:pPr>
    </w:p>
    <w:p w:rsidR="00000000" w:rsidRDefault="00593C01">
      <w:pPr>
        <w:tabs>
          <w:tab w:val="left" w:pos="709"/>
          <w:tab w:val="left" w:pos="8364"/>
          <w:tab w:val="left" w:pos="8647"/>
        </w:tabs>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2016</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1</w:t>
      </w:r>
      <w:r>
        <w:rPr>
          <w:rFonts w:eastAsia="楷体_GB2312"/>
          <w:sz w:val="32"/>
          <w:szCs w:val="32"/>
        </w:rPr>
        <w:t>日昆明市第十三届人民代表大会常务委员会第四十次会议通过</w:t>
      </w:r>
      <w:r>
        <w:rPr>
          <w:rFonts w:eastAsia="楷体_GB2312"/>
          <w:sz w:val="32"/>
          <w:szCs w:val="32"/>
        </w:rPr>
        <w:t xml:space="preserve">  </w:t>
      </w:r>
      <w:r>
        <w:rPr>
          <w:rFonts w:eastAsia="楷体_GB2312"/>
          <w:sz w:val="32"/>
          <w:szCs w:val="32"/>
        </w:rPr>
        <w:t>2016</w:t>
      </w:r>
      <w:r>
        <w:rPr>
          <w:rFonts w:eastAsia="楷体_GB2312"/>
          <w:sz w:val="32"/>
          <w:szCs w:val="32"/>
        </w:rPr>
        <w:t>年</w:t>
      </w:r>
      <w:r>
        <w:rPr>
          <w:rFonts w:eastAsia="楷体_GB2312"/>
          <w:sz w:val="32"/>
          <w:szCs w:val="32"/>
        </w:rPr>
        <w:t>12</w:t>
      </w:r>
      <w:r>
        <w:rPr>
          <w:rFonts w:eastAsia="楷体_GB2312"/>
          <w:sz w:val="32"/>
          <w:szCs w:val="32"/>
        </w:rPr>
        <w:t>月</w:t>
      </w:r>
      <w:r>
        <w:rPr>
          <w:rFonts w:eastAsia="楷体_GB2312"/>
          <w:sz w:val="32"/>
          <w:szCs w:val="32"/>
        </w:rPr>
        <w:t>15</w:t>
      </w:r>
      <w:r>
        <w:rPr>
          <w:rFonts w:eastAsia="楷体_GB2312"/>
          <w:sz w:val="32"/>
          <w:szCs w:val="32"/>
        </w:rPr>
        <w:t>日云南省第十二届人民代表大会常务委员会第三十一次会议批准）</w:t>
      </w:r>
    </w:p>
    <w:p w:rsidR="00000000" w:rsidRDefault="00593C01">
      <w:pPr>
        <w:tabs>
          <w:tab w:val="left" w:pos="709"/>
          <w:tab w:val="left" w:pos="8364"/>
          <w:tab w:val="left" w:pos="8647"/>
        </w:tabs>
        <w:adjustRightInd w:val="0"/>
        <w:snapToGrid w:val="0"/>
        <w:spacing w:line="592" w:lineRule="exact"/>
        <w:jc w:val="center"/>
        <w:rPr>
          <w:rFonts w:eastAsia="仿宋_GB2312"/>
          <w:sz w:val="32"/>
          <w:szCs w:val="32"/>
        </w:rPr>
      </w:pPr>
    </w:p>
    <w:p w:rsidR="00000000" w:rsidRDefault="00593C01">
      <w:pPr>
        <w:tabs>
          <w:tab w:val="left" w:pos="709"/>
          <w:tab w:val="left" w:pos="8364"/>
          <w:tab w:val="left" w:pos="8647"/>
        </w:tabs>
        <w:adjustRightInd w:val="0"/>
        <w:snapToGrid w:val="0"/>
        <w:spacing w:line="592" w:lineRule="exact"/>
        <w:jc w:val="center"/>
        <w:rPr>
          <w:rFonts w:eastAsia="楷体_GB2312"/>
          <w:sz w:val="32"/>
          <w:szCs w:val="32"/>
        </w:rPr>
      </w:pPr>
      <w:r>
        <w:rPr>
          <w:rFonts w:eastAsia="楷体_GB2312"/>
          <w:sz w:val="32"/>
          <w:szCs w:val="32"/>
        </w:rPr>
        <w:t>目</w:t>
      </w:r>
      <w:r>
        <w:rPr>
          <w:rFonts w:eastAsia="楷体_GB2312"/>
          <w:sz w:val="32"/>
          <w:szCs w:val="32"/>
        </w:rPr>
        <w:t xml:space="preserve">    </w:t>
      </w:r>
      <w:r>
        <w:rPr>
          <w:rFonts w:eastAsia="楷体_GB2312"/>
          <w:sz w:val="32"/>
          <w:szCs w:val="32"/>
        </w:rPr>
        <w:t>录</w:t>
      </w:r>
    </w:p>
    <w:p w:rsidR="00000000" w:rsidRDefault="00593C01">
      <w:pPr>
        <w:adjustRightInd w:val="0"/>
        <w:snapToGrid w:val="0"/>
        <w:spacing w:line="592" w:lineRule="exact"/>
        <w:ind w:firstLineChars="200" w:firstLine="640"/>
        <w:rPr>
          <w:rFonts w:eastAsia="楷体_GB2312"/>
          <w:sz w:val="32"/>
          <w:szCs w:val="32"/>
        </w:rPr>
      </w:pPr>
      <w:r>
        <w:rPr>
          <w:rFonts w:eastAsia="楷体_GB2312"/>
          <w:sz w:val="32"/>
          <w:szCs w:val="32"/>
        </w:rPr>
        <w:t>第一章</w:t>
      </w:r>
      <w:r>
        <w:rPr>
          <w:rFonts w:eastAsia="楷体_GB2312"/>
          <w:sz w:val="32"/>
          <w:szCs w:val="32"/>
        </w:rPr>
        <w:t xml:space="preserve">  </w:t>
      </w:r>
      <w:r>
        <w:rPr>
          <w:rFonts w:eastAsia="楷体_GB2312"/>
          <w:sz w:val="32"/>
          <w:szCs w:val="32"/>
        </w:rPr>
        <w:t>总则</w:t>
      </w:r>
    </w:p>
    <w:p w:rsidR="00000000" w:rsidRDefault="00593C01">
      <w:pPr>
        <w:adjustRightInd w:val="0"/>
        <w:snapToGrid w:val="0"/>
        <w:spacing w:line="592" w:lineRule="exact"/>
        <w:ind w:firstLineChars="200" w:firstLine="640"/>
        <w:rPr>
          <w:rFonts w:eastAsia="楷体_GB2312"/>
          <w:sz w:val="32"/>
          <w:szCs w:val="32"/>
        </w:rPr>
      </w:pPr>
      <w:r>
        <w:rPr>
          <w:rFonts w:eastAsia="楷体_GB2312"/>
          <w:sz w:val="32"/>
          <w:szCs w:val="32"/>
        </w:rPr>
        <w:t>第二章</w:t>
      </w:r>
      <w:r>
        <w:rPr>
          <w:rFonts w:eastAsia="楷体_GB2312"/>
          <w:sz w:val="32"/>
          <w:szCs w:val="32"/>
        </w:rPr>
        <w:t xml:space="preserve">  </w:t>
      </w:r>
      <w:r>
        <w:rPr>
          <w:rFonts w:eastAsia="楷体_GB2312"/>
          <w:sz w:val="32"/>
          <w:szCs w:val="32"/>
        </w:rPr>
        <w:t>制度与职责</w:t>
      </w:r>
    </w:p>
    <w:p w:rsidR="00000000" w:rsidRDefault="00593C01">
      <w:pPr>
        <w:adjustRightInd w:val="0"/>
        <w:snapToGrid w:val="0"/>
        <w:spacing w:line="592" w:lineRule="exact"/>
        <w:ind w:firstLineChars="200" w:firstLine="640"/>
        <w:rPr>
          <w:rFonts w:eastAsia="楷体_GB2312"/>
          <w:sz w:val="32"/>
          <w:szCs w:val="32"/>
        </w:rPr>
      </w:pPr>
      <w:r>
        <w:rPr>
          <w:rFonts w:eastAsia="楷体_GB2312"/>
          <w:sz w:val="32"/>
          <w:szCs w:val="32"/>
        </w:rPr>
        <w:t>第三章</w:t>
      </w:r>
      <w:r>
        <w:rPr>
          <w:rFonts w:eastAsia="楷体_GB2312"/>
          <w:sz w:val="32"/>
          <w:szCs w:val="32"/>
        </w:rPr>
        <w:t xml:space="preserve">  </w:t>
      </w:r>
      <w:r>
        <w:rPr>
          <w:rFonts w:eastAsia="楷体_GB2312"/>
          <w:sz w:val="32"/>
          <w:szCs w:val="32"/>
        </w:rPr>
        <w:t>规划与治理</w:t>
      </w:r>
    </w:p>
    <w:p w:rsidR="00000000" w:rsidRDefault="00593C01">
      <w:pPr>
        <w:adjustRightInd w:val="0"/>
        <w:snapToGrid w:val="0"/>
        <w:spacing w:line="592" w:lineRule="exact"/>
        <w:ind w:firstLineChars="200" w:firstLine="640"/>
        <w:rPr>
          <w:rFonts w:eastAsia="楷体_GB2312"/>
          <w:sz w:val="32"/>
          <w:szCs w:val="32"/>
        </w:rPr>
      </w:pPr>
      <w:r>
        <w:rPr>
          <w:rFonts w:eastAsia="楷体_GB2312"/>
          <w:sz w:val="32"/>
          <w:szCs w:val="32"/>
        </w:rPr>
        <w:t>第四章</w:t>
      </w:r>
      <w:r>
        <w:rPr>
          <w:rFonts w:eastAsia="楷体_GB2312"/>
          <w:sz w:val="32"/>
          <w:szCs w:val="32"/>
        </w:rPr>
        <w:t xml:space="preserve">  </w:t>
      </w:r>
      <w:r>
        <w:rPr>
          <w:rFonts w:eastAsia="楷体_GB2312"/>
          <w:sz w:val="32"/>
          <w:szCs w:val="32"/>
        </w:rPr>
        <w:t>保护与管理</w:t>
      </w:r>
    </w:p>
    <w:p w:rsidR="00000000" w:rsidRDefault="00593C01">
      <w:pPr>
        <w:adjustRightInd w:val="0"/>
        <w:snapToGrid w:val="0"/>
        <w:spacing w:line="592" w:lineRule="exact"/>
        <w:ind w:firstLineChars="200" w:firstLine="640"/>
        <w:rPr>
          <w:rFonts w:eastAsia="楷体_GB2312"/>
          <w:sz w:val="32"/>
          <w:szCs w:val="32"/>
        </w:rPr>
      </w:pPr>
      <w:r>
        <w:rPr>
          <w:rFonts w:eastAsia="楷体_GB2312"/>
          <w:sz w:val="32"/>
          <w:szCs w:val="32"/>
        </w:rPr>
        <w:t>第五章</w:t>
      </w:r>
      <w:r>
        <w:rPr>
          <w:rFonts w:eastAsia="楷体_GB2312"/>
          <w:sz w:val="32"/>
          <w:szCs w:val="32"/>
        </w:rPr>
        <w:t xml:space="preserve">  </w:t>
      </w:r>
      <w:r>
        <w:rPr>
          <w:rFonts w:eastAsia="楷体_GB2312"/>
          <w:sz w:val="32"/>
          <w:szCs w:val="32"/>
        </w:rPr>
        <w:t>法律责任</w:t>
      </w:r>
    </w:p>
    <w:p w:rsidR="00000000" w:rsidRDefault="00593C01">
      <w:pPr>
        <w:tabs>
          <w:tab w:val="left" w:pos="4007"/>
        </w:tabs>
        <w:adjustRightInd w:val="0"/>
        <w:snapToGrid w:val="0"/>
        <w:spacing w:line="592" w:lineRule="exact"/>
        <w:ind w:firstLineChars="200" w:firstLine="640"/>
        <w:rPr>
          <w:rFonts w:eastAsia="楷体_GB2312"/>
          <w:sz w:val="32"/>
          <w:szCs w:val="32"/>
        </w:rPr>
      </w:pPr>
      <w:r>
        <w:rPr>
          <w:rFonts w:eastAsia="楷体_GB2312"/>
          <w:sz w:val="32"/>
          <w:szCs w:val="32"/>
        </w:rPr>
        <w:t>第六章</w:t>
      </w:r>
      <w:r>
        <w:rPr>
          <w:rFonts w:eastAsia="楷体_GB2312"/>
          <w:sz w:val="32"/>
          <w:szCs w:val="32"/>
        </w:rPr>
        <w:t xml:space="preserve">  </w:t>
      </w:r>
      <w:r>
        <w:rPr>
          <w:rFonts w:eastAsia="楷体_GB2312"/>
          <w:sz w:val="32"/>
          <w:szCs w:val="32"/>
        </w:rPr>
        <w:t>附则</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ind w:firstLine="63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sz w:val="32"/>
          <w:szCs w:val="32"/>
        </w:rPr>
        <w:t xml:space="preserve"> </w:t>
      </w:r>
      <w:r>
        <w:rPr>
          <w:rFonts w:eastAsia="仿宋_GB2312"/>
          <w:sz w:val="32"/>
          <w:szCs w:val="32"/>
        </w:rPr>
        <w:t>为了加强河道管理，保护和改善水环境，保障防洪安全，发挥河道综合效益，根据《中华人民共和国水法》《中华人民共和国水污染防治法》《中华人民共和国防洪法》《中华人民共和国</w:t>
      </w:r>
      <w:r>
        <w:rPr>
          <w:rFonts w:eastAsia="仿宋_GB2312"/>
          <w:sz w:val="32"/>
          <w:szCs w:val="32"/>
        </w:rPr>
        <w:t>河道管理条例》《云南省滇池保护条例》等法律、法</w:t>
      </w:r>
      <w:r>
        <w:rPr>
          <w:rFonts w:eastAsia="仿宋_GB2312"/>
          <w:sz w:val="32"/>
          <w:szCs w:val="32"/>
        </w:rPr>
        <w:lastRenderedPageBreak/>
        <w:t>规，结合本市实际，制定本条例。</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黑体"/>
          <w:sz w:val="32"/>
          <w:szCs w:val="32"/>
        </w:rPr>
        <w:t xml:space="preserve"> </w:t>
      </w:r>
      <w:r>
        <w:rPr>
          <w:rFonts w:eastAsia="黑体"/>
          <w:sz w:val="32"/>
          <w:szCs w:val="32"/>
        </w:rPr>
        <w:t xml:space="preserve"> </w:t>
      </w:r>
      <w:r>
        <w:rPr>
          <w:rFonts w:eastAsia="仿宋_GB2312"/>
          <w:sz w:val="32"/>
          <w:szCs w:val="32"/>
        </w:rPr>
        <w:t>本条例适用于本市行政区域内河道（包括干渠、支流、河槽、滩涂、湿地、堤防、护堤地）及其配套设施的保护与管理。法律、法规已有规定的，从其规定。</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sz w:val="32"/>
          <w:szCs w:val="32"/>
        </w:rPr>
        <w:t xml:space="preserve"> </w:t>
      </w:r>
      <w:r>
        <w:rPr>
          <w:rFonts w:eastAsia="仿宋_GB2312"/>
          <w:sz w:val="32"/>
          <w:szCs w:val="32"/>
        </w:rPr>
        <w:t>河道管理遵循科学规划、综合治理、严格保护、合理利用的原则。</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sz w:val="32"/>
          <w:szCs w:val="32"/>
        </w:rPr>
        <w:t xml:space="preserve"> </w:t>
      </w:r>
      <w:r>
        <w:rPr>
          <w:rFonts w:eastAsia="仿宋_GB2312"/>
          <w:sz w:val="32"/>
          <w:szCs w:val="32"/>
        </w:rPr>
        <w:t>市、县（市、区）人民政府、国家级开发（度假）区管理委员会应当加强对河道管理工作的领导，将河道管理纳入国民经济和社会发展计划，所需资金纳入财政预算，对所属区域内的河道防洪安全和水环境质量负责。</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河道治理可以</w:t>
      </w:r>
      <w:r>
        <w:rPr>
          <w:rFonts w:eastAsia="仿宋_GB2312"/>
          <w:sz w:val="32"/>
          <w:szCs w:val="32"/>
        </w:rPr>
        <w:t>按照政府投入与受益者合理承担相结合的原则，依法多渠道筹集资金。</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sz w:val="32"/>
          <w:szCs w:val="32"/>
        </w:rPr>
        <w:t xml:space="preserve"> </w:t>
      </w:r>
      <w:r>
        <w:rPr>
          <w:rFonts w:eastAsia="仿宋_GB2312"/>
          <w:sz w:val="32"/>
          <w:szCs w:val="32"/>
        </w:rPr>
        <w:t>水行政主管部门负责河道的统一管理、协调和监督；其中，出入滇池河道的管理、协调和监督由滇池行政管理部门负责。</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发展改革、规划、环境保护、住房城乡建设、国土资源、城管综合执法、农业、林业、园林绿化、工业和信息化、交通运输等行政管理部门按照各自职责做好河道管理工作。</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sz w:val="32"/>
          <w:szCs w:val="32"/>
        </w:rPr>
        <w:t xml:space="preserve"> </w:t>
      </w:r>
      <w:r>
        <w:rPr>
          <w:rFonts w:eastAsia="仿宋_GB2312"/>
          <w:sz w:val="32"/>
          <w:szCs w:val="32"/>
        </w:rPr>
        <w:t>任何单位和个人有权对破坏河道及其配套设施、危害河道生态环境的行为进行劝阻、制止和举报。</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各级人民政府应当对在河道的保护和管理中作出突出贡献的单位和个人，给予表彰和奖励</w:t>
      </w:r>
      <w:r>
        <w:rPr>
          <w:rFonts w:eastAsia="仿宋_GB2312"/>
          <w:sz w:val="32"/>
          <w:szCs w:val="32"/>
        </w:rPr>
        <w:t>。</w:t>
      </w:r>
    </w:p>
    <w:p w:rsidR="00000000" w:rsidRDefault="00593C01">
      <w:pPr>
        <w:adjustRightInd w:val="0"/>
        <w:snapToGrid w:val="0"/>
        <w:spacing w:line="592" w:lineRule="exact"/>
        <w:ind w:firstLineChars="200" w:firstLine="640"/>
        <w:rPr>
          <w:rFonts w:eastAsia="仿宋_GB2312"/>
          <w:sz w:val="32"/>
          <w:szCs w:val="32"/>
        </w:rPr>
      </w:pPr>
    </w:p>
    <w:p w:rsidR="00000000" w:rsidRDefault="00593C01">
      <w:pPr>
        <w:tabs>
          <w:tab w:val="left" w:pos="1254"/>
        </w:tabs>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制度与职责</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sz w:val="32"/>
          <w:szCs w:val="32"/>
        </w:rPr>
        <w:t xml:space="preserve"> </w:t>
      </w:r>
      <w:r>
        <w:rPr>
          <w:rFonts w:eastAsia="仿宋_GB2312"/>
          <w:sz w:val="32"/>
          <w:szCs w:val="32"/>
        </w:rPr>
        <w:t>建立市、县（市、区）、乡（镇）及街道办事处三级管理和统一、分级、分类相结合的河道管理体系。</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sz w:val="32"/>
          <w:szCs w:val="32"/>
        </w:rPr>
        <w:t xml:space="preserve"> </w:t>
      </w:r>
      <w:r>
        <w:rPr>
          <w:rFonts w:eastAsia="仿宋_GB2312"/>
          <w:sz w:val="32"/>
          <w:szCs w:val="32"/>
        </w:rPr>
        <w:t>本市行政区域内河道实行河（段）长责任制。其主要职责是：</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（一）巡查河道的保护和管理工作；</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（二）监督河道治理计划和方案的落实；</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（三）协调河道治理中的有关问题。</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sz w:val="32"/>
          <w:szCs w:val="32"/>
        </w:rPr>
        <w:t xml:space="preserve"> </w:t>
      </w:r>
      <w:r>
        <w:rPr>
          <w:rFonts w:eastAsia="仿宋_GB2312"/>
          <w:sz w:val="32"/>
          <w:szCs w:val="32"/>
        </w:rPr>
        <w:t>水行政主管部门和滇池行政管理部门按照各自职责，组织、指导河道的规划编制、治理、开发和利用工作，对水利开发、河道治理工程及修建跨河、穿河、穿堤、临河的桥梁、道路、缆线、管道等建筑物及设施进行审查、批准</w:t>
      </w:r>
      <w:r>
        <w:rPr>
          <w:rFonts w:eastAsia="仿宋_GB2312"/>
          <w:sz w:val="32"/>
          <w:szCs w:val="32"/>
        </w:rPr>
        <w:t>和验收。</w:t>
      </w:r>
    </w:p>
    <w:p w:rsidR="00000000" w:rsidRDefault="00593C01">
      <w:pPr>
        <w:adjustRightInd w:val="0"/>
        <w:snapToGrid w:val="0"/>
        <w:spacing w:line="592" w:lineRule="exact"/>
        <w:ind w:firstLineChars="200" w:firstLine="596"/>
        <w:rPr>
          <w:rFonts w:eastAsia="仿宋_GB2312"/>
          <w:spacing w:val="-11"/>
          <w:sz w:val="32"/>
          <w:szCs w:val="32"/>
        </w:rPr>
      </w:pPr>
      <w:r>
        <w:rPr>
          <w:rFonts w:eastAsia="黑体"/>
          <w:spacing w:val="-11"/>
          <w:sz w:val="32"/>
          <w:szCs w:val="32"/>
        </w:rPr>
        <w:t>第十条</w:t>
      </w:r>
      <w:r>
        <w:rPr>
          <w:rFonts w:eastAsia="仿宋_GB2312"/>
          <w:spacing w:val="-11"/>
          <w:sz w:val="32"/>
          <w:szCs w:val="32"/>
        </w:rPr>
        <w:t xml:space="preserve"> </w:t>
      </w:r>
      <w:r>
        <w:rPr>
          <w:rFonts w:eastAsia="仿宋_GB2312"/>
          <w:spacing w:val="-11"/>
          <w:sz w:val="32"/>
          <w:szCs w:val="32"/>
        </w:rPr>
        <w:t xml:space="preserve"> </w:t>
      </w:r>
      <w:r>
        <w:rPr>
          <w:rFonts w:eastAsia="仿宋_GB2312"/>
          <w:spacing w:val="-11"/>
          <w:sz w:val="32"/>
          <w:szCs w:val="32"/>
        </w:rPr>
        <w:t>市、县（市、区）有关行政管理部门的主要职责是：</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（一）发展改革行政管理部门负责河道治理工程项目的立项审批工作；</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（二）规划行政管理部门负责组织、参与水系规划等河道规划的编制工作，并依据规划对河道综合治理工程设计方案进行审批；</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（三）环境保护行政管理部门负责对河道水污染防治实施统一监督，监测河道的水质状况，将监测结果及时报送相关部</w:t>
      </w:r>
      <w:r>
        <w:rPr>
          <w:rFonts w:eastAsia="仿宋_GB2312"/>
          <w:sz w:val="32"/>
          <w:szCs w:val="32"/>
        </w:rPr>
        <w:lastRenderedPageBreak/>
        <w:t>门，定期向社会公布；</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（四）住房城乡建设行政管理部门负责河道综合治理中市政建设工程的审批及监督管理；</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（五）城管综合执法行政管理部门负责组织实施流经城市区域内河堤</w:t>
      </w:r>
      <w:r>
        <w:rPr>
          <w:rFonts w:eastAsia="仿宋_GB2312"/>
          <w:sz w:val="32"/>
          <w:szCs w:val="32"/>
        </w:rPr>
        <w:t>两岸道路的保洁及垃圾清运，河道保护范围内公厕、垃圾收集点合理布局和垃圾无害化、资源化处置；</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（六）农业行政管理部门负责组织实施农业面源污染防治及河道周边畜禽禁养区域内的禁养工作；</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（七）林业、园林绿化行政管理部门参与河道保护区域内绿化规划的编制，河道护堤林、护岸林的建设和管理；</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（八）工业和信息化行政管理部门在产业布局、设立工业园区时应当符合河道保护要求；</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（九）交通运输行政管理部门负责河道保护范围内道路及其附属设施的管理和维护。</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sz w:val="32"/>
          <w:szCs w:val="32"/>
        </w:rPr>
        <w:t xml:space="preserve"> </w:t>
      </w:r>
      <w:r>
        <w:rPr>
          <w:rFonts w:eastAsia="仿宋_GB2312"/>
          <w:sz w:val="32"/>
          <w:szCs w:val="32"/>
        </w:rPr>
        <w:t>乡（镇）人民政府、街道办事处负责河道的日常保洁管护和巡查检查，制</w:t>
      </w:r>
      <w:r>
        <w:rPr>
          <w:rFonts w:eastAsia="仿宋_GB2312"/>
          <w:sz w:val="32"/>
          <w:szCs w:val="32"/>
        </w:rPr>
        <w:t>止和协助查处污染河道的违法行为，并接受县（市、区）水行政主管部门、滇池行政管理部门的业务指导和监督。</w:t>
      </w:r>
    </w:p>
    <w:p w:rsidR="00000000" w:rsidRDefault="00593C01">
      <w:pPr>
        <w:adjustRightInd w:val="0"/>
        <w:snapToGrid w:val="0"/>
        <w:spacing w:line="592" w:lineRule="exact"/>
        <w:ind w:firstLineChars="200" w:firstLine="640"/>
        <w:rPr>
          <w:rFonts w:eastAsia="仿宋_GB2312"/>
          <w:sz w:val="32"/>
          <w:szCs w:val="32"/>
        </w:rPr>
      </w:pPr>
    </w:p>
    <w:p w:rsidR="00000000" w:rsidRDefault="00593C01">
      <w:pPr>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规划与治理</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sz w:val="32"/>
          <w:szCs w:val="32"/>
        </w:rPr>
        <w:t xml:space="preserve"> </w:t>
      </w:r>
      <w:r>
        <w:rPr>
          <w:rFonts w:eastAsia="仿宋_GB2312"/>
          <w:sz w:val="32"/>
          <w:szCs w:val="32"/>
        </w:rPr>
        <w:t>水行政主管部门、滇池行政管理部门、城乡规</w:t>
      </w:r>
      <w:r>
        <w:rPr>
          <w:rFonts w:eastAsia="仿宋_GB2312"/>
          <w:sz w:val="32"/>
          <w:szCs w:val="32"/>
        </w:rPr>
        <w:lastRenderedPageBreak/>
        <w:t>划行政管理部门应当组织编制流域综合规划、区域综合规划、防洪规划、水系规划等河道规划，报同级人民政府批准后公布实施。</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河道的治理、保护以及涉及河道的各类工程方案应当符合河道规划控制线要求。</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有关部门编制或者修改其他规划涉及河道的，应当事先征求同级水行政主管部门或者滇池行政管理部门的意见。</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sz w:val="32"/>
          <w:szCs w:val="32"/>
        </w:rPr>
        <w:t xml:space="preserve"> </w:t>
      </w:r>
      <w:r>
        <w:rPr>
          <w:rFonts w:eastAsia="仿宋_GB2312"/>
          <w:sz w:val="32"/>
          <w:szCs w:val="32"/>
        </w:rPr>
        <w:t>河道规划控制线范围内的土地，经国</w:t>
      </w:r>
      <w:r>
        <w:rPr>
          <w:rFonts w:eastAsia="仿宋_GB2312"/>
          <w:sz w:val="32"/>
          <w:szCs w:val="32"/>
        </w:rPr>
        <w:t>土资源、城乡规划和水行政主管部门核定，报经县级以上人民政府批准后，划定为规划控制区，并予以公告。</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sz w:val="32"/>
          <w:szCs w:val="32"/>
        </w:rPr>
        <w:t xml:space="preserve"> </w:t>
      </w:r>
      <w:r>
        <w:rPr>
          <w:rFonts w:eastAsia="仿宋_GB2312"/>
          <w:sz w:val="32"/>
          <w:szCs w:val="32"/>
        </w:rPr>
        <w:t>水行政主管部门或者滇池行政管理部门根据河道的功能定位，按照河道规划和国家规定的防洪、排涝、环境保护标准以及有关技术规范，制定河道治理计划，经同级人民政府批准后实施。经批准的河道治理计划需要修改的，应当按照编制程序报经原批准机关批准。</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跨行政区域的河道治理，由上一级水行政主管部门或者滇池行政管理部门按照河道治理的统一标准，做好有关组织、协调和指导工作。</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sz w:val="32"/>
          <w:szCs w:val="32"/>
        </w:rPr>
        <w:t xml:space="preserve"> </w:t>
      </w:r>
      <w:r>
        <w:rPr>
          <w:rFonts w:eastAsia="仿宋_GB2312"/>
          <w:sz w:val="32"/>
          <w:szCs w:val="32"/>
        </w:rPr>
        <w:t>河道治理计划应当包括雨污分流、截污导</w:t>
      </w:r>
      <w:r>
        <w:rPr>
          <w:rFonts w:eastAsia="仿宋_GB2312"/>
          <w:sz w:val="32"/>
          <w:szCs w:val="32"/>
        </w:rPr>
        <w:t>流、防洪排涝、清淤保洁、工程防护、生态修复及保护等基本内容，明确责任单位和任务分工。</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出入滇池河道的治理计划，除前款规定内容外，还应当包</w:t>
      </w:r>
      <w:r>
        <w:rPr>
          <w:rFonts w:eastAsia="仿宋_GB2312"/>
          <w:sz w:val="32"/>
          <w:szCs w:val="32"/>
        </w:rPr>
        <w:lastRenderedPageBreak/>
        <w:t>括再生水利用、两岸拆迁、临河空间开辟、架桥修路、道路通达、绿化美化、湿地建设、环境净化、配套设施建设等内容。</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sz w:val="32"/>
          <w:szCs w:val="32"/>
        </w:rPr>
        <w:t xml:space="preserve"> </w:t>
      </w:r>
      <w:r>
        <w:rPr>
          <w:rFonts w:eastAsia="仿宋_GB2312"/>
          <w:sz w:val="32"/>
          <w:szCs w:val="32"/>
        </w:rPr>
        <w:t>河道治理过程中应当注重保护、恢复河道及其周边的生态环境和历史人文景观。河道治理选用的材料应当符合国家环保标准。</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出入滇池河道的治理，除遵守前款规定外，还应当符合下列要求：</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（一）建设沿岸片区和城乡干渠的截污、污水处理、再生水利用等基础设施，做到污水无害化</w:t>
      </w:r>
      <w:r>
        <w:rPr>
          <w:rFonts w:eastAsia="仿宋_GB2312"/>
          <w:sz w:val="32"/>
          <w:szCs w:val="32"/>
        </w:rPr>
        <w:t>，再生水资源化；</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（二）建设滨水游憩林荫带，做到因地制宜、适地适树；</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（三）河道两侧管、线入地；</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（四）禁止在河道两侧各</w:t>
      </w:r>
      <w:r>
        <w:rPr>
          <w:rFonts w:eastAsia="仿宋_GB2312"/>
          <w:sz w:val="32"/>
          <w:szCs w:val="32"/>
        </w:rPr>
        <w:t>200</w:t>
      </w:r>
      <w:r>
        <w:rPr>
          <w:rFonts w:eastAsia="仿宋_GB2312"/>
          <w:sz w:val="32"/>
          <w:szCs w:val="32"/>
        </w:rPr>
        <w:t>米范围内规模化养殖畜禽。</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第十七条</w:t>
      </w:r>
      <w:r>
        <w:rPr>
          <w:rFonts w:eastAsia="仿宋_GB2312"/>
          <w:sz w:val="32"/>
          <w:szCs w:val="32"/>
        </w:rPr>
        <w:t xml:space="preserve"> </w:t>
      </w:r>
      <w:r>
        <w:rPr>
          <w:rFonts w:eastAsia="仿宋_GB2312"/>
          <w:sz w:val="32"/>
          <w:szCs w:val="32"/>
        </w:rPr>
        <w:t>河道治理需要占用土地的，由当地人民政府协调解决，并依法办理用地手续。河道治理完成后所增加的土地，除依法办理用地手续外，还应当按照有关规划安排使用。</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仿宋_GB2312"/>
          <w:sz w:val="32"/>
          <w:szCs w:val="32"/>
        </w:rPr>
        <w:t xml:space="preserve"> </w:t>
      </w:r>
      <w:r>
        <w:rPr>
          <w:rFonts w:eastAsia="仿宋_GB2312"/>
          <w:sz w:val="32"/>
          <w:szCs w:val="32"/>
        </w:rPr>
        <w:t xml:space="preserve"> </w:t>
      </w:r>
      <w:r>
        <w:rPr>
          <w:rFonts w:eastAsia="仿宋_GB2312"/>
          <w:sz w:val="32"/>
          <w:szCs w:val="32"/>
        </w:rPr>
        <w:t>水行政主管部门或者滇池行政管理部门应当根据保障生活、生产和生态环境用水的需要，制定和实施水量调度方案，调节河道生态所需要的水量，提高自然净化能力，改善水环境。</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仿宋_GB2312"/>
          <w:sz w:val="32"/>
          <w:szCs w:val="32"/>
        </w:rPr>
        <w:t xml:space="preserve"> </w:t>
      </w:r>
      <w:r>
        <w:rPr>
          <w:rFonts w:eastAsia="仿宋_GB2312"/>
          <w:sz w:val="32"/>
          <w:szCs w:val="32"/>
        </w:rPr>
        <w:t xml:space="preserve"> </w:t>
      </w:r>
      <w:r>
        <w:rPr>
          <w:rFonts w:eastAsia="仿宋_GB2312"/>
          <w:sz w:val="32"/>
          <w:szCs w:val="32"/>
        </w:rPr>
        <w:t>水行政主管部门或者</w:t>
      </w:r>
      <w:r>
        <w:rPr>
          <w:rFonts w:eastAsia="仿宋_GB2312"/>
          <w:sz w:val="32"/>
          <w:szCs w:val="32"/>
        </w:rPr>
        <w:t>滇池行政管理部门应当对责任单位治理情况进行考核，并向社会公布；责任单位未按照要求落实的，向社会公开承诺定期整改。</w:t>
      </w:r>
    </w:p>
    <w:p w:rsidR="00000000" w:rsidRDefault="00593C01">
      <w:pPr>
        <w:adjustRightInd w:val="0"/>
        <w:snapToGrid w:val="0"/>
        <w:spacing w:line="592" w:lineRule="exact"/>
        <w:ind w:firstLineChars="200" w:firstLine="640"/>
        <w:rPr>
          <w:rFonts w:eastAsia="仿宋_GB2312"/>
          <w:sz w:val="32"/>
          <w:szCs w:val="32"/>
        </w:rPr>
      </w:pPr>
    </w:p>
    <w:p w:rsidR="00000000" w:rsidRDefault="00593C01">
      <w:pPr>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保护与管理</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sz w:val="32"/>
          <w:szCs w:val="32"/>
        </w:rPr>
        <w:t xml:space="preserve"> </w:t>
      </w:r>
      <w:r>
        <w:rPr>
          <w:rFonts w:eastAsia="仿宋_GB2312"/>
          <w:sz w:val="32"/>
          <w:szCs w:val="32"/>
        </w:rPr>
        <w:t>河道的管理范围为：已划定规划控制线的为河道绿化带外缘以内的范围；尚未划定河道规划控制线的为两岸堤防之间的水域、湿地、滩涂（含可耕地）、两岸堤防及护堤地。护堤地的宽度为堤防背水坡脚线水平外延不少于</w:t>
      </w:r>
      <w:r>
        <w:rPr>
          <w:rFonts w:eastAsia="仿宋_GB2312"/>
          <w:sz w:val="32"/>
          <w:szCs w:val="32"/>
        </w:rPr>
        <w:t>2</w:t>
      </w:r>
      <w:r>
        <w:rPr>
          <w:rFonts w:eastAsia="仿宋_GB2312"/>
          <w:sz w:val="32"/>
          <w:szCs w:val="32"/>
        </w:rPr>
        <w:t>米的区域，无背水坡脚线的为堤防上口线水平外延不少于</w:t>
      </w:r>
      <w:r>
        <w:rPr>
          <w:rFonts w:eastAsia="仿宋_GB2312"/>
          <w:sz w:val="32"/>
          <w:szCs w:val="32"/>
        </w:rPr>
        <w:t>5</w:t>
      </w:r>
      <w:r>
        <w:rPr>
          <w:rFonts w:eastAsia="仿宋_GB2312"/>
          <w:sz w:val="32"/>
          <w:szCs w:val="32"/>
        </w:rPr>
        <w:t>米的区域。其中，主要出入滇池河道的管理范围为河道两岸堤防上口外侧边缘线沿地表向外水平延伸</w:t>
      </w:r>
      <w:r>
        <w:rPr>
          <w:rFonts w:eastAsia="仿宋_GB2312"/>
          <w:sz w:val="32"/>
          <w:szCs w:val="32"/>
        </w:rPr>
        <w:t>50</w:t>
      </w:r>
      <w:r>
        <w:rPr>
          <w:rFonts w:eastAsia="仿宋_GB2312"/>
          <w:sz w:val="32"/>
          <w:szCs w:val="32"/>
        </w:rPr>
        <w:t>米以内的区域。</w:t>
      </w:r>
      <w:r>
        <w:rPr>
          <w:rFonts w:eastAsia="仿宋_GB2312"/>
          <w:sz w:val="32"/>
          <w:szCs w:val="32"/>
        </w:rPr>
        <w:t xml:space="preserve"> </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河</w:t>
      </w:r>
      <w:r>
        <w:rPr>
          <w:rFonts w:eastAsia="仿宋_GB2312"/>
          <w:sz w:val="32"/>
          <w:szCs w:val="32"/>
        </w:rPr>
        <w:t>道的保护范围为河道管理范围以外</w:t>
      </w:r>
      <w:r>
        <w:rPr>
          <w:rFonts w:eastAsia="仿宋_GB2312"/>
          <w:sz w:val="32"/>
          <w:szCs w:val="32"/>
        </w:rPr>
        <w:t>100</w:t>
      </w:r>
      <w:r>
        <w:rPr>
          <w:rFonts w:eastAsia="仿宋_GB2312"/>
          <w:sz w:val="32"/>
          <w:szCs w:val="32"/>
        </w:rPr>
        <w:t>米以内的区域。</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sz w:val="32"/>
          <w:szCs w:val="32"/>
        </w:rPr>
        <w:t xml:space="preserve"> </w:t>
      </w:r>
      <w:r>
        <w:rPr>
          <w:rFonts w:eastAsia="仿宋_GB2312"/>
          <w:sz w:val="32"/>
          <w:szCs w:val="32"/>
        </w:rPr>
        <w:t>河道的具体管理和保护范围，由水行政主管部门或者滇池行政管理部门根据河道管理的需要，会同同级城乡规划、国土资源、环境保护等行政管理部门划定，经同级人民政府批准并公布。</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河道管理和保护范围划定后，由水行政主管部门或者滇池行政管理部门设立标志。</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仿宋_GB2312"/>
          <w:sz w:val="32"/>
          <w:szCs w:val="32"/>
        </w:rPr>
        <w:t xml:space="preserve"> </w:t>
      </w:r>
      <w:r>
        <w:rPr>
          <w:rFonts w:eastAsia="仿宋_GB2312"/>
          <w:sz w:val="32"/>
          <w:szCs w:val="32"/>
        </w:rPr>
        <w:t xml:space="preserve"> </w:t>
      </w:r>
      <w:r>
        <w:rPr>
          <w:rFonts w:eastAsia="仿宋_GB2312"/>
          <w:sz w:val="32"/>
          <w:szCs w:val="32"/>
        </w:rPr>
        <w:t>在河道保护范围内禁止下列行为：</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（一）建设排放氮、磷等污染物的工业项目以及污染环境、破坏生态平衡和自然景观的其他项目；</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（二）倾倒、扔弃、堆放、储存、掩埋废弃物和其他污染物；</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（三）向河道排放</w:t>
      </w:r>
      <w:r>
        <w:rPr>
          <w:rFonts w:eastAsia="仿宋_GB2312"/>
          <w:sz w:val="32"/>
          <w:szCs w:val="32"/>
        </w:rPr>
        <w:t>污水；</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（四）毁林开垦或者违法占用林地资源，盗伐、滥伐护堤林、护岸林；</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（五）爆破、打井、采石、取土等影响河势稳定、危害河岸堤防安全和妨碍行洪的活动。</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仿宋_GB2312"/>
          <w:sz w:val="32"/>
          <w:szCs w:val="32"/>
        </w:rPr>
        <w:t xml:space="preserve"> </w:t>
      </w:r>
      <w:r>
        <w:rPr>
          <w:rFonts w:eastAsia="仿宋_GB2312"/>
          <w:sz w:val="32"/>
          <w:szCs w:val="32"/>
        </w:rPr>
        <w:t xml:space="preserve"> </w:t>
      </w:r>
      <w:r>
        <w:rPr>
          <w:rFonts w:eastAsia="仿宋_GB2312"/>
          <w:sz w:val="32"/>
          <w:szCs w:val="32"/>
        </w:rPr>
        <w:t>在河道管理范围内，除遵守第二十二条规定外，还禁止下列行为：</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（一）清洗装贮过油类、有毒污染物的车辆、容器及包装物品；</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（二）设置拦河渔具，或者炸鱼、电鱼、毒鱼等活动；</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（三）围垦河道，或者建设阻碍行洪的建筑物、构筑物；</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（四）擅自填堵、覆盖河道，侵占河床、河堤，改变河道流向。</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仿宋_GB2312"/>
          <w:sz w:val="32"/>
          <w:szCs w:val="32"/>
        </w:rPr>
        <w:t xml:space="preserve"> </w:t>
      </w:r>
      <w:r>
        <w:rPr>
          <w:rFonts w:eastAsia="仿宋_GB2312"/>
          <w:sz w:val="32"/>
          <w:szCs w:val="32"/>
        </w:rPr>
        <w:t xml:space="preserve"> </w:t>
      </w:r>
      <w:r>
        <w:rPr>
          <w:rFonts w:eastAsia="仿宋_GB2312"/>
          <w:sz w:val="32"/>
          <w:szCs w:val="32"/>
        </w:rPr>
        <w:t>在出入滇池河道管理范围内，除遵守第二十三条规定外，还禁</w:t>
      </w:r>
      <w:r>
        <w:rPr>
          <w:rFonts w:eastAsia="仿宋_GB2312"/>
          <w:sz w:val="32"/>
          <w:szCs w:val="32"/>
        </w:rPr>
        <w:t>止下列行为：</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（一）洗浴，清洗车辆、衣物、卫生器具、容器以及其他污染水体的物品；</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（二）在非指定区域游泳；</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（三）设置排污口；</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（四）倾倒污水、污物；</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（五）堆放、抛洒、焚烧物品；</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（六）擅自捕捞水生动植物和猎捕野生水禽；</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lastRenderedPageBreak/>
        <w:t>（七）利用船舶、船坞等水上设施从事餐饮、娱乐、住宿等活动；</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（八）悬挂、晾晒有碍景观的物品。</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sz w:val="32"/>
          <w:szCs w:val="32"/>
        </w:rPr>
        <w:t xml:space="preserve"> </w:t>
      </w:r>
      <w:r>
        <w:rPr>
          <w:rFonts w:eastAsia="仿宋_GB2312"/>
          <w:sz w:val="32"/>
          <w:szCs w:val="32"/>
        </w:rPr>
        <w:t>禁止侵占和毁坏堤防、护岸、涵闸、泵站、水利工程管理用房、水文、水质监测站房设备和工程监测等河道配套设施设备。</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因公共利益需要占用或者拆除河道配套设施设备的，按照有关法律法规的规定进</w:t>
      </w:r>
      <w:r>
        <w:rPr>
          <w:rFonts w:eastAsia="仿宋_GB2312"/>
          <w:sz w:val="32"/>
          <w:szCs w:val="32"/>
        </w:rPr>
        <w:t>行迁建、改建或者补偿，其费用由占用或者拆除单位承担。</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sz w:val="32"/>
          <w:szCs w:val="32"/>
        </w:rPr>
        <w:t xml:space="preserve"> </w:t>
      </w:r>
      <w:r>
        <w:rPr>
          <w:rFonts w:eastAsia="仿宋_GB2312"/>
          <w:sz w:val="32"/>
          <w:szCs w:val="32"/>
        </w:rPr>
        <w:t>在城乡截污管网已覆盖的区域，不得设置入河排污口；未覆盖的区域，应当达标排放。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黑体"/>
          <w:sz w:val="32"/>
          <w:szCs w:val="32"/>
        </w:rPr>
        <w:t xml:space="preserve"> </w:t>
      </w:r>
      <w:r>
        <w:rPr>
          <w:rFonts w:eastAsia="仿宋_GB2312"/>
          <w:sz w:val="32"/>
          <w:szCs w:val="32"/>
        </w:rPr>
        <w:t xml:space="preserve"> </w:t>
      </w:r>
      <w:r>
        <w:rPr>
          <w:rFonts w:eastAsia="仿宋_GB2312"/>
          <w:sz w:val="32"/>
          <w:szCs w:val="32"/>
        </w:rPr>
        <w:t>建设单位确需在河道管理范围内建设以下工程项目的，工程建设项目应当符合河道规划，其建设方案应当经水行政主管部门或者滇池行政管理部门审查同意并按照基本建设程序办理审批手续：</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（一）水利开发、水害防治、河道治理的各类工程；</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（二）修建跨河、穿河、穿堤、临河的桥梁、码头、道路、渡口、管道、缆线、取水口、排水口等工程设施。</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sz w:val="32"/>
          <w:szCs w:val="32"/>
        </w:rPr>
        <w:t xml:space="preserve"> </w:t>
      </w:r>
      <w:r>
        <w:rPr>
          <w:rFonts w:eastAsia="仿宋_GB2312"/>
          <w:sz w:val="32"/>
          <w:szCs w:val="32"/>
        </w:rPr>
        <w:t>施工围堰或者临时阻水设</w:t>
      </w:r>
      <w:r>
        <w:rPr>
          <w:rFonts w:eastAsia="仿宋_GB2312"/>
          <w:sz w:val="32"/>
          <w:szCs w:val="32"/>
        </w:rPr>
        <w:t>施在影响防洪安全时，建设单位应当按照防汛指挥机构的紧急处理决定，限期清除或者采取其他紧急补救措施；施工结束后，应当及时清理现场和清除施工围堰等遗留物。</w:t>
      </w:r>
    </w:p>
    <w:p w:rsidR="00000000" w:rsidRDefault="00593C01">
      <w:pPr>
        <w:adjustRightInd w:val="0"/>
        <w:snapToGrid w:val="0"/>
        <w:spacing w:line="592" w:lineRule="exact"/>
        <w:ind w:firstLineChars="200" w:firstLine="640"/>
        <w:rPr>
          <w:rFonts w:eastAsia="仿宋_GB2312"/>
          <w:sz w:val="32"/>
          <w:szCs w:val="32"/>
        </w:rPr>
      </w:pPr>
    </w:p>
    <w:p w:rsidR="00000000" w:rsidRDefault="00593C01">
      <w:pPr>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法律责任</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仿宋_GB2312"/>
          <w:sz w:val="32"/>
          <w:szCs w:val="32"/>
        </w:rPr>
        <w:t xml:space="preserve"> </w:t>
      </w:r>
      <w:r>
        <w:rPr>
          <w:rFonts w:eastAsia="仿宋_GB2312"/>
          <w:sz w:val="32"/>
          <w:szCs w:val="32"/>
        </w:rPr>
        <w:t xml:space="preserve"> </w:t>
      </w:r>
      <w:r>
        <w:rPr>
          <w:rFonts w:eastAsia="仿宋_GB2312"/>
          <w:sz w:val="32"/>
          <w:szCs w:val="32"/>
        </w:rPr>
        <w:t>国家机关及其工作人员在河道管理活动中有下列行为之一的，应当予以问责，依法给予行政处分；构成犯罪的，依法追究刑事责任：</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（一）未完成河道管理目标责任的；</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（二）未按要求编制流域综合规划、区域综合规划、防洪规划、水系规划等河道规划的；</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（三）未按要求制定河道治理计划或者未按河道治理计划实施治理工作的；</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（四）对不符合法定条件</w:t>
      </w:r>
      <w:r>
        <w:rPr>
          <w:rFonts w:eastAsia="仿宋_GB2312"/>
          <w:sz w:val="32"/>
          <w:szCs w:val="32"/>
        </w:rPr>
        <w:t>的单位和个人实施行政许可的；</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（五）不履行巡查、检查职责，或者发现违法行为和接到举报后不及时查处的；</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（六）发现重大环境污染事故或者生态破坏事故，不按照规定报告或者不依法采取必要措施处理的；</w:t>
      </w:r>
    </w:p>
    <w:p w:rsidR="00000000" w:rsidRDefault="00593C01">
      <w:pPr>
        <w:adjustRightInd w:val="0"/>
        <w:snapToGrid w:val="0"/>
        <w:spacing w:line="592" w:lineRule="exact"/>
        <w:ind w:firstLineChars="200" w:firstLine="640"/>
        <w:rPr>
          <w:rFonts w:eastAsia="仿宋_GB2312"/>
          <w:sz w:val="32"/>
          <w:szCs w:val="32"/>
        </w:rPr>
      </w:pPr>
      <w:r>
        <w:rPr>
          <w:rFonts w:eastAsia="仿宋_GB2312"/>
          <w:sz w:val="32"/>
          <w:szCs w:val="32"/>
        </w:rPr>
        <w:t>（七）其他玩忽职守、滥用职权、徇私舞弊的。</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违反本条例第二十二条第（一）项规定的，由滇池行政管理部门或者环境保护行政管理部门责令停止违法行为，处以</w:t>
      </w:r>
      <w:r>
        <w:rPr>
          <w:rFonts w:eastAsia="仿宋_GB2312"/>
          <w:sz w:val="32"/>
          <w:szCs w:val="32"/>
        </w:rPr>
        <w:t>10</w:t>
      </w:r>
      <w:r>
        <w:rPr>
          <w:rFonts w:eastAsia="仿宋_GB2312"/>
          <w:sz w:val="32"/>
          <w:szCs w:val="32"/>
        </w:rPr>
        <w:t>万元以上</w:t>
      </w:r>
      <w:r>
        <w:rPr>
          <w:rFonts w:eastAsia="仿宋_GB2312"/>
          <w:sz w:val="32"/>
          <w:szCs w:val="32"/>
        </w:rPr>
        <w:t>50</w:t>
      </w:r>
      <w:r>
        <w:rPr>
          <w:rFonts w:eastAsia="仿宋_GB2312"/>
          <w:sz w:val="32"/>
          <w:szCs w:val="32"/>
        </w:rPr>
        <w:t>万元以下罚款，并报有批准权的人民政府批准，责令拆除或者关闭。</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违反本条例第二十二条第（二）项规定的，</w:t>
      </w:r>
      <w:r>
        <w:rPr>
          <w:rFonts w:eastAsia="仿宋_GB2312"/>
          <w:sz w:val="32"/>
          <w:szCs w:val="32"/>
        </w:rPr>
        <w:lastRenderedPageBreak/>
        <w:t>由滇池行政管理部门或者环境保护行</w:t>
      </w:r>
      <w:r>
        <w:rPr>
          <w:rFonts w:eastAsia="仿宋_GB2312"/>
          <w:sz w:val="32"/>
          <w:szCs w:val="32"/>
        </w:rPr>
        <w:t>政管理部门处以</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违反本条例第二十二条第（五）项规定的，由水行政主管部门或者滇池行政管理部门责令改正，并处</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第三十三条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违反本条例第二十三条第（四）项规定的，由水行政主管部门或者滇池行政管理部门责令停止违法行为，限期恢复原状或者采取其他补救措施，并处</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第三十四条</w:t>
      </w:r>
      <w:r>
        <w:rPr>
          <w:rFonts w:eastAsia="仿宋_GB2312"/>
          <w:sz w:val="32"/>
          <w:szCs w:val="32"/>
        </w:rPr>
        <w:t xml:space="preserve"> </w:t>
      </w:r>
      <w:r>
        <w:rPr>
          <w:rFonts w:eastAsia="仿宋_GB2312"/>
          <w:sz w:val="32"/>
          <w:szCs w:val="32"/>
        </w:rPr>
        <w:t xml:space="preserve"> </w:t>
      </w:r>
      <w:r>
        <w:rPr>
          <w:rFonts w:eastAsia="仿宋_GB2312"/>
          <w:sz w:val="32"/>
          <w:szCs w:val="32"/>
        </w:rPr>
        <w:t>违反本例第二十四条第（一）、（二）、（八）项规定的，由滇池行政管理部门处以</w:t>
      </w:r>
      <w:r>
        <w:rPr>
          <w:rFonts w:eastAsia="仿宋_GB2312"/>
          <w:sz w:val="32"/>
          <w:szCs w:val="32"/>
        </w:rPr>
        <w:t>50</w:t>
      </w:r>
      <w:r>
        <w:rPr>
          <w:rFonts w:eastAsia="仿宋_GB2312"/>
          <w:sz w:val="32"/>
          <w:szCs w:val="32"/>
        </w:rPr>
        <w:t>元以上</w:t>
      </w:r>
      <w:r>
        <w:rPr>
          <w:rFonts w:eastAsia="仿宋_GB2312"/>
          <w:sz w:val="32"/>
          <w:szCs w:val="32"/>
        </w:rPr>
        <w:t>500</w:t>
      </w:r>
      <w:r>
        <w:rPr>
          <w:rFonts w:eastAsia="仿宋_GB2312"/>
          <w:sz w:val="32"/>
          <w:szCs w:val="32"/>
        </w:rPr>
        <w:t>元以下罚款。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第三十五条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违反本条例第二十四条第（四）项规</w:t>
      </w:r>
      <w:r>
        <w:rPr>
          <w:rFonts w:eastAsia="仿宋_GB2312"/>
          <w:sz w:val="32"/>
          <w:szCs w:val="32"/>
        </w:rPr>
        <w:t>定的，由滇池行政管理部门对非经营性的单位和个人处以</w:t>
      </w:r>
      <w:r>
        <w:rPr>
          <w:rFonts w:eastAsia="仿宋_GB2312"/>
          <w:sz w:val="32"/>
          <w:szCs w:val="32"/>
        </w:rPr>
        <w:t>200</w:t>
      </w:r>
      <w:r>
        <w:rPr>
          <w:rFonts w:eastAsia="仿宋_GB2312"/>
          <w:sz w:val="32"/>
          <w:szCs w:val="32"/>
        </w:rPr>
        <w:t>元以上</w:t>
      </w:r>
      <w:r>
        <w:rPr>
          <w:rFonts w:eastAsia="仿宋_GB2312"/>
          <w:sz w:val="32"/>
          <w:szCs w:val="32"/>
        </w:rPr>
        <w:t>1000</w:t>
      </w:r>
      <w:r>
        <w:rPr>
          <w:rFonts w:eastAsia="仿宋_GB2312"/>
          <w:sz w:val="32"/>
          <w:szCs w:val="32"/>
        </w:rPr>
        <w:t>元以下罚款；对经营性的单位和个人处以</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第三十六条</w:t>
      </w:r>
      <w:r>
        <w:rPr>
          <w:rFonts w:eastAsia="黑体"/>
          <w:sz w:val="32"/>
          <w:szCs w:val="32"/>
        </w:rPr>
        <w:t xml:space="preserve"> </w:t>
      </w:r>
      <w:r>
        <w:rPr>
          <w:rFonts w:eastAsia="仿宋_GB2312"/>
          <w:sz w:val="32"/>
          <w:szCs w:val="32"/>
        </w:rPr>
        <w:t xml:space="preserve"> </w:t>
      </w:r>
      <w:r>
        <w:rPr>
          <w:rFonts w:eastAsia="仿宋_GB2312"/>
          <w:sz w:val="32"/>
          <w:szCs w:val="32"/>
        </w:rPr>
        <w:t>违反本条例第二十四条第（五）项规定的，由滇池行政管理部门责令改正，并处</w:t>
      </w:r>
      <w:r>
        <w:rPr>
          <w:rFonts w:eastAsia="仿宋_GB2312"/>
          <w:sz w:val="32"/>
          <w:szCs w:val="32"/>
        </w:rPr>
        <w:t>200</w:t>
      </w:r>
      <w:r>
        <w:rPr>
          <w:rFonts w:eastAsia="仿宋_GB2312"/>
          <w:sz w:val="32"/>
          <w:szCs w:val="32"/>
        </w:rPr>
        <w:t>元以上</w:t>
      </w:r>
      <w:r>
        <w:rPr>
          <w:rFonts w:eastAsia="仿宋_GB2312"/>
          <w:sz w:val="32"/>
          <w:szCs w:val="32"/>
        </w:rPr>
        <w:t>1000</w:t>
      </w:r>
      <w:r>
        <w:rPr>
          <w:rFonts w:eastAsia="仿宋_GB2312"/>
          <w:sz w:val="32"/>
          <w:szCs w:val="32"/>
        </w:rPr>
        <w:t>元以下罚款。</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第三十七条</w:t>
      </w:r>
      <w:r>
        <w:rPr>
          <w:rFonts w:eastAsia="仿宋_GB2312"/>
          <w:sz w:val="32"/>
          <w:szCs w:val="32"/>
        </w:rPr>
        <w:t xml:space="preserve"> </w:t>
      </w:r>
      <w:r>
        <w:rPr>
          <w:rFonts w:eastAsia="仿宋_GB2312"/>
          <w:sz w:val="32"/>
          <w:szCs w:val="32"/>
        </w:rPr>
        <w:t xml:space="preserve"> </w:t>
      </w:r>
      <w:r>
        <w:rPr>
          <w:rFonts w:eastAsia="仿宋_GB2312"/>
          <w:sz w:val="32"/>
          <w:szCs w:val="32"/>
        </w:rPr>
        <w:t>违反本例第二十四条第（七）项规定的，由滇池行政管理部门责令改正，处以</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万元以下罚款，并没收违法所得。</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第三十八条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违反本条例规定的其他行为，由有关部门依</w:t>
      </w:r>
      <w:r>
        <w:rPr>
          <w:rFonts w:eastAsia="仿宋_GB2312"/>
          <w:sz w:val="32"/>
          <w:szCs w:val="32"/>
        </w:rPr>
        <w:lastRenderedPageBreak/>
        <w:t>照相关法律、法规予以处罚。</w:t>
      </w: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第三十九条</w:t>
      </w:r>
      <w:r>
        <w:rPr>
          <w:rFonts w:eastAsia="仿宋_GB2312"/>
          <w:sz w:val="32"/>
          <w:szCs w:val="32"/>
        </w:rPr>
        <w:t xml:space="preserve"> </w:t>
      </w:r>
      <w:r>
        <w:rPr>
          <w:rFonts w:eastAsia="仿宋_GB2312"/>
          <w:sz w:val="32"/>
          <w:szCs w:val="32"/>
        </w:rPr>
        <w:t xml:space="preserve"> </w:t>
      </w:r>
      <w:r>
        <w:rPr>
          <w:rFonts w:eastAsia="仿宋_GB2312"/>
          <w:sz w:val="32"/>
          <w:szCs w:val="32"/>
        </w:rPr>
        <w:t>本条例第三十条、第三十一条、第三十二条、</w:t>
      </w:r>
      <w:r>
        <w:rPr>
          <w:rFonts w:eastAsia="仿宋_GB2312"/>
          <w:sz w:val="32"/>
          <w:szCs w:val="32"/>
        </w:rPr>
        <w:t>第三十三条规定的处罚权，属出入滇池河道的，由滇池行政管理部门负责行使；其他河道的，由环境保护或者水行政主管部门负责行使。</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jc w:val="center"/>
        <w:rPr>
          <w:rFonts w:eastAsia="黑体"/>
          <w:sz w:val="32"/>
          <w:szCs w:val="32"/>
        </w:rPr>
      </w:pPr>
      <w:r>
        <w:rPr>
          <w:rFonts w:eastAsia="黑体"/>
          <w:sz w:val="32"/>
          <w:szCs w:val="32"/>
        </w:rPr>
        <w:t>第六章</w:t>
      </w:r>
      <w:r>
        <w:rPr>
          <w:rFonts w:eastAsia="黑体"/>
          <w:sz w:val="32"/>
          <w:szCs w:val="32"/>
        </w:rPr>
        <w:t xml:space="preserve">  </w:t>
      </w:r>
      <w:r>
        <w:rPr>
          <w:rFonts w:eastAsia="黑体"/>
          <w:sz w:val="32"/>
          <w:szCs w:val="32"/>
        </w:rPr>
        <w:t>附</w:t>
      </w:r>
      <w:r>
        <w:rPr>
          <w:rFonts w:eastAsia="黑体"/>
          <w:sz w:val="32"/>
          <w:szCs w:val="32"/>
        </w:rPr>
        <w:t xml:space="preserve">  </w:t>
      </w:r>
      <w:r>
        <w:rPr>
          <w:rFonts w:eastAsia="黑体"/>
          <w:sz w:val="32"/>
          <w:szCs w:val="32"/>
        </w:rPr>
        <w:t>则</w:t>
      </w:r>
    </w:p>
    <w:p w:rsidR="00000000" w:rsidRDefault="00593C01">
      <w:pPr>
        <w:adjustRightInd w:val="0"/>
        <w:snapToGrid w:val="0"/>
        <w:spacing w:line="592" w:lineRule="exact"/>
        <w:rPr>
          <w:rFonts w:eastAsia="仿宋_GB2312"/>
          <w:sz w:val="32"/>
          <w:szCs w:val="32"/>
        </w:rPr>
      </w:pPr>
    </w:p>
    <w:p w:rsidR="00000000" w:rsidRDefault="00593C01">
      <w:pPr>
        <w:adjustRightInd w:val="0"/>
        <w:snapToGrid w:val="0"/>
        <w:spacing w:line="592" w:lineRule="exact"/>
        <w:ind w:firstLineChars="200" w:firstLine="640"/>
        <w:rPr>
          <w:rFonts w:eastAsia="仿宋_GB2312"/>
          <w:sz w:val="32"/>
          <w:szCs w:val="32"/>
        </w:rPr>
      </w:pPr>
      <w:r>
        <w:rPr>
          <w:rFonts w:eastAsia="黑体"/>
          <w:sz w:val="32"/>
          <w:szCs w:val="32"/>
        </w:rPr>
        <w:t>第四十条</w:t>
      </w:r>
      <w:r>
        <w:rPr>
          <w:rFonts w:eastAsia="仿宋_GB2312"/>
          <w:sz w:val="32"/>
          <w:szCs w:val="32"/>
        </w:rPr>
        <w:t xml:space="preserve"> </w:t>
      </w:r>
      <w:r>
        <w:rPr>
          <w:rFonts w:eastAsia="仿宋_GB2312"/>
          <w:sz w:val="32"/>
          <w:szCs w:val="32"/>
        </w:rPr>
        <w:t xml:space="preserve"> </w:t>
      </w:r>
      <w:r>
        <w:rPr>
          <w:rFonts w:eastAsia="仿宋_GB2312"/>
          <w:sz w:val="32"/>
          <w:szCs w:val="32"/>
        </w:rPr>
        <w:t>本条例所称主要出入滇池河道是指滇池保护范围内的螳螂川、盘龙江、新运粮河、老运粮河、乌龙河、大观河、西坝河、船房河、采莲河、金家河、大清河（含明通河、枧槽河）、金汁河、海河（东白沙河）、宝象河（新宝象河）、老宝象河、六甲宝象河、小清河、五甲宝象河、虾坝河（织布营河）、马料河、洛龙河、捞鱼河（含梁王河）、南冲河、大河（淤泥河）、柴河、白鱼河、茨巷河、东大河</w:t>
      </w:r>
      <w:r>
        <w:rPr>
          <w:rFonts w:eastAsia="仿宋_GB2312"/>
          <w:sz w:val="32"/>
          <w:szCs w:val="32"/>
        </w:rPr>
        <w:t>、中河（护城河）、古城河、牧羊河、冷水河等河道及其支流。</w:t>
      </w:r>
    </w:p>
    <w:p w:rsidR="00593C01" w:rsidRDefault="00593C01">
      <w:pPr>
        <w:adjustRightInd w:val="0"/>
        <w:snapToGrid w:val="0"/>
        <w:spacing w:line="592" w:lineRule="exact"/>
        <w:ind w:firstLineChars="200" w:firstLine="640"/>
        <w:rPr>
          <w:rFonts w:eastAsia="仿宋_GB2312"/>
          <w:sz w:val="32"/>
          <w:szCs w:val="32"/>
        </w:rPr>
      </w:pPr>
      <w:r>
        <w:rPr>
          <w:rFonts w:eastAsia="黑体"/>
          <w:sz w:val="32"/>
          <w:szCs w:val="32"/>
        </w:rPr>
        <w:t>第四十一条</w:t>
      </w:r>
      <w:r>
        <w:rPr>
          <w:rFonts w:eastAsia="仿宋_GB2312"/>
          <w:sz w:val="32"/>
          <w:szCs w:val="32"/>
        </w:rPr>
        <w:t xml:space="preserve"> </w:t>
      </w:r>
      <w:r>
        <w:rPr>
          <w:rFonts w:eastAsia="仿宋_GB2312"/>
          <w:sz w:val="32"/>
          <w:szCs w:val="32"/>
        </w:rPr>
        <w:t xml:space="preserve"> </w:t>
      </w:r>
      <w:r>
        <w:rPr>
          <w:rFonts w:eastAsia="仿宋_GB2312"/>
          <w:sz w:val="32"/>
          <w:szCs w:val="32"/>
        </w:rPr>
        <w:t>本条例自</w:t>
      </w:r>
      <w:r>
        <w:rPr>
          <w:rFonts w:eastAsia="仿宋_GB2312"/>
          <w:sz w:val="32"/>
          <w:szCs w:val="32"/>
        </w:rPr>
        <w:t>2017</w:t>
      </w:r>
      <w:r>
        <w:rPr>
          <w:rFonts w:eastAsia="仿宋_GB2312"/>
          <w:sz w:val="32"/>
          <w:szCs w:val="32"/>
        </w:rPr>
        <w:t>年</w:t>
      </w:r>
      <w:r>
        <w:rPr>
          <w:rFonts w:eastAsia="仿宋_GB2312"/>
          <w:sz w:val="32"/>
          <w:szCs w:val="32"/>
        </w:rPr>
        <w:t>3</w:t>
      </w:r>
      <w:r>
        <w:rPr>
          <w:rFonts w:eastAsia="仿宋_GB2312"/>
          <w:sz w:val="32"/>
          <w:szCs w:val="32"/>
        </w:rPr>
        <w:t>月</w:t>
      </w:r>
      <w:r>
        <w:rPr>
          <w:rFonts w:eastAsia="仿宋_GB2312"/>
          <w:sz w:val="32"/>
          <w:szCs w:val="32"/>
        </w:rPr>
        <w:t>1</w:t>
      </w:r>
      <w:r>
        <w:rPr>
          <w:rFonts w:eastAsia="仿宋_GB2312"/>
          <w:sz w:val="32"/>
          <w:szCs w:val="32"/>
        </w:rPr>
        <w:t>日起施行，</w:t>
      </w:r>
      <w:r>
        <w:rPr>
          <w:rFonts w:eastAsia="仿宋_GB2312"/>
          <w:sz w:val="32"/>
          <w:szCs w:val="32"/>
        </w:rPr>
        <w:t>2010</w:t>
      </w:r>
      <w:r>
        <w:rPr>
          <w:rFonts w:eastAsia="仿宋_GB2312"/>
          <w:sz w:val="32"/>
          <w:szCs w:val="32"/>
        </w:rPr>
        <w:t>年</w:t>
      </w:r>
      <w:r>
        <w:rPr>
          <w:rFonts w:eastAsia="仿宋_GB2312"/>
          <w:sz w:val="32"/>
          <w:szCs w:val="32"/>
        </w:rPr>
        <w:t>2</w:t>
      </w:r>
      <w:r>
        <w:rPr>
          <w:rFonts w:eastAsia="仿宋_GB2312"/>
          <w:sz w:val="32"/>
          <w:szCs w:val="32"/>
        </w:rPr>
        <w:t>月</w:t>
      </w:r>
      <w:r>
        <w:rPr>
          <w:rFonts w:eastAsia="仿宋_GB2312"/>
          <w:sz w:val="32"/>
          <w:szCs w:val="32"/>
        </w:rPr>
        <w:t>24</w:t>
      </w:r>
      <w:r>
        <w:rPr>
          <w:rFonts w:eastAsia="仿宋_GB2312"/>
          <w:sz w:val="32"/>
          <w:szCs w:val="32"/>
        </w:rPr>
        <w:t>日昆明市第十二届人民代表大会常务委员会第三十一次会议通过，</w:t>
      </w:r>
      <w:r>
        <w:rPr>
          <w:rFonts w:eastAsia="仿宋_GB2312"/>
          <w:sz w:val="32"/>
          <w:szCs w:val="32"/>
        </w:rPr>
        <w:t>2010</w:t>
      </w:r>
      <w:r>
        <w:rPr>
          <w:rFonts w:eastAsia="仿宋_GB2312"/>
          <w:sz w:val="32"/>
          <w:szCs w:val="32"/>
        </w:rPr>
        <w:t>年</w:t>
      </w:r>
      <w:r>
        <w:rPr>
          <w:rFonts w:eastAsia="仿宋_GB2312"/>
          <w:sz w:val="32"/>
          <w:szCs w:val="32"/>
        </w:rPr>
        <w:t>3</w:t>
      </w:r>
      <w:r>
        <w:rPr>
          <w:rFonts w:eastAsia="仿宋_GB2312"/>
          <w:sz w:val="32"/>
          <w:szCs w:val="32"/>
        </w:rPr>
        <w:t>月</w:t>
      </w:r>
      <w:r>
        <w:rPr>
          <w:rFonts w:eastAsia="仿宋_GB2312"/>
          <w:sz w:val="32"/>
          <w:szCs w:val="32"/>
        </w:rPr>
        <w:t>26</w:t>
      </w:r>
      <w:r>
        <w:rPr>
          <w:rFonts w:eastAsia="仿宋_GB2312"/>
          <w:sz w:val="32"/>
          <w:szCs w:val="32"/>
        </w:rPr>
        <w:t>日云南省第十一届人民代表大会常务委员会第十六次会议批准的《昆明市河道管理条例》同时废止。</w:t>
      </w:r>
    </w:p>
    <w:sectPr w:rsidR="00593C01">
      <w:headerReference w:type="default" r:id="rId6"/>
      <w:footerReference w:type="default" r:id="rId7"/>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C01" w:rsidRDefault="00593C01">
      <w:r>
        <w:separator/>
      </w:r>
    </w:p>
  </w:endnote>
  <w:endnote w:type="continuationSeparator" w:id="1">
    <w:p w:rsidR="00593C01" w:rsidRDefault="00593C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93C01">
    <w:pPr>
      <w:pStyle w:val="a3"/>
    </w:pPr>
    <w:r>
      <w:pict>
        <v:shapetype id="_x0000_t202" coordsize="21600,21600" o:spt="202" path="m,l,21600r21600,l21600,xe">
          <v:stroke joinstyle="miter"/>
          <v:path gradientshapeok="t" o:connecttype="rect"/>
        </v:shapetype>
        <v:shape id="文本框 1" o:spid="_x0000_s1025"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593C01">
                <w:pPr>
                  <w:snapToGrid w:val="0"/>
                  <w:rPr>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DD73C2">
                  <w:rPr>
                    <w:noProof/>
                    <w:sz w:val="28"/>
                    <w:szCs w:val="28"/>
                  </w:rPr>
                  <w:t>12</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C01" w:rsidRDefault="00593C01">
      <w:r>
        <w:separator/>
      </w:r>
    </w:p>
  </w:footnote>
  <w:footnote w:type="continuationSeparator" w:id="1">
    <w:p w:rsidR="00593C01" w:rsidRDefault="00593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93C01">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E84"/>
    <w:rsid w:val="00000E7B"/>
    <w:rsid w:val="0000126B"/>
    <w:rsid w:val="00002A46"/>
    <w:rsid w:val="00003749"/>
    <w:rsid w:val="0000543D"/>
    <w:rsid w:val="000146F4"/>
    <w:rsid w:val="000261D4"/>
    <w:rsid w:val="00026501"/>
    <w:rsid w:val="00032759"/>
    <w:rsid w:val="000332E7"/>
    <w:rsid w:val="00037859"/>
    <w:rsid w:val="00044093"/>
    <w:rsid w:val="00051FEB"/>
    <w:rsid w:val="000601E4"/>
    <w:rsid w:val="0006481B"/>
    <w:rsid w:val="000664F9"/>
    <w:rsid w:val="00067ACF"/>
    <w:rsid w:val="00070947"/>
    <w:rsid w:val="00072120"/>
    <w:rsid w:val="00077FBC"/>
    <w:rsid w:val="0008404A"/>
    <w:rsid w:val="00085786"/>
    <w:rsid w:val="0009099C"/>
    <w:rsid w:val="00091E4C"/>
    <w:rsid w:val="00094252"/>
    <w:rsid w:val="00094678"/>
    <w:rsid w:val="000A245B"/>
    <w:rsid w:val="000A7703"/>
    <w:rsid w:val="000A7D2B"/>
    <w:rsid w:val="000B0CB4"/>
    <w:rsid w:val="000B3088"/>
    <w:rsid w:val="000D1946"/>
    <w:rsid w:val="000D2FEA"/>
    <w:rsid w:val="000D45CF"/>
    <w:rsid w:val="000D746A"/>
    <w:rsid w:val="000E48DE"/>
    <w:rsid w:val="000E53CC"/>
    <w:rsid w:val="000E5CA3"/>
    <w:rsid w:val="000F24C7"/>
    <w:rsid w:val="000F45CE"/>
    <w:rsid w:val="000F5C14"/>
    <w:rsid w:val="00107C0A"/>
    <w:rsid w:val="001111B2"/>
    <w:rsid w:val="00113063"/>
    <w:rsid w:val="00113A20"/>
    <w:rsid w:val="00116DEA"/>
    <w:rsid w:val="00117592"/>
    <w:rsid w:val="00123037"/>
    <w:rsid w:val="00123CE5"/>
    <w:rsid w:val="00123E3B"/>
    <w:rsid w:val="00126C41"/>
    <w:rsid w:val="001271D2"/>
    <w:rsid w:val="00134238"/>
    <w:rsid w:val="0013443B"/>
    <w:rsid w:val="00136042"/>
    <w:rsid w:val="00137769"/>
    <w:rsid w:val="00141CFF"/>
    <w:rsid w:val="001552D5"/>
    <w:rsid w:val="00156F9B"/>
    <w:rsid w:val="00160142"/>
    <w:rsid w:val="00160728"/>
    <w:rsid w:val="00164C3C"/>
    <w:rsid w:val="00170C43"/>
    <w:rsid w:val="00172508"/>
    <w:rsid w:val="00174B42"/>
    <w:rsid w:val="00192E49"/>
    <w:rsid w:val="00195451"/>
    <w:rsid w:val="00196F96"/>
    <w:rsid w:val="001974EC"/>
    <w:rsid w:val="001A0783"/>
    <w:rsid w:val="001A1CC7"/>
    <w:rsid w:val="001A2787"/>
    <w:rsid w:val="001A50D7"/>
    <w:rsid w:val="001A722C"/>
    <w:rsid w:val="001B389E"/>
    <w:rsid w:val="001C1A3E"/>
    <w:rsid w:val="001C31BD"/>
    <w:rsid w:val="001C3B93"/>
    <w:rsid w:val="001D5FFA"/>
    <w:rsid w:val="001E4219"/>
    <w:rsid w:val="001E7DDC"/>
    <w:rsid w:val="001F01C8"/>
    <w:rsid w:val="002008AD"/>
    <w:rsid w:val="002037BD"/>
    <w:rsid w:val="00203BA0"/>
    <w:rsid w:val="00205E71"/>
    <w:rsid w:val="0020609E"/>
    <w:rsid w:val="00211726"/>
    <w:rsid w:val="002121BF"/>
    <w:rsid w:val="00214647"/>
    <w:rsid w:val="0021514F"/>
    <w:rsid w:val="00215A60"/>
    <w:rsid w:val="00215D9E"/>
    <w:rsid w:val="00223C72"/>
    <w:rsid w:val="00237676"/>
    <w:rsid w:val="0024204A"/>
    <w:rsid w:val="0024720C"/>
    <w:rsid w:val="00251401"/>
    <w:rsid w:val="00252305"/>
    <w:rsid w:val="002529A8"/>
    <w:rsid w:val="00253B99"/>
    <w:rsid w:val="002608BB"/>
    <w:rsid w:val="002633CF"/>
    <w:rsid w:val="002644AC"/>
    <w:rsid w:val="00271013"/>
    <w:rsid w:val="0027155C"/>
    <w:rsid w:val="002725AF"/>
    <w:rsid w:val="00277D9C"/>
    <w:rsid w:val="002810AE"/>
    <w:rsid w:val="00283FE9"/>
    <w:rsid w:val="00284180"/>
    <w:rsid w:val="00287AB0"/>
    <w:rsid w:val="00287D10"/>
    <w:rsid w:val="0029037F"/>
    <w:rsid w:val="002914BA"/>
    <w:rsid w:val="00293D8D"/>
    <w:rsid w:val="002A07CB"/>
    <w:rsid w:val="002A18B6"/>
    <w:rsid w:val="002A2E7A"/>
    <w:rsid w:val="002A727A"/>
    <w:rsid w:val="002B4AEF"/>
    <w:rsid w:val="002B4BAE"/>
    <w:rsid w:val="002C4AC1"/>
    <w:rsid w:val="002C650C"/>
    <w:rsid w:val="002D1A65"/>
    <w:rsid w:val="002D2B77"/>
    <w:rsid w:val="002D6479"/>
    <w:rsid w:val="002E4483"/>
    <w:rsid w:val="002E521E"/>
    <w:rsid w:val="002E6609"/>
    <w:rsid w:val="002E7366"/>
    <w:rsid w:val="002F3DCA"/>
    <w:rsid w:val="002F6D2B"/>
    <w:rsid w:val="003029F4"/>
    <w:rsid w:val="003047EE"/>
    <w:rsid w:val="00306983"/>
    <w:rsid w:val="00310D0E"/>
    <w:rsid w:val="00313F22"/>
    <w:rsid w:val="00325D40"/>
    <w:rsid w:val="0033003F"/>
    <w:rsid w:val="00332E7B"/>
    <w:rsid w:val="00335985"/>
    <w:rsid w:val="00337F95"/>
    <w:rsid w:val="00341714"/>
    <w:rsid w:val="00343C8E"/>
    <w:rsid w:val="003553B3"/>
    <w:rsid w:val="003619B5"/>
    <w:rsid w:val="00362B67"/>
    <w:rsid w:val="00363DF1"/>
    <w:rsid w:val="00364B29"/>
    <w:rsid w:val="003655B0"/>
    <w:rsid w:val="003702C9"/>
    <w:rsid w:val="00373C3E"/>
    <w:rsid w:val="00374183"/>
    <w:rsid w:val="0037432A"/>
    <w:rsid w:val="0037675C"/>
    <w:rsid w:val="0039124D"/>
    <w:rsid w:val="003A6EA8"/>
    <w:rsid w:val="003B6B18"/>
    <w:rsid w:val="003C1A02"/>
    <w:rsid w:val="003D1425"/>
    <w:rsid w:val="003E3447"/>
    <w:rsid w:val="003E5F84"/>
    <w:rsid w:val="003F1A5C"/>
    <w:rsid w:val="003F2591"/>
    <w:rsid w:val="003F68E7"/>
    <w:rsid w:val="00402F26"/>
    <w:rsid w:val="004044EA"/>
    <w:rsid w:val="00412D16"/>
    <w:rsid w:val="00422B91"/>
    <w:rsid w:val="004241C5"/>
    <w:rsid w:val="00433FE3"/>
    <w:rsid w:val="00435EDA"/>
    <w:rsid w:val="0044534C"/>
    <w:rsid w:val="00455EE0"/>
    <w:rsid w:val="00464C0A"/>
    <w:rsid w:val="00465ADE"/>
    <w:rsid w:val="00467BBE"/>
    <w:rsid w:val="00472CEF"/>
    <w:rsid w:val="0047584E"/>
    <w:rsid w:val="00480BAE"/>
    <w:rsid w:val="00493863"/>
    <w:rsid w:val="004A3D87"/>
    <w:rsid w:val="004A7A55"/>
    <w:rsid w:val="004B2611"/>
    <w:rsid w:val="004B3EFD"/>
    <w:rsid w:val="004B408A"/>
    <w:rsid w:val="004C5BEA"/>
    <w:rsid w:val="004C7AC2"/>
    <w:rsid w:val="004D248F"/>
    <w:rsid w:val="004E12D0"/>
    <w:rsid w:val="004E2773"/>
    <w:rsid w:val="004E2B34"/>
    <w:rsid w:val="004E3A09"/>
    <w:rsid w:val="004E3EC5"/>
    <w:rsid w:val="004E53EF"/>
    <w:rsid w:val="004F1B70"/>
    <w:rsid w:val="004F3E2B"/>
    <w:rsid w:val="004F6FCC"/>
    <w:rsid w:val="00506CB4"/>
    <w:rsid w:val="0051659C"/>
    <w:rsid w:val="00516746"/>
    <w:rsid w:val="00520F66"/>
    <w:rsid w:val="00522D10"/>
    <w:rsid w:val="00525A8E"/>
    <w:rsid w:val="0053671E"/>
    <w:rsid w:val="00540C45"/>
    <w:rsid w:val="005424D6"/>
    <w:rsid w:val="005511D7"/>
    <w:rsid w:val="00551E2E"/>
    <w:rsid w:val="00552970"/>
    <w:rsid w:val="00555A65"/>
    <w:rsid w:val="00557DB2"/>
    <w:rsid w:val="00560016"/>
    <w:rsid w:val="0056086D"/>
    <w:rsid w:val="00560DF9"/>
    <w:rsid w:val="00561B65"/>
    <w:rsid w:val="00562072"/>
    <w:rsid w:val="00570290"/>
    <w:rsid w:val="0057486D"/>
    <w:rsid w:val="00576A9F"/>
    <w:rsid w:val="00585DA9"/>
    <w:rsid w:val="0059134A"/>
    <w:rsid w:val="0059293C"/>
    <w:rsid w:val="00593C01"/>
    <w:rsid w:val="00597255"/>
    <w:rsid w:val="0059756F"/>
    <w:rsid w:val="005A3F81"/>
    <w:rsid w:val="005A7A6C"/>
    <w:rsid w:val="005A7D6B"/>
    <w:rsid w:val="005B19B4"/>
    <w:rsid w:val="005B3AE0"/>
    <w:rsid w:val="005B547A"/>
    <w:rsid w:val="005B7F72"/>
    <w:rsid w:val="005C0CF2"/>
    <w:rsid w:val="005C0F53"/>
    <w:rsid w:val="005C116C"/>
    <w:rsid w:val="005C3528"/>
    <w:rsid w:val="005C5319"/>
    <w:rsid w:val="005C77D2"/>
    <w:rsid w:val="005D390D"/>
    <w:rsid w:val="005D5F2A"/>
    <w:rsid w:val="005D6BAB"/>
    <w:rsid w:val="005E5A59"/>
    <w:rsid w:val="005F3345"/>
    <w:rsid w:val="005F56DA"/>
    <w:rsid w:val="005F6862"/>
    <w:rsid w:val="005F7F5E"/>
    <w:rsid w:val="006006D4"/>
    <w:rsid w:val="00614132"/>
    <w:rsid w:val="006160EE"/>
    <w:rsid w:val="00617694"/>
    <w:rsid w:val="006224DC"/>
    <w:rsid w:val="00631450"/>
    <w:rsid w:val="00632EE8"/>
    <w:rsid w:val="00643C7A"/>
    <w:rsid w:val="00644611"/>
    <w:rsid w:val="006521F3"/>
    <w:rsid w:val="00652372"/>
    <w:rsid w:val="00652E84"/>
    <w:rsid w:val="00656512"/>
    <w:rsid w:val="00660791"/>
    <w:rsid w:val="00670FD4"/>
    <w:rsid w:val="00684409"/>
    <w:rsid w:val="00684E9A"/>
    <w:rsid w:val="00690C3E"/>
    <w:rsid w:val="00693821"/>
    <w:rsid w:val="00696CDF"/>
    <w:rsid w:val="006A0526"/>
    <w:rsid w:val="006A29B7"/>
    <w:rsid w:val="006A4705"/>
    <w:rsid w:val="006A62C7"/>
    <w:rsid w:val="006B0BBD"/>
    <w:rsid w:val="006B31F2"/>
    <w:rsid w:val="006B7DD0"/>
    <w:rsid w:val="006C29CD"/>
    <w:rsid w:val="006C64A3"/>
    <w:rsid w:val="006D127D"/>
    <w:rsid w:val="006D4515"/>
    <w:rsid w:val="006E1703"/>
    <w:rsid w:val="006E2FAF"/>
    <w:rsid w:val="006E49A0"/>
    <w:rsid w:val="006E631D"/>
    <w:rsid w:val="006E78BA"/>
    <w:rsid w:val="006F3275"/>
    <w:rsid w:val="006F3C90"/>
    <w:rsid w:val="006F75C4"/>
    <w:rsid w:val="006F767A"/>
    <w:rsid w:val="006F7ADA"/>
    <w:rsid w:val="00702733"/>
    <w:rsid w:val="00703D58"/>
    <w:rsid w:val="00707310"/>
    <w:rsid w:val="00712011"/>
    <w:rsid w:val="0073291B"/>
    <w:rsid w:val="007357C9"/>
    <w:rsid w:val="00735FD9"/>
    <w:rsid w:val="00746890"/>
    <w:rsid w:val="0075212A"/>
    <w:rsid w:val="00753841"/>
    <w:rsid w:val="00754A02"/>
    <w:rsid w:val="00757DE5"/>
    <w:rsid w:val="00770880"/>
    <w:rsid w:val="00770E2D"/>
    <w:rsid w:val="007719DA"/>
    <w:rsid w:val="00772127"/>
    <w:rsid w:val="00774588"/>
    <w:rsid w:val="0077592E"/>
    <w:rsid w:val="00776521"/>
    <w:rsid w:val="00784C6C"/>
    <w:rsid w:val="00792FE1"/>
    <w:rsid w:val="007942DA"/>
    <w:rsid w:val="00794AFB"/>
    <w:rsid w:val="007960EF"/>
    <w:rsid w:val="00797680"/>
    <w:rsid w:val="007A05EC"/>
    <w:rsid w:val="007A5B08"/>
    <w:rsid w:val="007B0D07"/>
    <w:rsid w:val="007B298F"/>
    <w:rsid w:val="007B2AF6"/>
    <w:rsid w:val="007C201E"/>
    <w:rsid w:val="007C3BC7"/>
    <w:rsid w:val="007E0EFA"/>
    <w:rsid w:val="007E11CA"/>
    <w:rsid w:val="007E3926"/>
    <w:rsid w:val="007E6541"/>
    <w:rsid w:val="007F1C6D"/>
    <w:rsid w:val="007F4840"/>
    <w:rsid w:val="007F5AE2"/>
    <w:rsid w:val="0080023F"/>
    <w:rsid w:val="0080435E"/>
    <w:rsid w:val="0080485D"/>
    <w:rsid w:val="00806A1A"/>
    <w:rsid w:val="0081381B"/>
    <w:rsid w:val="00825780"/>
    <w:rsid w:val="00832494"/>
    <w:rsid w:val="00834019"/>
    <w:rsid w:val="00836E89"/>
    <w:rsid w:val="0084014A"/>
    <w:rsid w:val="008427E6"/>
    <w:rsid w:val="00845351"/>
    <w:rsid w:val="00852FD0"/>
    <w:rsid w:val="008545ED"/>
    <w:rsid w:val="00854C2A"/>
    <w:rsid w:val="00855609"/>
    <w:rsid w:val="0085767D"/>
    <w:rsid w:val="008607C5"/>
    <w:rsid w:val="0086258C"/>
    <w:rsid w:val="008629AF"/>
    <w:rsid w:val="00866A11"/>
    <w:rsid w:val="008700B3"/>
    <w:rsid w:val="008752E7"/>
    <w:rsid w:val="008757A1"/>
    <w:rsid w:val="008766F4"/>
    <w:rsid w:val="00877F39"/>
    <w:rsid w:val="008841B6"/>
    <w:rsid w:val="0088579E"/>
    <w:rsid w:val="008901C0"/>
    <w:rsid w:val="008923BD"/>
    <w:rsid w:val="00894B96"/>
    <w:rsid w:val="008A46CE"/>
    <w:rsid w:val="008B0A97"/>
    <w:rsid w:val="008B6ADE"/>
    <w:rsid w:val="008B792E"/>
    <w:rsid w:val="008C4A2F"/>
    <w:rsid w:val="008C5D63"/>
    <w:rsid w:val="008D672D"/>
    <w:rsid w:val="008E412E"/>
    <w:rsid w:val="008E7A7E"/>
    <w:rsid w:val="008F126E"/>
    <w:rsid w:val="008F2133"/>
    <w:rsid w:val="008F598F"/>
    <w:rsid w:val="008F6059"/>
    <w:rsid w:val="00905DC3"/>
    <w:rsid w:val="0091113F"/>
    <w:rsid w:val="00915920"/>
    <w:rsid w:val="009212E5"/>
    <w:rsid w:val="00921378"/>
    <w:rsid w:val="00921703"/>
    <w:rsid w:val="00923961"/>
    <w:rsid w:val="00934179"/>
    <w:rsid w:val="00943088"/>
    <w:rsid w:val="00944772"/>
    <w:rsid w:val="009532EC"/>
    <w:rsid w:val="0095360F"/>
    <w:rsid w:val="00956718"/>
    <w:rsid w:val="00957A69"/>
    <w:rsid w:val="00973241"/>
    <w:rsid w:val="00975CEF"/>
    <w:rsid w:val="00980972"/>
    <w:rsid w:val="009870E1"/>
    <w:rsid w:val="009950F7"/>
    <w:rsid w:val="009A05DE"/>
    <w:rsid w:val="009A0EFA"/>
    <w:rsid w:val="009A283D"/>
    <w:rsid w:val="009B07C7"/>
    <w:rsid w:val="009B2140"/>
    <w:rsid w:val="009B2E0E"/>
    <w:rsid w:val="009B381E"/>
    <w:rsid w:val="009B51ED"/>
    <w:rsid w:val="009B700A"/>
    <w:rsid w:val="009C0D53"/>
    <w:rsid w:val="009C4BBD"/>
    <w:rsid w:val="009C5931"/>
    <w:rsid w:val="009C6551"/>
    <w:rsid w:val="009C7B67"/>
    <w:rsid w:val="009D2329"/>
    <w:rsid w:val="009D4608"/>
    <w:rsid w:val="009D51B3"/>
    <w:rsid w:val="009D71A0"/>
    <w:rsid w:val="009E22F2"/>
    <w:rsid w:val="009F0A86"/>
    <w:rsid w:val="009F4565"/>
    <w:rsid w:val="009F7F47"/>
    <w:rsid w:val="00A0054A"/>
    <w:rsid w:val="00A037F9"/>
    <w:rsid w:val="00A061DD"/>
    <w:rsid w:val="00A1185B"/>
    <w:rsid w:val="00A133CC"/>
    <w:rsid w:val="00A24712"/>
    <w:rsid w:val="00A25790"/>
    <w:rsid w:val="00A2644B"/>
    <w:rsid w:val="00A27404"/>
    <w:rsid w:val="00A33876"/>
    <w:rsid w:val="00A41D78"/>
    <w:rsid w:val="00A4358C"/>
    <w:rsid w:val="00A4796C"/>
    <w:rsid w:val="00A57B83"/>
    <w:rsid w:val="00A6168B"/>
    <w:rsid w:val="00A64690"/>
    <w:rsid w:val="00A64E5A"/>
    <w:rsid w:val="00A749FA"/>
    <w:rsid w:val="00A83FE1"/>
    <w:rsid w:val="00A8463A"/>
    <w:rsid w:val="00A84DC4"/>
    <w:rsid w:val="00A866F5"/>
    <w:rsid w:val="00AA516D"/>
    <w:rsid w:val="00AB102F"/>
    <w:rsid w:val="00AB2922"/>
    <w:rsid w:val="00AB2F1D"/>
    <w:rsid w:val="00AC436A"/>
    <w:rsid w:val="00AC5E48"/>
    <w:rsid w:val="00AD0C05"/>
    <w:rsid w:val="00AD341A"/>
    <w:rsid w:val="00AD3A1C"/>
    <w:rsid w:val="00AD50B3"/>
    <w:rsid w:val="00AE20A7"/>
    <w:rsid w:val="00AE4208"/>
    <w:rsid w:val="00AE77D0"/>
    <w:rsid w:val="00AF3B08"/>
    <w:rsid w:val="00B003F4"/>
    <w:rsid w:val="00B02103"/>
    <w:rsid w:val="00B0581E"/>
    <w:rsid w:val="00B074B3"/>
    <w:rsid w:val="00B1010E"/>
    <w:rsid w:val="00B119B4"/>
    <w:rsid w:val="00B12023"/>
    <w:rsid w:val="00B14188"/>
    <w:rsid w:val="00B21C4C"/>
    <w:rsid w:val="00B23135"/>
    <w:rsid w:val="00B2620D"/>
    <w:rsid w:val="00B30548"/>
    <w:rsid w:val="00B35212"/>
    <w:rsid w:val="00B37B2C"/>
    <w:rsid w:val="00B403DD"/>
    <w:rsid w:val="00B421A8"/>
    <w:rsid w:val="00B437EC"/>
    <w:rsid w:val="00B43E95"/>
    <w:rsid w:val="00B44093"/>
    <w:rsid w:val="00B46426"/>
    <w:rsid w:val="00B63310"/>
    <w:rsid w:val="00B91BB0"/>
    <w:rsid w:val="00B9523C"/>
    <w:rsid w:val="00B96A52"/>
    <w:rsid w:val="00B97A26"/>
    <w:rsid w:val="00BA6533"/>
    <w:rsid w:val="00BB43C5"/>
    <w:rsid w:val="00BB477B"/>
    <w:rsid w:val="00BB541F"/>
    <w:rsid w:val="00BB72C8"/>
    <w:rsid w:val="00BC117B"/>
    <w:rsid w:val="00BC5905"/>
    <w:rsid w:val="00BC6ECD"/>
    <w:rsid w:val="00BD3179"/>
    <w:rsid w:val="00BD63FC"/>
    <w:rsid w:val="00BE2C9B"/>
    <w:rsid w:val="00BE4481"/>
    <w:rsid w:val="00BE5D0F"/>
    <w:rsid w:val="00BE74B1"/>
    <w:rsid w:val="00BE7B16"/>
    <w:rsid w:val="00BF7C7D"/>
    <w:rsid w:val="00C02942"/>
    <w:rsid w:val="00C05805"/>
    <w:rsid w:val="00C0597A"/>
    <w:rsid w:val="00C060DA"/>
    <w:rsid w:val="00C06D83"/>
    <w:rsid w:val="00C121CE"/>
    <w:rsid w:val="00C12ACC"/>
    <w:rsid w:val="00C12E2A"/>
    <w:rsid w:val="00C1559B"/>
    <w:rsid w:val="00C15C4E"/>
    <w:rsid w:val="00C2026E"/>
    <w:rsid w:val="00C31885"/>
    <w:rsid w:val="00C34FF7"/>
    <w:rsid w:val="00C43F6C"/>
    <w:rsid w:val="00C47919"/>
    <w:rsid w:val="00C50757"/>
    <w:rsid w:val="00C60AED"/>
    <w:rsid w:val="00C60F98"/>
    <w:rsid w:val="00C61E47"/>
    <w:rsid w:val="00C61E97"/>
    <w:rsid w:val="00C61E9F"/>
    <w:rsid w:val="00C75535"/>
    <w:rsid w:val="00C82D16"/>
    <w:rsid w:val="00C84879"/>
    <w:rsid w:val="00C84A5A"/>
    <w:rsid w:val="00C946C6"/>
    <w:rsid w:val="00CB667E"/>
    <w:rsid w:val="00CB69B2"/>
    <w:rsid w:val="00CC074B"/>
    <w:rsid w:val="00CC2F37"/>
    <w:rsid w:val="00CD210F"/>
    <w:rsid w:val="00CD272C"/>
    <w:rsid w:val="00CD4C65"/>
    <w:rsid w:val="00CE64BE"/>
    <w:rsid w:val="00D0026C"/>
    <w:rsid w:val="00D010BC"/>
    <w:rsid w:val="00D0346A"/>
    <w:rsid w:val="00D038F3"/>
    <w:rsid w:val="00D059C6"/>
    <w:rsid w:val="00D10BAA"/>
    <w:rsid w:val="00D12697"/>
    <w:rsid w:val="00D14868"/>
    <w:rsid w:val="00D27C70"/>
    <w:rsid w:val="00D32CF5"/>
    <w:rsid w:val="00D331DE"/>
    <w:rsid w:val="00D37E09"/>
    <w:rsid w:val="00D42871"/>
    <w:rsid w:val="00D47B0B"/>
    <w:rsid w:val="00D514EF"/>
    <w:rsid w:val="00D54208"/>
    <w:rsid w:val="00D646B6"/>
    <w:rsid w:val="00D65D0D"/>
    <w:rsid w:val="00D7324A"/>
    <w:rsid w:val="00D7415B"/>
    <w:rsid w:val="00D765C1"/>
    <w:rsid w:val="00D772D1"/>
    <w:rsid w:val="00D80CE8"/>
    <w:rsid w:val="00D9102A"/>
    <w:rsid w:val="00DA454F"/>
    <w:rsid w:val="00DB343A"/>
    <w:rsid w:val="00DB3762"/>
    <w:rsid w:val="00DC5251"/>
    <w:rsid w:val="00DD08F7"/>
    <w:rsid w:val="00DD73C2"/>
    <w:rsid w:val="00DE06BA"/>
    <w:rsid w:val="00DE2C5F"/>
    <w:rsid w:val="00DE55F5"/>
    <w:rsid w:val="00DE600F"/>
    <w:rsid w:val="00DE74F1"/>
    <w:rsid w:val="00DF0473"/>
    <w:rsid w:val="00DF1A63"/>
    <w:rsid w:val="00DF44A5"/>
    <w:rsid w:val="00DF68A3"/>
    <w:rsid w:val="00DF6ECC"/>
    <w:rsid w:val="00E0168E"/>
    <w:rsid w:val="00E0290F"/>
    <w:rsid w:val="00E03A89"/>
    <w:rsid w:val="00E105CD"/>
    <w:rsid w:val="00E21CFC"/>
    <w:rsid w:val="00E22B50"/>
    <w:rsid w:val="00E30B06"/>
    <w:rsid w:val="00E30E5E"/>
    <w:rsid w:val="00E341DD"/>
    <w:rsid w:val="00E42FD2"/>
    <w:rsid w:val="00E4559E"/>
    <w:rsid w:val="00E45E41"/>
    <w:rsid w:val="00E46281"/>
    <w:rsid w:val="00E513B3"/>
    <w:rsid w:val="00E550DE"/>
    <w:rsid w:val="00E62089"/>
    <w:rsid w:val="00E62293"/>
    <w:rsid w:val="00E6434C"/>
    <w:rsid w:val="00E644DE"/>
    <w:rsid w:val="00E70D81"/>
    <w:rsid w:val="00E76018"/>
    <w:rsid w:val="00E83D3B"/>
    <w:rsid w:val="00E92434"/>
    <w:rsid w:val="00E94B37"/>
    <w:rsid w:val="00E97B03"/>
    <w:rsid w:val="00EA5D30"/>
    <w:rsid w:val="00EB24CD"/>
    <w:rsid w:val="00EB3538"/>
    <w:rsid w:val="00EB45B7"/>
    <w:rsid w:val="00EC1F90"/>
    <w:rsid w:val="00EC4658"/>
    <w:rsid w:val="00EC5B97"/>
    <w:rsid w:val="00EC69BA"/>
    <w:rsid w:val="00ED615E"/>
    <w:rsid w:val="00ED7048"/>
    <w:rsid w:val="00EE1353"/>
    <w:rsid w:val="00EE2F0B"/>
    <w:rsid w:val="00EE4F11"/>
    <w:rsid w:val="00EE6159"/>
    <w:rsid w:val="00EF0995"/>
    <w:rsid w:val="00EF7B7D"/>
    <w:rsid w:val="00F017BC"/>
    <w:rsid w:val="00F02126"/>
    <w:rsid w:val="00F0331B"/>
    <w:rsid w:val="00F0608D"/>
    <w:rsid w:val="00F079B2"/>
    <w:rsid w:val="00F16DB6"/>
    <w:rsid w:val="00F223D5"/>
    <w:rsid w:val="00F25CAD"/>
    <w:rsid w:val="00F273DA"/>
    <w:rsid w:val="00F35FA8"/>
    <w:rsid w:val="00F45594"/>
    <w:rsid w:val="00F45D55"/>
    <w:rsid w:val="00F45DF6"/>
    <w:rsid w:val="00F51173"/>
    <w:rsid w:val="00F5123C"/>
    <w:rsid w:val="00F51CBE"/>
    <w:rsid w:val="00F5499A"/>
    <w:rsid w:val="00F55903"/>
    <w:rsid w:val="00F55DF4"/>
    <w:rsid w:val="00F67BA9"/>
    <w:rsid w:val="00F75F32"/>
    <w:rsid w:val="00F7649B"/>
    <w:rsid w:val="00F82741"/>
    <w:rsid w:val="00F854E8"/>
    <w:rsid w:val="00F90612"/>
    <w:rsid w:val="00F93903"/>
    <w:rsid w:val="00F97120"/>
    <w:rsid w:val="00FA0363"/>
    <w:rsid w:val="00FB621B"/>
    <w:rsid w:val="00FB6A23"/>
    <w:rsid w:val="00FB7087"/>
    <w:rsid w:val="00FC0CE4"/>
    <w:rsid w:val="00FD463C"/>
    <w:rsid w:val="00FD4EA4"/>
    <w:rsid w:val="00FD7C4F"/>
    <w:rsid w:val="00FE19AF"/>
    <w:rsid w:val="00FE3C13"/>
    <w:rsid w:val="00FE5952"/>
    <w:rsid w:val="00FE5A16"/>
    <w:rsid w:val="00FF1062"/>
    <w:rsid w:val="01CF0CE4"/>
    <w:rsid w:val="03BB65F6"/>
    <w:rsid w:val="052D5DBC"/>
    <w:rsid w:val="0A0F04E9"/>
    <w:rsid w:val="0BFB08CF"/>
    <w:rsid w:val="134A187F"/>
    <w:rsid w:val="162452F3"/>
    <w:rsid w:val="16A8555E"/>
    <w:rsid w:val="17103288"/>
    <w:rsid w:val="18727793"/>
    <w:rsid w:val="18F33468"/>
    <w:rsid w:val="1AD82272"/>
    <w:rsid w:val="1C633991"/>
    <w:rsid w:val="1E8E5376"/>
    <w:rsid w:val="22B4725E"/>
    <w:rsid w:val="24F5647D"/>
    <w:rsid w:val="2A5D5A52"/>
    <w:rsid w:val="372C6178"/>
    <w:rsid w:val="395B612E"/>
    <w:rsid w:val="3A984E5B"/>
    <w:rsid w:val="3ABD56E4"/>
    <w:rsid w:val="3C631799"/>
    <w:rsid w:val="3EB02216"/>
    <w:rsid w:val="407C7AB6"/>
    <w:rsid w:val="41171D57"/>
    <w:rsid w:val="43823185"/>
    <w:rsid w:val="46126E78"/>
    <w:rsid w:val="4ADA26C6"/>
    <w:rsid w:val="4D3377AF"/>
    <w:rsid w:val="4E872625"/>
    <w:rsid w:val="5210614A"/>
    <w:rsid w:val="578A6904"/>
    <w:rsid w:val="58874E32"/>
    <w:rsid w:val="5A4A5AF9"/>
    <w:rsid w:val="5A62780D"/>
    <w:rsid w:val="5AE6715E"/>
    <w:rsid w:val="61067E96"/>
    <w:rsid w:val="61311339"/>
    <w:rsid w:val="619B467E"/>
    <w:rsid w:val="61B45202"/>
    <w:rsid w:val="6268634A"/>
    <w:rsid w:val="6C9A617A"/>
    <w:rsid w:val="6DB75CF0"/>
    <w:rsid w:val="7B2F7A2A"/>
    <w:rsid w:val="7BC01F40"/>
    <w:rsid w:val="7DCE1400"/>
    <w:rsid w:val="7F250C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rPr>
      <w:sz w:val="18"/>
      <w:szCs w:val="18"/>
    </w:rPr>
  </w:style>
  <w:style w:type="character" w:customStyle="1" w:styleId="Char0">
    <w:name w:val="页眉 Char"/>
    <w:basedOn w:val="a0"/>
    <w:link w:val="a4"/>
    <w:uiPriority w:val="99"/>
    <w:semiHidden/>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785</Words>
  <Characters>4480</Characters>
  <Application>Microsoft Office Word</Application>
  <DocSecurity>0</DocSecurity>
  <PresentationFormat/>
  <Lines>37</Lines>
  <Paragraphs>10</Paragraphs>
  <Slides>0</Slides>
  <Notes>0</Notes>
  <HiddenSlides>0</HiddenSlides>
  <MMClips>0</MMClips>
  <ScaleCrop>false</ScaleCrop>
  <Company>Microsoft</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《昆明市河道管理条例》（修订草案）</dc:title>
  <dc:creator>Administrator</dc:creator>
  <cp:lastModifiedBy>apple1202</cp:lastModifiedBy>
  <cp:revision>2</cp:revision>
  <cp:lastPrinted>2016-11-01T03:04:00Z</cp:lastPrinted>
  <dcterms:created xsi:type="dcterms:W3CDTF">2017-01-09T12:19:00Z</dcterms:created>
  <dcterms:modified xsi:type="dcterms:W3CDTF">2017-01-09T12:19:00Z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