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592" w:lineRule="exact"/>
        <w:ind w:left="0" w:leftChars="0" w:right="0" w:rightChars="0" w:firstLine="0" w:firstLineChars="0"/>
        <w:jc w:val="center"/>
        <w:textAlignment w:val="auto"/>
        <w:rPr>
          <w:rFonts w:hint="eastAsia" w:ascii="黑体" w:hAnsi="华文中宋" w:eastAsia="黑体"/>
          <w:sz w:val="32"/>
          <w:szCs w:val="32"/>
          <w:shd w:val="clear" w:color="auto" w:fill="FFFFFF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textAlignment w:val="auto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after="0" w:line="592" w:lineRule="exact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color w:val="000000"/>
          <w:sz w:val="44"/>
          <w:szCs w:val="44"/>
          <w:shd w:val="clear" w:color="auto" w:fill="FFFFFF"/>
        </w:rPr>
      </w:pPr>
      <w:r>
        <w:rPr>
          <w:rFonts w:hint="eastAsia" w:ascii="宋体" w:hAnsi="宋体" w:eastAsia="宋体" w:cs="宋体"/>
          <w:sz w:val="44"/>
          <w:szCs w:val="44"/>
          <w:shd w:val="clear" w:color="auto" w:fill="FFFFFF"/>
        </w:rPr>
        <w:t>昆明市特种行业</w:t>
      </w:r>
      <w:bookmarkStart w:id="0" w:name="law_firsthit"/>
      <w:bookmarkEnd w:id="0"/>
      <w:r>
        <w:rPr>
          <w:rFonts w:hint="eastAsia" w:ascii="宋体" w:hAnsi="宋体" w:eastAsia="宋体" w:cs="宋体"/>
          <w:sz w:val="44"/>
          <w:szCs w:val="44"/>
          <w:shd w:val="clear" w:color="auto" w:fill="FFFFFF"/>
        </w:rPr>
        <w:t>和公共场所治安管理条例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0" w:firstLineChars="0"/>
        <w:jc w:val="both"/>
        <w:textAlignment w:val="auto"/>
        <w:rPr>
          <w:rFonts w:ascii="黑体" w:hAnsi="华文中宋" w:eastAsia="黑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default" w:ascii="Times New Roman" w:hAnsi="Times New Roman" w:eastAsia="楷体_GB2312" w:cs="Times New Roman"/>
          <w:sz w:val="32"/>
          <w:szCs w:val="32"/>
        </w:rPr>
      </w:pPr>
      <w:r>
        <w:rPr>
          <w:rFonts w:hint="default" w:ascii="Times New Roman" w:hAnsi="Times New Roman" w:eastAsia="楷体_GB2312" w:cs="Times New Roman"/>
          <w:sz w:val="32"/>
          <w:szCs w:val="32"/>
        </w:rPr>
        <w:t>（2013年10月31日昆明市第十三届人民代表大会常务委员会第十九次会议通过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 xml:space="preserve">  </w:t>
      </w:r>
      <w:r>
        <w:rPr>
          <w:rFonts w:hint="default" w:ascii="Times New Roman" w:hAnsi="Times New Roman" w:eastAsia="楷体_GB2312" w:cs="Times New Roman"/>
          <w:sz w:val="32"/>
          <w:szCs w:val="32"/>
        </w:rPr>
        <w:t>2013年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11</w:t>
      </w:r>
      <w:r>
        <w:rPr>
          <w:rFonts w:hint="default" w:ascii="Times New Roman" w:hAnsi="Times New Roman" w:eastAsia="楷体_GB2312" w:cs="Times New Roman"/>
          <w:sz w:val="32"/>
          <w:szCs w:val="32"/>
        </w:rPr>
        <w:t>月29日云南省第十二届人民代表大会常务委员会第六次会议批准）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0" w:firstLineChars="0"/>
        <w:jc w:val="center"/>
        <w:textAlignment w:val="auto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  <w:t>目    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  <w:t>第一章  总则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  <w:t>第二章  许可与备案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  <w:t>第三章  治安管理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  <w:t>第四章  法律责任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hint="eastAsia" w:ascii="楷体_GB2312" w:hAnsi="楷体_GB2312" w:eastAsia="楷体_GB2312" w:cs="楷体_GB2312"/>
          <w:color w:val="000000"/>
          <w:sz w:val="32"/>
          <w:szCs w:val="32"/>
          <w:shd w:val="clear" w:color="auto" w:fill="FFFFFF"/>
        </w:rPr>
        <w:t>第五章  附则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0" w:firstLineChars="0"/>
        <w:jc w:val="center"/>
        <w:textAlignment w:val="auto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0" w:firstLineChars="0"/>
        <w:jc w:val="center"/>
        <w:textAlignment w:val="auto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  <w:t>第一章  总则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0" w:firstLineChars="0"/>
        <w:jc w:val="both"/>
        <w:textAlignment w:val="auto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</w:rPr>
        <w:t>第一条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为了规范和加强特种行业和公共场所的治安管理，维护社会治安秩序，保障公民、法人和其他组织的合法权益，根据《中华人民共和国治安管理处罚法》、国务院《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HYPERLINK "http://flfg.fz.yn:168/golaw?dbnm=gjfg&amp;flid=112704199901" \t "_blank"</w:instrText>
      </w:r>
      <w:r>
        <w:rPr>
          <w:sz w:val="32"/>
          <w:szCs w:val="32"/>
        </w:rPr>
        <w:fldChar w:fldCharType="separate"/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娱乐场所管理条例</w:t>
      </w:r>
      <w:r>
        <w:rPr>
          <w:sz w:val="32"/>
          <w:szCs w:val="32"/>
        </w:rPr>
        <w:fldChar w:fldCharType="end"/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》和其他有关法律、法规，结合本市实际，制定本条例。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</w:rPr>
        <w:t>第二条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本条例所称的特种行业是指：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（一）旅馆业；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（二）公章刻制业、印刷业；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（三）典当业、寄售业、废旧金属收购业、旧机动车交易业等旧货业；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（四）机动车维修业；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（五）开锁服务业；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（六）其他依法纳入治安管理的特种行业。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本条例所称的公共场所是指：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（一）营业性歌舞游艺场所；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（二）营业性休闲服务场所；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（三）营业性康体服务场所；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（四）其他依法纳入治安管理的公共场所。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</w:rPr>
        <w:t>第三条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市公安机关是本市特种行业和公共场所治安管理的主管部门，县（市、区）公安机关具体负责辖区内特种行业和公共场所的治安管理。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工商、文广体、旅游、卫生、工信、商务、交运、质监、园林等行政管理部门，应当建立健全信息共享和执法联动机制，按照各自职责做好特种行业和公共场所的监督管理。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</w:rPr>
        <w:t>第四条</w:t>
      </w:r>
      <w:r>
        <w:rPr>
          <w:rStyle w:val="9"/>
          <w:rFonts w:hint="eastAsia" w:ascii="Times New Roman" w:hAnsi="Times New Roman" w:eastAsia="黑体" w:cs="Times New Roman"/>
          <w:color w:val="000000"/>
          <w:sz w:val="32"/>
          <w:szCs w:val="32"/>
          <w:lang w:val="en-US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特种行业和公共场所的治安管理，坚持管理与服务、教育与处罚相结合的原则。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bdr w:val="single" w:color="auto" w:sz="4" w:space="0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  <w:t>第二章  许可与备案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黑体"/>
          <w:kern w:val="0"/>
          <w:sz w:val="32"/>
          <w:szCs w:val="32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</w:rPr>
        <w:t>第五条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从事旅馆业、公章刻制业、典当业、生产性废旧金属收购业和开锁服务业经营的，应当依法取得公安机关颁发的《特种行业治安许可证》。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</w:rPr>
        <w:t>第六条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申领《特种行业治安许可证》，应当向经营所在地县级公安机关提供下列书面材料：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（一）开办申请；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（二）经营场所的合法证明材料；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（三）经营场所地理位置和内部结构平面示意图；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（四）法定代表人或者负责人和从业人员的身份证明；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（五）安装安全技术防范设施和治安信息报送设备的证明材料；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（六）安全管理制度；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（七）依法需要提交的其他材料。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对材料齐全、符合条件的，公安机关应当在7个工作日内核发《特种行业治安许可证》。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</w:rPr>
        <w:t>第七条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开锁服务业从业人员需经公安机关采集信息和治安培训。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利用开锁技术实施违法犯罪活动受过行政、刑事处罚的人员，不得从事开锁经营活动。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</w:rPr>
        <w:t>第八条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经营印刷业、寄售业、非生产性废旧金属收购业和机动车维修业、旧机动车交易业等特种行业以及营业性歌舞游艺场所、营业性休闲服务场所、营业性康体服务场所等公共场所的单位和个人，应当在取得营业执照之日起15日内，向经营所在地的县级公安机关备案，并提供下列书面材料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（一）营业执照和有关部门的批准文件；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（二）经营场所地理位置和内部结构平面示意图；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（三）法定代表人或者负责人和从业人员的身份证明。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>第九条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变更特种行业和公共场所名称、地址、法定代表人或者负责人的，应当自变更之日起15日内到公安机关办理相关手续。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</w:rPr>
        <w:t>第十条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禁止租借、转让、买卖、涂改、伪造《特种行业治安许可证》。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  <w:t>第三章</w:t>
      </w:r>
      <w:r>
        <w:rPr>
          <w:rStyle w:val="9"/>
          <w:rFonts w:hint="eastAsia" w:ascii="Times New Roman" w:hAnsi="Times New Roman" w:eastAsia="黑体" w:cs="Times New Roman"/>
          <w:color w:val="000000"/>
          <w:sz w:val="32"/>
          <w:szCs w:val="32"/>
          <w:shd w:val="clear" w:color="auto" w:fill="FFFFFF"/>
          <w:lang w:val="en-US"/>
        </w:rPr>
        <w:t xml:space="preserve">  </w:t>
      </w: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  <w:t>治安管理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sz w:val="32"/>
          <w:szCs w:val="32"/>
        </w:rPr>
        <w:t xml:space="preserve">第十一条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公安机关在特种行业和公共场所治安管理中应当履行下列职责：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（一）按照法律、法规规定的程序和条件实施行政许可；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（二）督促、指导治安责任单位落实治安保卫组织、人员，建立治安防范制度，落实各项治安防范措施；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（三）组织法定代表人或者负责人和从业人员的专项治安培训；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（四）检查治安、安全情况，发现隐患及时提出整改意见，并督促整改；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（五）及时查处治安、刑事案件，处理治安危害事故；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（六）接受报警和紧急求助，并及时处理；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（七）法律、法规规定的其他职责。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sz w:val="32"/>
          <w:szCs w:val="32"/>
        </w:rPr>
        <w:t>第十二条</w:t>
      </w:r>
      <w:r>
        <w:rPr>
          <w:rStyle w:val="9"/>
          <w:rFonts w:hint="eastAsia" w:ascii="Times New Roman" w:hAnsi="Times New Roman" w:eastAsia="黑体" w:cs="Times New Roman"/>
          <w:sz w:val="32"/>
          <w:szCs w:val="32"/>
          <w:lang w:val="en-US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经营旅馆业的，应当遵守下列规定：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（一）执行住宿登记、会客登记、贵重物品保管和值班巡查等制度；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（二）不得存放危险物品和违禁物品；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（三）不得从事色情、卖淫、嫖娼、赌博、吸毒等违法犯罪活动或者为其提供条件。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sz w:val="32"/>
          <w:szCs w:val="32"/>
        </w:rPr>
        <w:t>第十三条</w:t>
      </w:r>
      <w:r>
        <w:rPr>
          <w:rStyle w:val="9"/>
          <w:rFonts w:hint="eastAsia" w:ascii="Times New Roman" w:hAnsi="Times New Roman" w:eastAsia="黑体" w:cs="Times New Roman"/>
          <w:sz w:val="32"/>
          <w:szCs w:val="32"/>
          <w:lang w:val="en-US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经营公章刻制业、印刷业的，应当遵守下列规定：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（一）承制公章的，查验送制人的有效证件和公安机关的准刻证明，予以登记；严格按照规定的规格、式样、文字和数量刻制，并符合国家行业标准和质量规范；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（二）不得承接法律、法规和规章明令禁止的印刷业务；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（三）建立并执行承印验证登记、监印、监销、保管、保密和发货等制度；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（四）承接特种印件印刷业务时，查验公安机关或者其他有关部门的准印证明。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sz w:val="32"/>
          <w:szCs w:val="32"/>
        </w:rPr>
        <w:t>第十四条</w:t>
      </w:r>
      <w:r>
        <w:rPr>
          <w:rStyle w:val="9"/>
          <w:rFonts w:hint="eastAsia" w:ascii="Times New Roman" w:hAnsi="Times New Roman" w:eastAsia="黑体" w:cs="Times New Roman"/>
          <w:sz w:val="32"/>
          <w:szCs w:val="32"/>
          <w:lang w:val="en-US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经营典当业、寄售业、废旧金属收购业等旧货业的，应当遵守下列规定：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（一）实行查验登记制度；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（二）不得经营国家明令禁止的物品；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（三）在经营活动中发现可疑人员和物品的，及时向公安机关报告。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sz w:val="32"/>
          <w:szCs w:val="32"/>
        </w:rPr>
        <w:t>第十五条</w:t>
      </w:r>
      <w:r>
        <w:rPr>
          <w:rStyle w:val="9"/>
          <w:rFonts w:hint="eastAsia" w:ascii="Times New Roman" w:hAnsi="Times New Roman" w:eastAsia="黑体" w:cs="Times New Roman"/>
          <w:sz w:val="32"/>
          <w:szCs w:val="32"/>
          <w:lang w:val="en-US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经营机动车维修、旧机动车交易业的，应当遵守下列规定：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（一）实行维修、交易登记查验制度；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（二）发现可疑情况和盗窃、抢劫、销赃等违法犯罪线索及时报告公安机关；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（三）不得交易证照手续不全的机动车辆；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（四）不得对机动车整车和零部件进行非法改色、拼装、改装和变更发动机号、车架号。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 xml:space="preserve">第十六条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经营开锁服务业的，应当遵守下列规定：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（一）承接开锁业务时，确认委托人拥有闭锁物的所有权或者使用权，不能确认的不得提供服务，发现有违法犯罪嫌疑的，及时向公安机关报告；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（二）如实填写开锁服务记录，由委托开锁人、开锁技术人员分别签名、注明联系方式，并留存12个月备查；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（三）对委托人的身份和财产信息予以保密；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（四）不得出售、出借专用开锁工具。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64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pacing w:val="6"/>
          <w:sz w:val="32"/>
          <w:szCs w:val="32"/>
          <w:shd w:val="clear" w:color="auto" w:fill="FFFFFF"/>
        </w:rPr>
        <w:t>未经公安机关同意，任何单位和个人不得从事开锁技术培训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>第十七条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从事公共场所经营，应当遵守下列规定：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（一）场所内活动的人员不得超过核定的人数；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（二）不得从事色情、卖淫、嫖娼、赌博、吸毒等违法犯罪活动或者为其提供条件；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（三）不得影响周围单位和居民的正常工作、生活；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（四）从业人员在营业时间内佩戴统一的工作标志。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>第十八条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经营特种行业和公共场所的法定代表人或者负责人，应当履行下列职责：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（一）教育从业人员遵守法律、法规、规章和社会公德、职业道德；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（二）建立和完善各项治安防范制度和措施，对场所的建筑结构、消防设备、物品保管、疏散通道等进行安全检查，发现安全隐患及时整改；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（三）采取有效措施维护消费者、参与者的人身、财产安全；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（四）配合有关部门和单位维护场所的治安和交通秩序；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（五）调解责任范围内的纠纷；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（六）发生安全事故及时处置，并报告有关部门；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（七）采取有效措施，防止在其所经营的特种行业和公共场所内发生违法犯罪行为，发现违法犯罪行为及时报告并配合公安机关做好查处工作；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（八）严格执行物品保管制度，发现易燃、易爆、剧毒、放射性等危险物品和违禁物品及时报告公安机关。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  <w:t>第四章</w:t>
      </w:r>
      <w:r>
        <w:rPr>
          <w:rStyle w:val="9"/>
          <w:rFonts w:hint="eastAsia" w:ascii="Times New Roman" w:hAnsi="Times New Roman" w:eastAsia="黑体" w:cs="Times New Roman"/>
          <w:color w:val="000000"/>
          <w:sz w:val="32"/>
          <w:szCs w:val="32"/>
          <w:shd w:val="clear" w:color="auto" w:fill="FFFFFF"/>
          <w:lang w:val="en-US"/>
        </w:rPr>
        <w:t xml:space="preserve">  </w:t>
      </w: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  <w:t>法律责任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kern w:val="0"/>
          <w:sz w:val="32"/>
          <w:szCs w:val="32"/>
        </w:rPr>
      </w:pPr>
      <w:r>
        <w:rPr>
          <w:rFonts w:eastAsia="黑体"/>
          <w:kern w:val="0"/>
          <w:sz w:val="32"/>
          <w:szCs w:val="32"/>
        </w:rPr>
        <w:t>第十九条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违反本条例第五条规定，擅自开办特种行业的，责令停业；对责任人处以</w:t>
      </w:r>
      <w:r>
        <w:rPr>
          <w:rFonts w:hint="eastAsia" w:eastAsia="仿宋_GB2312"/>
          <w:color w:val="000000"/>
          <w:sz w:val="32"/>
          <w:szCs w:val="32"/>
          <w:shd w:val="clear" w:color="auto" w:fill="FFFFFF"/>
        </w:rPr>
        <w:t>1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000元罚款，对单位处以1万元罚款，有违法所得或者非法经营的物品，予以没收。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>第二十条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违反本条例第八条、第九条规定的，责令限期改正；逾期不改正的，对责任人处以500元罚款，对单位处以2000元罚款。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kern w:val="0"/>
          <w:sz w:val="32"/>
          <w:szCs w:val="32"/>
        </w:rPr>
      </w:pPr>
      <w:r>
        <w:rPr>
          <w:rFonts w:eastAsia="黑体"/>
          <w:kern w:val="0"/>
          <w:sz w:val="32"/>
          <w:szCs w:val="32"/>
        </w:rPr>
        <w:t>第二十一条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违反本条例第十条规定的，对有关证书予以吊销或者收缴，对责任人处以</w:t>
      </w:r>
      <w:r>
        <w:rPr>
          <w:rFonts w:hint="eastAsia" w:eastAsia="仿宋_GB2312"/>
          <w:color w:val="000000"/>
          <w:sz w:val="32"/>
          <w:szCs w:val="32"/>
          <w:shd w:val="clear" w:color="auto" w:fill="FFFFFF"/>
        </w:rPr>
        <w:t>1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000元罚款，对单位处以5000元罚款，有违法所得的，予以没收。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>第二十二条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违反本条例第十二条第一项、第二项，第十七条第一项、第三项、第四项规定的，对责任人处以</w:t>
      </w:r>
      <w:r>
        <w:rPr>
          <w:rFonts w:hint="eastAsia" w:eastAsia="仿宋_GB2312"/>
          <w:color w:val="000000"/>
          <w:sz w:val="32"/>
          <w:szCs w:val="32"/>
          <w:shd w:val="clear" w:color="auto" w:fill="FFFFFF"/>
        </w:rPr>
        <w:t>5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00元罚款，对单位处以5000元罚款，有违法所得的，予以没收；情节严重的，责令停业整顿。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>第二十三条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违反本条例第十二条第三项、第十七条第二项规定的，责令停业整顿，并按照下列规定处罚：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（一）为色情活动提供条件的，对责任人处以</w:t>
      </w:r>
      <w:r>
        <w:rPr>
          <w:rFonts w:hint="eastAsia" w:eastAsia="仿宋_GB2312"/>
          <w:color w:val="000000"/>
          <w:sz w:val="32"/>
          <w:szCs w:val="32"/>
          <w:shd w:val="clear" w:color="auto" w:fill="FFFFFF"/>
        </w:rPr>
        <w:t>1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000元罚款，对单位处以</w:t>
      </w:r>
      <w:r>
        <w:rPr>
          <w:rFonts w:hint="eastAsia" w:eastAsia="仿宋_GB2312"/>
          <w:color w:val="000000"/>
          <w:sz w:val="32"/>
          <w:szCs w:val="32"/>
          <w:shd w:val="clear" w:color="auto" w:fill="FFFFFF"/>
        </w:rPr>
        <w:t>1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万元罚款；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</w:t>
      </w:r>
      <w:r>
        <w:rPr>
          <w:rFonts w:hint="eastAsia" w:eastAsia="仿宋_GB2312"/>
          <w:color w:val="000000"/>
          <w:sz w:val="32"/>
          <w:szCs w:val="32"/>
          <w:shd w:val="clear" w:color="auto" w:fill="FFFFFF"/>
        </w:rPr>
        <w:t>为赌博、吸毒提供条件的，对责任人处以3000元罚款，对单位处以2万元罚款；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</w:t>
      </w:r>
      <w:r>
        <w:rPr>
          <w:rFonts w:hint="eastAsia" w:eastAsia="仿宋_GB2312"/>
          <w:color w:val="000000"/>
          <w:sz w:val="32"/>
          <w:szCs w:val="32"/>
          <w:shd w:val="clear" w:color="auto" w:fill="FFFFFF"/>
        </w:rPr>
        <w:t>为卖淫、嫖娼提供条件的，对责任人处以5000元罚款，对单位处以3万元罚款。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kern w:val="0"/>
          <w:sz w:val="32"/>
          <w:szCs w:val="32"/>
        </w:rPr>
      </w:pPr>
      <w:r>
        <w:rPr>
          <w:rFonts w:eastAsia="黑体"/>
          <w:kern w:val="0"/>
          <w:sz w:val="32"/>
          <w:szCs w:val="32"/>
        </w:rPr>
        <w:t>第二十四条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违反本条例第十三条、第十四条，第十五条第一项、第二项，第十六条规定的，对责任人处以</w:t>
      </w:r>
      <w:r>
        <w:rPr>
          <w:rFonts w:hint="eastAsia" w:eastAsia="仿宋_GB2312"/>
          <w:color w:val="000000"/>
          <w:sz w:val="32"/>
          <w:szCs w:val="32"/>
          <w:shd w:val="clear" w:color="auto" w:fill="FFFFFF"/>
        </w:rPr>
        <w:t>1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000元罚款，对单位处以5000元罚款；有违法所得的，予以没收；情节严重的，责令停业整顿。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>第二十五条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违反本条例第十五条第三项、第四项规定的，对责任人处以3000元罚款，对单位处以2万元罚款，依法没收非法交易的车辆和拼装车、总成及违法所得；情节严重的，责令停业整顿。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>第二十六条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违反本条例第十八条第二项、第六项至八项规定的，责令限期整改；逾期不改的，对责任人处以1000元罚款。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kern w:val="0"/>
          <w:sz w:val="32"/>
          <w:szCs w:val="32"/>
        </w:rPr>
      </w:pPr>
      <w:r>
        <w:rPr>
          <w:rFonts w:eastAsia="黑体"/>
          <w:kern w:val="0"/>
          <w:sz w:val="32"/>
          <w:szCs w:val="32"/>
        </w:rPr>
        <w:t>第二十七条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违反本条例规定，停业整顿后仍不改正的，由发证机关依法吊销其相关证照。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>第二十八条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国家机关工作人员在特种行业和公共场所治安管理工作中，玩忽职守、滥用职权、徇私舞弊的，依法给予处分。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  <w:t>第五章</w:t>
      </w:r>
      <w:r>
        <w:rPr>
          <w:rStyle w:val="9"/>
          <w:rFonts w:hint="eastAsia" w:ascii="Times New Roman" w:hAnsi="Times New Roman" w:eastAsia="黑体" w:cs="Times New Roman"/>
          <w:color w:val="000000"/>
          <w:sz w:val="32"/>
          <w:szCs w:val="32"/>
          <w:shd w:val="clear" w:color="auto" w:fill="FFFFFF"/>
          <w:lang w:val="en-US"/>
        </w:rPr>
        <w:t xml:space="preserve">  </w:t>
      </w:r>
      <w:r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  <w:t>附则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Style w:val="9"/>
          <w:rFonts w:ascii="Times New Roman" w:hAnsi="Times New Roman" w:eastAsia="黑体" w:cs="Times New Roman"/>
          <w:color w:val="00000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 xml:space="preserve">第二十九条 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本条例下列用语的含义是：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（一）旅馆业是指经营接待旅客住宿的宾馆、饭店、酒店、旅馆、旅社、旅店、招待所、客栈、度假村、山庄、疗养院、接待站，以及提供住宿服务的洗浴场所、按摩场所、会所等；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（二）开锁服务业是指经营以专业人员对锁具进行技术操作，解除锁具闭锁状态的服务行业；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（三）营业性歌舞游艺场所是指夜总会、歌厅、舞厅、提供歌舞娱乐的酒吧，电子游戏室等；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（四）营业性休闲服务场所是指影剧院、棋牌室、酒吧、公园、旅游景区、游乐场、互联网上网服务经营场所等；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仿宋_GB2312"/>
          <w:color w:val="000000"/>
          <w:sz w:val="32"/>
          <w:szCs w:val="32"/>
          <w:shd w:val="clear" w:color="auto" w:fill="FFFFFF"/>
        </w:rPr>
        <w:t>（五）营业性康体服务场所是指桑拿洗浴场所，提供按摩服务的足疗、美容、美发、美体、养生等康体服务场所，以及体育健身场所。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eastAsia="仿宋_GB2312"/>
          <w:color w:val="000000"/>
          <w:sz w:val="32"/>
          <w:szCs w:val="32"/>
          <w:shd w:val="clear" w:color="auto" w:fill="FFFFFF"/>
        </w:rPr>
      </w:pPr>
      <w:r>
        <w:rPr>
          <w:rFonts w:eastAsia="黑体"/>
          <w:kern w:val="0"/>
          <w:sz w:val="32"/>
          <w:szCs w:val="32"/>
        </w:rPr>
        <w:t>第三十条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464445"/>
          <w:sz w:val="32"/>
          <w:szCs w:val="32"/>
          <w:shd w:val="clear" w:color="auto" w:fill="FFFFFF"/>
        </w:rPr>
        <w:t>本条例自公布之日起施行</w:t>
      </w:r>
      <w:r>
        <w:rPr>
          <w:rFonts w:hint="eastAsia" w:eastAsia="仿宋_GB2312"/>
          <w:color w:val="000000"/>
          <w:sz w:val="32"/>
          <w:szCs w:val="32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eastAsia="仿宋_GB2312"/>
          <w:kern w:val="0"/>
          <w:sz w:val="32"/>
          <w:szCs w:val="3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928" w:right="1587" w:bottom="1871" w:left="1587" w:header="1417" w:footer="1531" w:gutter="0"/>
      <w:paperSrc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6"/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6"/>
                              <w:rFonts w:hint="default" w:ascii="Times New Roman" w:hAnsi="Times New Roman" w:eastAsia="宋体" w:cs="Times New Roman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default" w:ascii="Times New Roman" w:hAnsi="Times New Roman" w:eastAsia="宋体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6"/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eastAsia="宋体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6"/>
                        <w:rFonts w:hint="default" w:ascii="Times New Roman" w:hAnsi="Times New Roman" w:eastAsia="宋体" w:cs="Times New Roman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Fonts w:hint="default" w:ascii="Times New Roman" w:hAnsi="Times New Roman" w:eastAsia="宋体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6"/>
                        <w:rFonts w:hint="default" w:ascii="Times New Roman" w:hAnsi="Times New Roman" w:eastAsia="宋体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eastAsia="宋体" w:cs="Times New Roman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  <w:r>
                      <w:rPr>
                        <w:rFonts w:hint="eastAsia" w:ascii="宋体" w:hAnsi="宋体" w:eastAsia="宋体" w:cs="宋体"/>
                        <w:color w:val="FFFFFF"/>
                        <w:sz w:val="28"/>
                        <w:szCs w:val="28"/>
                        <w:lang w:val="en-US"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5B"/>
    <w:rsid w:val="000340BE"/>
    <w:rsid w:val="0004159D"/>
    <w:rsid w:val="00041CAA"/>
    <w:rsid w:val="000461DE"/>
    <w:rsid w:val="00066965"/>
    <w:rsid w:val="000A0D04"/>
    <w:rsid w:val="001218D9"/>
    <w:rsid w:val="001675F0"/>
    <w:rsid w:val="0018376F"/>
    <w:rsid w:val="001923D0"/>
    <w:rsid w:val="00193B49"/>
    <w:rsid w:val="001D0F00"/>
    <w:rsid w:val="00200AA8"/>
    <w:rsid w:val="0029574B"/>
    <w:rsid w:val="002C0391"/>
    <w:rsid w:val="002F429B"/>
    <w:rsid w:val="00303710"/>
    <w:rsid w:val="003727EE"/>
    <w:rsid w:val="00384EBE"/>
    <w:rsid w:val="003A3DB5"/>
    <w:rsid w:val="003A4586"/>
    <w:rsid w:val="00402A88"/>
    <w:rsid w:val="0041452B"/>
    <w:rsid w:val="00422CEC"/>
    <w:rsid w:val="00432582"/>
    <w:rsid w:val="004336DE"/>
    <w:rsid w:val="004417DA"/>
    <w:rsid w:val="004B11B8"/>
    <w:rsid w:val="004B1753"/>
    <w:rsid w:val="004C4FBC"/>
    <w:rsid w:val="004D1262"/>
    <w:rsid w:val="004D3BB1"/>
    <w:rsid w:val="004F6397"/>
    <w:rsid w:val="0050439B"/>
    <w:rsid w:val="00513143"/>
    <w:rsid w:val="00514E4B"/>
    <w:rsid w:val="00525CA9"/>
    <w:rsid w:val="00527B65"/>
    <w:rsid w:val="005400A1"/>
    <w:rsid w:val="0054378F"/>
    <w:rsid w:val="005512CB"/>
    <w:rsid w:val="00592918"/>
    <w:rsid w:val="005B3669"/>
    <w:rsid w:val="005D1FB9"/>
    <w:rsid w:val="006358E3"/>
    <w:rsid w:val="00665A27"/>
    <w:rsid w:val="00694A53"/>
    <w:rsid w:val="006A69DF"/>
    <w:rsid w:val="006B631E"/>
    <w:rsid w:val="006F17D0"/>
    <w:rsid w:val="006F40CE"/>
    <w:rsid w:val="00755994"/>
    <w:rsid w:val="00780E41"/>
    <w:rsid w:val="0078270A"/>
    <w:rsid w:val="007B2499"/>
    <w:rsid w:val="007B3C78"/>
    <w:rsid w:val="007C0441"/>
    <w:rsid w:val="007E32CB"/>
    <w:rsid w:val="007E596E"/>
    <w:rsid w:val="00815F13"/>
    <w:rsid w:val="00871935"/>
    <w:rsid w:val="00881986"/>
    <w:rsid w:val="008860CA"/>
    <w:rsid w:val="008B6593"/>
    <w:rsid w:val="008D12DB"/>
    <w:rsid w:val="008E190E"/>
    <w:rsid w:val="008F69FF"/>
    <w:rsid w:val="0091404F"/>
    <w:rsid w:val="009261CA"/>
    <w:rsid w:val="009544D3"/>
    <w:rsid w:val="0095524C"/>
    <w:rsid w:val="009737FF"/>
    <w:rsid w:val="009E14F6"/>
    <w:rsid w:val="00A01DBC"/>
    <w:rsid w:val="00A41976"/>
    <w:rsid w:val="00A432EB"/>
    <w:rsid w:val="00A5567D"/>
    <w:rsid w:val="00AA4D17"/>
    <w:rsid w:val="00AB0DC5"/>
    <w:rsid w:val="00AD0573"/>
    <w:rsid w:val="00AE7A4B"/>
    <w:rsid w:val="00AF6099"/>
    <w:rsid w:val="00B0370E"/>
    <w:rsid w:val="00B45A0F"/>
    <w:rsid w:val="00B85BB8"/>
    <w:rsid w:val="00BA00DF"/>
    <w:rsid w:val="00BB5BB1"/>
    <w:rsid w:val="00BD43A6"/>
    <w:rsid w:val="00BE7855"/>
    <w:rsid w:val="00C12AA1"/>
    <w:rsid w:val="00C26D04"/>
    <w:rsid w:val="00C50238"/>
    <w:rsid w:val="00C57EA8"/>
    <w:rsid w:val="00C736D4"/>
    <w:rsid w:val="00C934F4"/>
    <w:rsid w:val="00CA1978"/>
    <w:rsid w:val="00CB58E4"/>
    <w:rsid w:val="00CB705B"/>
    <w:rsid w:val="00CE1951"/>
    <w:rsid w:val="00CE1B75"/>
    <w:rsid w:val="00CE342E"/>
    <w:rsid w:val="00CE4C3E"/>
    <w:rsid w:val="00CE7C74"/>
    <w:rsid w:val="00D006CB"/>
    <w:rsid w:val="00D03879"/>
    <w:rsid w:val="00D25F4C"/>
    <w:rsid w:val="00D91E87"/>
    <w:rsid w:val="00DA0193"/>
    <w:rsid w:val="00DA1E47"/>
    <w:rsid w:val="00DB68F8"/>
    <w:rsid w:val="00DC52C7"/>
    <w:rsid w:val="00DF38AE"/>
    <w:rsid w:val="00DF5D1D"/>
    <w:rsid w:val="00DF6EAD"/>
    <w:rsid w:val="00E06F43"/>
    <w:rsid w:val="00E07B80"/>
    <w:rsid w:val="00E14E67"/>
    <w:rsid w:val="00E245F7"/>
    <w:rsid w:val="00E249A7"/>
    <w:rsid w:val="00E3035A"/>
    <w:rsid w:val="00E55E4F"/>
    <w:rsid w:val="00E67C5B"/>
    <w:rsid w:val="00E7693D"/>
    <w:rsid w:val="00EA2F02"/>
    <w:rsid w:val="00EB4962"/>
    <w:rsid w:val="00ED0341"/>
    <w:rsid w:val="00ED165C"/>
    <w:rsid w:val="00EF47FF"/>
    <w:rsid w:val="00EF68FF"/>
    <w:rsid w:val="00F21335"/>
    <w:rsid w:val="00F461EC"/>
    <w:rsid w:val="00F4746E"/>
    <w:rsid w:val="00F62D21"/>
    <w:rsid w:val="00F64556"/>
    <w:rsid w:val="00F64612"/>
    <w:rsid w:val="00F67371"/>
    <w:rsid w:val="00F938C7"/>
    <w:rsid w:val="00FA0D0B"/>
    <w:rsid w:val="00FD5A1E"/>
    <w:rsid w:val="00FE0A0B"/>
    <w:rsid w:val="01FE67EF"/>
    <w:rsid w:val="0257319F"/>
    <w:rsid w:val="07D13969"/>
    <w:rsid w:val="093923D1"/>
    <w:rsid w:val="0E6240B8"/>
    <w:rsid w:val="153B1605"/>
    <w:rsid w:val="175D1E1A"/>
    <w:rsid w:val="1AB915C5"/>
    <w:rsid w:val="1ACB2264"/>
    <w:rsid w:val="1D4C0BAB"/>
    <w:rsid w:val="21695BEE"/>
    <w:rsid w:val="231C79B3"/>
    <w:rsid w:val="284D50BB"/>
    <w:rsid w:val="285348A7"/>
    <w:rsid w:val="2FA447ED"/>
    <w:rsid w:val="33DA58A6"/>
    <w:rsid w:val="34AB1F05"/>
    <w:rsid w:val="37133E45"/>
    <w:rsid w:val="3718536E"/>
    <w:rsid w:val="38915937"/>
    <w:rsid w:val="39716F83"/>
    <w:rsid w:val="3A1D7859"/>
    <w:rsid w:val="3AE96243"/>
    <w:rsid w:val="3E394ADB"/>
    <w:rsid w:val="42784499"/>
    <w:rsid w:val="43F02D82"/>
    <w:rsid w:val="451A7DA9"/>
    <w:rsid w:val="49732E29"/>
    <w:rsid w:val="4BFA27B2"/>
    <w:rsid w:val="506C3574"/>
    <w:rsid w:val="511103CA"/>
    <w:rsid w:val="520249FB"/>
    <w:rsid w:val="55255A2B"/>
    <w:rsid w:val="58694567"/>
    <w:rsid w:val="5A176D02"/>
    <w:rsid w:val="612B1AB2"/>
    <w:rsid w:val="64893127"/>
    <w:rsid w:val="67D240BB"/>
    <w:rsid w:val="6D3F20D8"/>
    <w:rsid w:val="70223D28"/>
    <w:rsid w:val="7ADD4327"/>
    <w:rsid w:val="7AFB716A"/>
    <w:rsid w:val="7CCC6E1B"/>
    <w:rsid w:val="7D9466B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华文中宋"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 Char Char"/>
    <w:basedOn w:val="5"/>
    <w:link w:val="3"/>
    <w:semiHidden/>
    <w:locked/>
    <w:uiPriority w:val="99"/>
    <w:rPr>
      <w:rFonts w:cs="Times New Roman"/>
      <w:kern w:val="2"/>
      <w:sz w:val="18"/>
      <w:szCs w:val="18"/>
    </w:rPr>
  </w:style>
  <w:style w:type="character" w:customStyle="1" w:styleId="9">
    <w:name w:val="纯文本 Char Char Char"/>
    <w:basedOn w:val="5"/>
    <w:uiPriority w:val="0"/>
    <w:rPr>
      <w:rFonts w:ascii="仿宋_GB2312" w:hAnsi="Courier New" w:eastAsia="仿宋_GB2312" w:cs="Courier New"/>
      <w:kern w:val="2"/>
      <w:sz w:val="32"/>
      <w:szCs w:val="32"/>
      <w:lang w:val="en-US" w:eastAsia="zh-CN" w:bidi="ar-SA"/>
    </w:rPr>
  </w:style>
  <w:style w:type="character" w:customStyle="1" w:styleId="10">
    <w:name w:val=" Char Char2"/>
    <w:basedOn w:val="5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1">
    <w:name w:val=" Char Char1"/>
    <w:basedOn w:val="5"/>
    <w:link w:val="4"/>
    <w:semiHidden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user</Company>
  <Pages>1</Pages>
  <Words>591</Words>
  <Characters>3375</Characters>
  <Lines>28</Lines>
  <Paragraphs>7</Paragraphs>
  <ScaleCrop>false</ScaleCrop>
  <LinksUpToDate>false</LinksUpToDate>
  <CharactersWithSpaces>3959</CharactersWithSpaces>
  <Application>WPS Office_10.8.0.5800_F1E327BC-269C-435d-A152-05C5408002CA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2016-08-31T01:28:00Z</dcterms:created>
  <dc:creator>user</dc:creator>
  <cp:lastModifiedBy>Administrator</cp:lastModifiedBy>
  <cp:lastPrinted>2016-11-02T11:25:01Z</cp:lastPrinted>
  <dcterms:modified xsi:type="dcterms:W3CDTF">2017-01-09T11:57:33Z</dcterms:modified>
  <dc:title>昆明市特种行业和公共场所治安管理条例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2052-10.8.0.5800</vt:lpwstr>
  </property>
</Properties>
</file>