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DD1" w:rsidRPr="003D77B1" w:rsidRDefault="003D6DD1" w:rsidP="00BF7A53">
      <w:pPr>
        <w:pStyle w:val="New0"/>
        <w:topLinePunct/>
        <w:adjustRightInd w:val="0"/>
        <w:snapToGrid w:val="0"/>
        <w:spacing w:line="566" w:lineRule="exact"/>
        <w:rPr>
          <w:rFonts w:eastAsia="仿宋_GB2312"/>
          <w:snapToGrid w:val="0"/>
          <w:color w:val="000000"/>
          <w:sz w:val="32"/>
          <w:szCs w:val="32"/>
        </w:rPr>
      </w:pPr>
      <w:bookmarkStart w:id="0" w:name="_Toc467079216"/>
    </w:p>
    <w:p w:rsidR="003D6DD1" w:rsidRPr="003D77B1" w:rsidRDefault="003D6DD1" w:rsidP="00BF7A53">
      <w:pPr>
        <w:pStyle w:val="New0"/>
        <w:topLinePunct/>
        <w:adjustRightInd w:val="0"/>
        <w:snapToGrid w:val="0"/>
        <w:spacing w:line="566" w:lineRule="exact"/>
        <w:rPr>
          <w:rFonts w:eastAsia="仿宋_GB2312"/>
          <w:snapToGrid w:val="0"/>
          <w:color w:val="000000"/>
          <w:sz w:val="32"/>
          <w:szCs w:val="32"/>
        </w:rPr>
      </w:pPr>
    </w:p>
    <w:p w:rsidR="003D6DD1" w:rsidRPr="003D77B1" w:rsidRDefault="003D6DD1" w:rsidP="00BF7A53">
      <w:pPr>
        <w:pStyle w:val="New0"/>
        <w:topLinePunct/>
        <w:adjustRightInd w:val="0"/>
        <w:snapToGrid w:val="0"/>
        <w:spacing w:line="566" w:lineRule="exact"/>
        <w:jc w:val="center"/>
        <w:rPr>
          <w:rFonts w:ascii="宋体"/>
          <w:snapToGrid w:val="0"/>
          <w:color w:val="000000"/>
          <w:sz w:val="44"/>
          <w:szCs w:val="44"/>
        </w:rPr>
      </w:pPr>
      <w:r w:rsidRPr="003D77B1">
        <w:rPr>
          <w:rFonts w:ascii="宋体" w:hAnsi="宋体" w:hint="eastAsia"/>
          <w:snapToGrid w:val="0"/>
          <w:color w:val="000000"/>
          <w:sz w:val="44"/>
          <w:szCs w:val="44"/>
        </w:rPr>
        <w:t>玉溪市城镇绿化条例</w:t>
      </w:r>
    </w:p>
    <w:p w:rsidR="003D6DD1" w:rsidRPr="003D77B1" w:rsidRDefault="003D6DD1" w:rsidP="00BF7A53">
      <w:pPr>
        <w:pStyle w:val="New0"/>
        <w:topLinePunct/>
        <w:adjustRightInd w:val="0"/>
        <w:snapToGrid w:val="0"/>
        <w:spacing w:line="566" w:lineRule="exact"/>
        <w:jc w:val="center"/>
        <w:rPr>
          <w:rFonts w:ascii="宋体"/>
          <w:snapToGrid w:val="0"/>
          <w:color w:val="000000"/>
          <w:sz w:val="44"/>
          <w:szCs w:val="44"/>
        </w:rPr>
      </w:pPr>
    </w:p>
    <w:bookmarkEnd w:id="0"/>
    <w:p w:rsidR="003D6DD1" w:rsidRPr="003D77B1" w:rsidRDefault="003D6DD1" w:rsidP="00FD3DB8">
      <w:pPr>
        <w:pStyle w:val="New0"/>
        <w:topLinePunct/>
        <w:adjustRightInd w:val="0"/>
        <w:snapToGrid w:val="0"/>
        <w:spacing w:line="566" w:lineRule="exact"/>
        <w:ind w:leftChars="300" w:left="31680" w:rightChars="300" w:right="31680"/>
        <w:rPr>
          <w:rFonts w:eastAsia="楷体_GB2312"/>
          <w:snapToGrid w:val="0"/>
          <w:color w:val="000000"/>
          <w:sz w:val="32"/>
          <w:szCs w:val="32"/>
        </w:rPr>
      </w:pPr>
      <w:r w:rsidRPr="003D77B1">
        <w:rPr>
          <w:rFonts w:eastAsia="楷体_GB2312" w:hint="eastAsia"/>
          <w:snapToGrid w:val="0"/>
          <w:color w:val="000000"/>
          <w:sz w:val="32"/>
          <w:szCs w:val="32"/>
        </w:rPr>
        <w:t>（</w:t>
      </w:r>
      <w:r w:rsidRPr="003D77B1">
        <w:rPr>
          <w:rFonts w:eastAsia="楷体_GB2312"/>
          <w:snapToGrid w:val="0"/>
          <w:color w:val="000000"/>
          <w:sz w:val="32"/>
          <w:szCs w:val="32"/>
        </w:rPr>
        <w:t>2017</w:t>
      </w:r>
      <w:r w:rsidRPr="003D77B1">
        <w:rPr>
          <w:rFonts w:eastAsia="楷体_GB2312" w:hint="eastAsia"/>
          <w:snapToGrid w:val="0"/>
          <w:color w:val="000000"/>
          <w:sz w:val="32"/>
          <w:szCs w:val="32"/>
        </w:rPr>
        <w:t>年</w:t>
      </w:r>
      <w:r w:rsidRPr="003D77B1">
        <w:rPr>
          <w:rFonts w:eastAsia="楷体_GB2312"/>
          <w:snapToGrid w:val="0"/>
          <w:color w:val="000000"/>
          <w:sz w:val="32"/>
          <w:szCs w:val="32"/>
        </w:rPr>
        <w:t>10</w:t>
      </w:r>
      <w:r w:rsidRPr="003D77B1">
        <w:rPr>
          <w:rFonts w:eastAsia="楷体_GB2312" w:hint="eastAsia"/>
          <w:snapToGrid w:val="0"/>
          <w:color w:val="000000"/>
          <w:sz w:val="32"/>
          <w:szCs w:val="32"/>
        </w:rPr>
        <w:t>月</w:t>
      </w:r>
      <w:r w:rsidRPr="003D77B1">
        <w:rPr>
          <w:rFonts w:eastAsia="楷体_GB2312"/>
          <w:snapToGrid w:val="0"/>
          <w:color w:val="000000"/>
          <w:sz w:val="32"/>
          <w:szCs w:val="32"/>
        </w:rPr>
        <w:t>28</w:t>
      </w:r>
      <w:r w:rsidRPr="003D77B1">
        <w:rPr>
          <w:rFonts w:eastAsia="楷体_GB2312" w:hint="eastAsia"/>
          <w:snapToGrid w:val="0"/>
          <w:color w:val="000000"/>
          <w:sz w:val="32"/>
          <w:szCs w:val="32"/>
        </w:rPr>
        <w:t>日玉溪市第四届人民代表大会常务委员会第三十三次会议通过</w:t>
      </w:r>
      <w:r w:rsidRPr="003D77B1">
        <w:rPr>
          <w:rFonts w:eastAsia="楷体_GB2312"/>
          <w:snapToGrid w:val="0"/>
          <w:color w:val="000000"/>
          <w:sz w:val="32"/>
          <w:szCs w:val="32"/>
        </w:rPr>
        <w:t xml:space="preserve">  2017</w:t>
      </w:r>
      <w:r w:rsidRPr="003D77B1">
        <w:rPr>
          <w:rFonts w:eastAsia="楷体_GB2312" w:hint="eastAsia"/>
          <w:snapToGrid w:val="0"/>
          <w:color w:val="000000"/>
          <w:sz w:val="32"/>
          <w:szCs w:val="32"/>
        </w:rPr>
        <w:t>年</w:t>
      </w:r>
      <w:r w:rsidRPr="003D77B1">
        <w:rPr>
          <w:rFonts w:eastAsia="楷体_GB2312"/>
          <w:snapToGrid w:val="0"/>
          <w:color w:val="000000"/>
          <w:sz w:val="32"/>
          <w:szCs w:val="32"/>
        </w:rPr>
        <w:t>11</w:t>
      </w:r>
      <w:r w:rsidRPr="003D77B1">
        <w:rPr>
          <w:rFonts w:eastAsia="楷体_GB2312" w:hint="eastAsia"/>
          <w:snapToGrid w:val="0"/>
          <w:color w:val="000000"/>
          <w:sz w:val="32"/>
          <w:szCs w:val="32"/>
        </w:rPr>
        <w:t>月</w:t>
      </w:r>
      <w:r w:rsidRPr="003D77B1">
        <w:rPr>
          <w:rFonts w:eastAsia="楷体_GB2312"/>
          <w:snapToGrid w:val="0"/>
          <w:color w:val="000000"/>
          <w:sz w:val="32"/>
          <w:szCs w:val="32"/>
        </w:rPr>
        <w:t>30</w:t>
      </w:r>
      <w:r w:rsidRPr="003D77B1">
        <w:rPr>
          <w:rFonts w:eastAsia="楷体_GB2312" w:hint="eastAsia"/>
          <w:snapToGrid w:val="0"/>
          <w:color w:val="000000"/>
          <w:sz w:val="32"/>
          <w:szCs w:val="32"/>
        </w:rPr>
        <w:t>日云南省第十二届人民代表大会常务委员会第三十八次会议批准）</w:t>
      </w:r>
    </w:p>
    <w:p w:rsidR="003D6DD1" w:rsidRPr="003D77B1" w:rsidRDefault="003D6DD1" w:rsidP="00FD3DB8">
      <w:pPr>
        <w:pStyle w:val="New0"/>
        <w:topLinePunct/>
        <w:adjustRightInd w:val="0"/>
        <w:snapToGrid w:val="0"/>
        <w:spacing w:line="566" w:lineRule="exact"/>
        <w:ind w:firstLineChars="200" w:firstLine="31680"/>
        <w:rPr>
          <w:rFonts w:eastAsia="仿宋_GB2312"/>
          <w:snapToGrid w:val="0"/>
          <w:color w:val="000000"/>
          <w:sz w:val="32"/>
          <w:szCs w:val="32"/>
        </w:rPr>
      </w:pPr>
    </w:p>
    <w:p w:rsidR="003D6DD1" w:rsidRPr="003D77B1" w:rsidRDefault="003D6DD1" w:rsidP="00BF7A53">
      <w:pPr>
        <w:pStyle w:val="New0"/>
        <w:topLinePunct/>
        <w:adjustRightInd w:val="0"/>
        <w:snapToGrid w:val="0"/>
        <w:spacing w:line="566" w:lineRule="exact"/>
        <w:jc w:val="center"/>
        <w:rPr>
          <w:rFonts w:ascii="楷体_GB2312" w:eastAsia="楷体_GB2312"/>
          <w:snapToGrid w:val="0"/>
          <w:color w:val="000000"/>
          <w:sz w:val="32"/>
          <w:szCs w:val="32"/>
        </w:rPr>
      </w:pPr>
      <w:r w:rsidRPr="003D77B1">
        <w:rPr>
          <w:rFonts w:ascii="楷体_GB2312" w:eastAsia="楷体_GB2312" w:hint="eastAsia"/>
          <w:snapToGrid w:val="0"/>
          <w:color w:val="000000"/>
          <w:sz w:val="32"/>
          <w:szCs w:val="32"/>
        </w:rPr>
        <w:t>目</w:t>
      </w:r>
      <w:r w:rsidRPr="003D77B1">
        <w:rPr>
          <w:rFonts w:ascii="楷体_GB2312" w:eastAsia="楷体_GB2312"/>
          <w:snapToGrid w:val="0"/>
          <w:color w:val="000000"/>
          <w:sz w:val="32"/>
          <w:szCs w:val="32"/>
        </w:rPr>
        <w:t xml:space="preserve">  </w:t>
      </w:r>
      <w:r w:rsidRPr="003D77B1">
        <w:rPr>
          <w:rFonts w:ascii="楷体_GB2312" w:eastAsia="楷体_GB2312" w:hint="eastAsia"/>
          <w:snapToGrid w:val="0"/>
          <w:color w:val="000000"/>
          <w:sz w:val="32"/>
          <w:szCs w:val="32"/>
        </w:rPr>
        <w:t>录</w:t>
      </w:r>
    </w:p>
    <w:p w:rsidR="003D6DD1" w:rsidRPr="003D77B1" w:rsidRDefault="003D6DD1" w:rsidP="00FD3DB8">
      <w:pPr>
        <w:pStyle w:val="New0"/>
        <w:topLinePunct/>
        <w:adjustRightInd w:val="0"/>
        <w:snapToGrid w:val="0"/>
        <w:spacing w:line="566" w:lineRule="exact"/>
        <w:ind w:firstLineChars="200" w:firstLine="31680"/>
        <w:rPr>
          <w:rFonts w:ascii="楷体_GB2312" w:eastAsia="楷体_GB2312"/>
          <w:snapToGrid w:val="0"/>
          <w:color w:val="000000"/>
          <w:sz w:val="32"/>
          <w:szCs w:val="32"/>
        </w:rPr>
      </w:pPr>
      <w:r w:rsidRPr="003D77B1">
        <w:rPr>
          <w:rFonts w:ascii="楷体_GB2312" w:eastAsia="楷体_GB2312" w:hint="eastAsia"/>
          <w:snapToGrid w:val="0"/>
          <w:color w:val="000000"/>
          <w:sz w:val="32"/>
          <w:szCs w:val="32"/>
        </w:rPr>
        <w:t>第一章</w:t>
      </w:r>
      <w:r w:rsidRPr="003D77B1">
        <w:rPr>
          <w:rFonts w:ascii="楷体_GB2312" w:eastAsia="楷体_GB2312"/>
          <w:snapToGrid w:val="0"/>
          <w:color w:val="000000"/>
          <w:sz w:val="32"/>
          <w:szCs w:val="32"/>
        </w:rPr>
        <w:t xml:space="preserve">  </w:t>
      </w:r>
      <w:r w:rsidRPr="003D77B1">
        <w:rPr>
          <w:rFonts w:ascii="楷体_GB2312" w:eastAsia="楷体_GB2312" w:hint="eastAsia"/>
          <w:snapToGrid w:val="0"/>
          <w:color w:val="000000"/>
          <w:sz w:val="32"/>
          <w:szCs w:val="32"/>
        </w:rPr>
        <w:t>总则</w:t>
      </w:r>
    </w:p>
    <w:p w:rsidR="003D6DD1" w:rsidRPr="003D77B1" w:rsidRDefault="003D6DD1" w:rsidP="00FD3DB8">
      <w:pPr>
        <w:pStyle w:val="New0"/>
        <w:topLinePunct/>
        <w:adjustRightInd w:val="0"/>
        <w:snapToGrid w:val="0"/>
        <w:spacing w:line="566" w:lineRule="exact"/>
        <w:ind w:firstLineChars="200" w:firstLine="31680"/>
        <w:rPr>
          <w:rFonts w:ascii="楷体_GB2312" w:eastAsia="楷体_GB2312"/>
          <w:snapToGrid w:val="0"/>
          <w:color w:val="000000"/>
          <w:sz w:val="32"/>
          <w:szCs w:val="32"/>
        </w:rPr>
      </w:pPr>
      <w:r w:rsidRPr="003D77B1">
        <w:rPr>
          <w:rFonts w:ascii="楷体_GB2312" w:eastAsia="楷体_GB2312" w:hint="eastAsia"/>
          <w:snapToGrid w:val="0"/>
          <w:color w:val="000000"/>
          <w:sz w:val="32"/>
          <w:szCs w:val="32"/>
        </w:rPr>
        <w:t>第二章</w:t>
      </w:r>
      <w:r w:rsidRPr="003D77B1">
        <w:rPr>
          <w:rFonts w:ascii="楷体_GB2312" w:eastAsia="楷体_GB2312"/>
          <w:snapToGrid w:val="0"/>
          <w:color w:val="000000"/>
          <w:sz w:val="32"/>
          <w:szCs w:val="32"/>
        </w:rPr>
        <w:t xml:space="preserve">  </w:t>
      </w:r>
      <w:r w:rsidRPr="003D77B1">
        <w:rPr>
          <w:rFonts w:ascii="楷体_GB2312" w:eastAsia="楷体_GB2312" w:hint="eastAsia"/>
          <w:snapToGrid w:val="0"/>
          <w:color w:val="000000"/>
          <w:sz w:val="32"/>
          <w:szCs w:val="32"/>
        </w:rPr>
        <w:t>规划与建设</w:t>
      </w:r>
    </w:p>
    <w:p w:rsidR="003D6DD1" w:rsidRPr="003D77B1" w:rsidRDefault="003D6DD1" w:rsidP="00FD3DB8">
      <w:pPr>
        <w:pStyle w:val="New0"/>
        <w:topLinePunct/>
        <w:adjustRightInd w:val="0"/>
        <w:snapToGrid w:val="0"/>
        <w:spacing w:line="566" w:lineRule="exact"/>
        <w:ind w:firstLineChars="200" w:firstLine="31680"/>
        <w:rPr>
          <w:rFonts w:ascii="楷体_GB2312" w:eastAsia="楷体_GB2312"/>
          <w:snapToGrid w:val="0"/>
          <w:color w:val="000000"/>
          <w:sz w:val="32"/>
          <w:szCs w:val="32"/>
        </w:rPr>
      </w:pPr>
      <w:r w:rsidRPr="003D77B1">
        <w:rPr>
          <w:rFonts w:ascii="楷体_GB2312" w:eastAsia="楷体_GB2312" w:hint="eastAsia"/>
          <w:snapToGrid w:val="0"/>
          <w:color w:val="000000"/>
          <w:sz w:val="32"/>
          <w:szCs w:val="32"/>
        </w:rPr>
        <w:t>第三章</w:t>
      </w:r>
      <w:r w:rsidRPr="003D77B1">
        <w:rPr>
          <w:rFonts w:ascii="楷体_GB2312" w:eastAsia="楷体_GB2312"/>
          <w:snapToGrid w:val="0"/>
          <w:color w:val="000000"/>
          <w:sz w:val="32"/>
          <w:szCs w:val="32"/>
        </w:rPr>
        <w:t xml:space="preserve">  </w:t>
      </w:r>
      <w:r w:rsidRPr="003D77B1">
        <w:rPr>
          <w:rFonts w:ascii="楷体_GB2312" w:eastAsia="楷体_GB2312" w:hint="eastAsia"/>
          <w:snapToGrid w:val="0"/>
          <w:color w:val="000000"/>
          <w:sz w:val="32"/>
          <w:szCs w:val="32"/>
        </w:rPr>
        <w:t>养护与管理</w:t>
      </w:r>
    </w:p>
    <w:p w:rsidR="003D6DD1" w:rsidRPr="003D77B1" w:rsidRDefault="003D6DD1" w:rsidP="00FD3DB8">
      <w:pPr>
        <w:pStyle w:val="New0"/>
        <w:topLinePunct/>
        <w:adjustRightInd w:val="0"/>
        <w:snapToGrid w:val="0"/>
        <w:spacing w:line="566" w:lineRule="exact"/>
        <w:ind w:firstLineChars="200" w:firstLine="31680"/>
        <w:rPr>
          <w:rFonts w:ascii="楷体_GB2312" w:eastAsia="楷体_GB2312"/>
          <w:snapToGrid w:val="0"/>
          <w:color w:val="000000"/>
          <w:sz w:val="32"/>
          <w:szCs w:val="32"/>
        </w:rPr>
      </w:pPr>
      <w:r w:rsidRPr="003D77B1">
        <w:rPr>
          <w:rFonts w:ascii="楷体_GB2312" w:eastAsia="楷体_GB2312" w:hint="eastAsia"/>
          <w:snapToGrid w:val="0"/>
          <w:color w:val="000000"/>
          <w:sz w:val="32"/>
          <w:szCs w:val="32"/>
        </w:rPr>
        <w:t>第四章</w:t>
      </w:r>
      <w:r w:rsidRPr="003D77B1">
        <w:rPr>
          <w:rFonts w:ascii="楷体_GB2312" w:eastAsia="楷体_GB2312"/>
          <w:snapToGrid w:val="0"/>
          <w:color w:val="000000"/>
          <w:sz w:val="32"/>
          <w:szCs w:val="32"/>
        </w:rPr>
        <w:t xml:space="preserve">  </w:t>
      </w:r>
      <w:r w:rsidRPr="003D77B1">
        <w:rPr>
          <w:rFonts w:ascii="楷体_GB2312" w:eastAsia="楷体_GB2312" w:hint="eastAsia"/>
          <w:snapToGrid w:val="0"/>
          <w:color w:val="000000"/>
          <w:sz w:val="32"/>
          <w:szCs w:val="32"/>
        </w:rPr>
        <w:t>法律责任</w:t>
      </w:r>
    </w:p>
    <w:p w:rsidR="003D6DD1" w:rsidRPr="003D77B1" w:rsidRDefault="003D6DD1" w:rsidP="00FD3DB8">
      <w:pPr>
        <w:pStyle w:val="New0"/>
        <w:topLinePunct/>
        <w:adjustRightInd w:val="0"/>
        <w:snapToGrid w:val="0"/>
        <w:spacing w:line="566" w:lineRule="exact"/>
        <w:ind w:firstLineChars="200" w:firstLine="31680"/>
        <w:rPr>
          <w:rFonts w:ascii="楷体_GB2312" w:eastAsia="楷体_GB2312"/>
          <w:snapToGrid w:val="0"/>
          <w:color w:val="000000"/>
          <w:sz w:val="32"/>
          <w:szCs w:val="32"/>
        </w:rPr>
      </w:pPr>
      <w:r w:rsidRPr="003D77B1">
        <w:rPr>
          <w:rFonts w:ascii="楷体_GB2312" w:eastAsia="楷体_GB2312" w:hint="eastAsia"/>
          <w:snapToGrid w:val="0"/>
          <w:color w:val="000000"/>
          <w:sz w:val="32"/>
          <w:szCs w:val="32"/>
        </w:rPr>
        <w:t>第五章</w:t>
      </w:r>
      <w:r w:rsidRPr="003D77B1">
        <w:rPr>
          <w:rFonts w:ascii="楷体_GB2312" w:eastAsia="楷体_GB2312"/>
          <w:snapToGrid w:val="0"/>
          <w:color w:val="000000"/>
          <w:sz w:val="32"/>
          <w:szCs w:val="32"/>
        </w:rPr>
        <w:t xml:space="preserve">  </w:t>
      </w:r>
      <w:r w:rsidRPr="003D77B1">
        <w:rPr>
          <w:rFonts w:ascii="楷体_GB2312" w:eastAsia="楷体_GB2312" w:hint="eastAsia"/>
          <w:snapToGrid w:val="0"/>
          <w:color w:val="000000"/>
          <w:sz w:val="32"/>
          <w:szCs w:val="32"/>
        </w:rPr>
        <w:t>附则</w:t>
      </w:r>
    </w:p>
    <w:p w:rsidR="003D6DD1" w:rsidRPr="003D77B1" w:rsidRDefault="003D6DD1" w:rsidP="00FD3DB8">
      <w:pPr>
        <w:pStyle w:val="New0"/>
        <w:topLinePunct/>
        <w:adjustRightInd w:val="0"/>
        <w:snapToGrid w:val="0"/>
        <w:spacing w:line="566" w:lineRule="exact"/>
        <w:ind w:firstLineChars="200" w:firstLine="31680"/>
        <w:rPr>
          <w:rFonts w:eastAsia="仿宋_GB2312"/>
          <w:snapToGrid w:val="0"/>
          <w:color w:val="000000"/>
          <w:sz w:val="32"/>
          <w:szCs w:val="32"/>
        </w:rPr>
      </w:pPr>
    </w:p>
    <w:p w:rsidR="003D6DD1" w:rsidRPr="003D77B1" w:rsidRDefault="003D6DD1" w:rsidP="00BF7A53">
      <w:pPr>
        <w:pStyle w:val="New0"/>
        <w:topLinePunct/>
        <w:adjustRightInd w:val="0"/>
        <w:snapToGrid w:val="0"/>
        <w:spacing w:line="566" w:lineRule="exact"/>
        <w:jc w:val="center"/>
        <w:rPr>
          <w:rFonts w:ascii="黑体" w:eastAsia="黑体" w:hAnsi="黑体"/>
          <w:snapToGrid w:val="0"/>
          <w:color w:val="000000"/>
          <w:sz w:val="32"/>
          <w:szCs w:val="32"/>
        </w:rPr>
      </w:pPr>
      <w:r w:rsidRPr="003D77B1">
        <w:rPr>
          <w:rFonts w:ascii="黑体" w:eastAsia="黑体" w:hAnsi="黑体" w:hint="eastAsia"/>
          <w:snapToGrid w:val="0"/>
          <w:color w:val="000000"/>
          <w:sz w:val="32"/>
          <w:szCs w:val="32"/>
        </w:rPr>
        <w:t>第一章</w:t>
      </w:r>
      <w:r w:rsidRPr="003D77B1">
        <w:rPr>
          <w:rFonts w:ascii="黑体" w:eastAsia="黑体" w:hAnsi="黑体"/>
          <w:snapToGrid w:val="0"/>
          <w:color w:val="000000"/>
          <w:sz w:val="32"/>
          <w:szCs w:val="32"/>
        </w:rPr>
        <w:t xml:space="preserve">  </w:t>
      </w:r>
      <w:r w:rsidRPr="003D77B1">
        <w:rPr>
          <w:rFonts w:ascii="黑体" w:eastAsia="黑体" w:hAnsi="黑体" w:hint="eastAsia"/>
          <w:snapToGrid w:val="0"/>
          <w:color w:val="000000"/>
          <w:sz w:val="32"/>
          <w:szCs w:val="32"/>
        </w:rPr>
        <w:t>总则</w:t>
      </w:r>
    </w:p>
    <w:p w:rsidR="003D6DD1" w:rsidRPr="003D77B1" w:rsidRDefault="003D6DD1" w:rsidP="00FD3DB8">
      <w:pPr>
        <w:pStyle w:val="NewNewNewNewNewNewNewNewNewNewNewNewNewNewNew"/>
        <w:topLinePunct/>
        <w:adjustRightInd w:val="0"/>
        <w:snapToGrid w:val="0"/>
        <w:spacing w:line="566" w:lineRule="exact"/>
        <w:ind w:firstLineChars="200" w:firstLine="31680"/>
        <w:rPr>
          <w:rFonts w:ascii="黑体" w:eastAsia="黑体" w:hAnsi="黑体"/>
          <w:snapToGrid w:val="0"/>
          <w:color w:val="000000"/>
          <w:sz w:val="32"/>
          <w:szCs w:val="32"/>
        </w:rPr>
      </w:pPr>
    </w:p>
    <w:p w:rsidR="003D6DD1" w:rsidRPr="003D77B1" w:rsidRDefault="003D6DD1" w:rsidP="00FD3DB8">
      <w:pPr>
        <w:pStyle w:val="NewNewNewNewNewNewNewNewNewNewNewNewNewNewNew"/>
        <w:topLinePunct/>
        <w:adjustRightInd w:val="0"/>
        <w:snapToGrid w:val="0"/>
        <w:spacing w:line="566" w:lineRule="exact"/>
        <w:ind w:firstLineChars="200" w:firstLine="31680"/>
        <w:rPr>
          <w:rFonts w:eastAsia="仿宋_GB2312"/>
          <w:snapToGrid w:val="0"/>
          <w:color w:val="000000"/>
          <w:sz w:val="32"/>
          <w:szCs w:val="32"/>
        </w:rPr>
      </w:pPr>
      <w:r w:rsidRPr="003D77B1">
        <w:rPr>
          <w:rFonts w:ascii="黑体" w:eastAsia="黑体" w:hAnsi="黑体" w:hint="eastAsia"/>
          <w:snapToGrid w:val="0"/>
          <w:color w:val="000000"/>
          <w:sz w:val="32"/>
          <w:szCs w:val="32"/>
        </w:rPr>
        <w:t>第一条</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为了促进城镇绿化事业发展，美化生活环境，增进人民身心健康，建设生态宜居幸福玉溪，根据《中华人民共和国城乡规划法》、国务院《城市绿化条例》等有关法律、法规，结合本市实际，制定本条例。</w:t>
      </w:r>
    </w:p>
    <w:p w:rsidR="003D6DD1" w:rsidRPr="003D77B1" w:rsidRDefault="003D6DD1" w:rsidP="00FD3DB8">
      <w:pPr>
        <w:pStyle w:val="NewNewNewNewNewNewNewNewNewNewNewNewNewNewNew"/>
        <w:topLinePunct/>
        <w:adjustRightInd w:val="0"/>
        <w:snapToGrid w:val="0"/>
        <w:spacing w:line="566" w:lineRule="exact"/>
        <w:ind w:firstLineChars="200" w:firstLine="31680"/>
        <w:rPr>
          <w:rFonts w:eastAsia="仿宋_GB2312"/>
          <w:snapToGrid w:val="0"/>
          <w:color w:val="000000"/>
          <w:sz w:val="32"/>
          <w:szCs w:val="32"/>
        </w:rPr>
      </w:pPr>
      <w:r w:rsidRPr="003D77B1">
        <w:rPr>
          <w:rFonts w:ascii="黑体" w:eastAsia="黑体" w:hAnsi="黑体" w:hint="eastAsia"/>
          <w:snapToGrid w:val="0"/>
          <w:color w:val="000000"/>
          <w:sz w:val="32"/>
          <w:szCs w:val="32"/>
        </w:rPr>
        <w:t>第二条</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本市城市、镇（以下简称城镇）规划区内绿化的规划、建设、养护和管理适用本条例。</w:t>
      </w:r>
    </w:p>
    <w:p w:rsidR="003D6DD1" w:rsidRPr="003D77B1" w:rsidRDefault="003D6DD1" w:rsidP="00FD3DB8">
      <w:pPr>
        <w:pStyle w:val="NewNewNewNewNewNewNewNewNewNewNewNewNewNewNew"/>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古树名木和森林、林地、林木的管理，按照有关法律、法规的规定执行。</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ascii="黑体" w:eastAsia="黑体" w:hAnsi="黑体" w:hint="eastAsia"/>
          <w:snapToGrid w:val="0"/>
          <w:color w:val="000000"/>
          <w:sz w:val="32"/>
          <w:szCs w:val="32"/>
        </w:rPr>
        <w:t>第三条</w:t>
      </w:r>
      <w:r w:rsidRPr="003D77B1">
        <w:rPr>
          <w:rFonts w:eastAsia="仿宋_GB2312"/>
          <w:b/>
          <w:snapToGrid w:val="0"/>
          <w:color w:val="000000"/>
          <w:sz w:val="32"/>
          <w:szCs w:val="32"/>
        </w:rPr>
        <w:t xml:space="preserve"> </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城镇绿化应当坚持以人为本、生态优先、科学规划与政府主导、全民参与、共建共享的原则。</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pacing w:val="-4"/>
          <w:sz w:val="32"/>
          <w:szCs w:val="32"/>
        </w:rPr>
      </w:pPr>
      <w:r w:rsidRPr="003D77B1">
        <w:rPr>
          <w:rFonts w:ascii="黑体" w:eastAsia="黑体" w:hAnsi="黑体" w:hint="eastAsia"/>
          <w:snapToGrid w:val="0"/>
          <w:color w:val="000000"/>
          <w:spacing w:val="-4"/>
          <w:sz w:val="32"/>
          <w:szCs w:val="32"/>
        </w:rPr>
        <w:t>第四条</w:t>
      </w:r>
      <w:r w:rsidRPr="003D77B1">
        <w:rPr>
          <w:rFonts w:eastAsia="仿宋_GB2312"/>
          <w:snapToGrid w:val="0"/>
          <w:color w:val="000000"/>
          <w:spacing w:val="-4"/>
          <w:sz w:val="32"/>
          <w:szCs w:val="32"/>
        </w:rPr>
        <w:t xml:space="preserve">  </w:t>
      </w:r>
      <w:r w:rsidRPr="003D77B1">
        <w:rPr>
          <w:rFonts w:eastAsia="仿宋_GB2312" w:hint="eastAsia"/>
          <w:snapToGrid w:val="0"/>
          <w:color w:val="000000"/>
          <w:spacing w:val="-4"/>
          <w:sz w:val="32"/>
          <w:szCs w:val="32"/>
        </w:rPr>
        <w:t>市、县（区）人民政府应当加强对城镇绿化工作的领导，将城镇绿化建设纳入国民经济和社会发展规划，制定年度建设计划，将城镇绿化建设和管护经费列入本级财政预算。</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ascii="黑体" w:eastAsia="黑体" w:hAnsi="黑体" w:hint="eastAsia"/>
          <w:snapToGrid w:val="0"/>
          <w:color w:val="000000"/>
          <w:sz w:val="32"/>
          <w:szCs w:val="32"/>
        </w:rPr>
        <w:t>第五条</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市、县（区）人民政府城镇绿化行政主管部门负责本行政区域的城镇绿化工作。发展改革、城乡规划、国土资源、财政、林业、环境保护、水利、交通运输、公安、城市管理等部门按照各自职责，做好城镇绿化相关工作。</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镇人民政府负责本行政区域的绿化工作，街道办事处依照职责做好辖区内的绿化工作。</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pacing w:val="-4"/>
          <w:sz w:val="32"/>
          <w:szCs w:val="32"/>
        </w:rPr>
      </w:pPr>
      <w:r w:rsidRPr="003D77B1">
        <w:rPr>
          <w:rFonts w:ascii="黑体" w:eastAsia="黑体" w:hAnsi="黑体" w:hint="eastAsia"/>
          <w:snapToGrid w:val="0"/>
          <w:color w:val="000000"/>
          <w:spacing w:val="-4"/>
          <w:sz w:val="32"/>
          <w:szCs w:val="32"/>
        </w:rPr>
        <w:t>第六条</w:t>
      </w:r>
      <w:r w:rsidRPr="003D77B1">
        <w:rPr>
          <w:rFonts w:eastAsia="仿宋_GB2312"/>
          <w:snapToGrid w:val="0"/>
          <w:color w:val="000000"/>
          <w:spacing w:val="-4"/>
          <w:sz w:val="32"/>
          <w:szCs w:val="32"/>
        </w:rPr>
        <w:t xml:space="preserve">  </w:t>
      </w:r>
      <w:r w:rsidRPr="003D77B1">
        <w:rPr>
          <w:rFonts w:eastAsia="仿宋_GB2312" w:hint="eastAsia"/>
          <w:snapToGrid w:val="0"/>
          <w:color w:val="000000"/>
          <w:spacing w:val="-4"/>
          <w:sz w:val="32"/>
          <w:szCs w:val="32"/>
        </w:rPr>
        <w:t>市、县（区）人民政府城镇绿化行政主管部门应当加强城镇绿化科学研究，注重乡土树种及适生植物的应用，优化植物配置，推广节约型园林绿化，促进绿化科技成果的转化。</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ascii="黑体" w:eastAsia="黑体" w:hAnsi="黑体" w:hint="eastAsia"/>
          <w:snapToGrid w:val="0"/>
          <w:color w:val="000000"/>
          <w:sz w:val="32"/>
          <w:szCs w:val="32"/>
        </w:rPr>
        <w:t>第七条</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鼓励单位和个人以捐资、认养、志愿服务等方式，参与城镇绿化建设和养护。捐资、认养的单位和个人，可以享有绿地、树木一定期限的冠名权。</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第八条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任何单位和个人对损坏绿化及其设施的行为，有权进行劝阻、投诉和举报。</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市、县（区）人民政府城镇绿化行政主管部门以及镇人民政府（街道办事处）应当建立举报投诉制度，公布举报投诉电话、信箱和电子邮箱等信息。</w:t>
      </w:r>
    </w:p>
    <w:p w:rsidR="003D6DD1" w:rsidRPr="003D77B1" w:rsidRDefault="003D6DD1" w:rsidP="00BF7A53">
      <w:pPr>
        <w:pStyle w:val="NormalWeb"/>
        <w:widowControl w:val="0"/>
        <w:topLinePunct/>
        <w:adjustRightInd w:val="0"/>
        <w:snapToGrid w:val="0"/>
        <w:spacing w:before="0" w:beforeAutospacing="0" w:after="0" w:afterAutospacing="0" w:line="566" w:lineRule="exact"/>
        <w:jc w:val="both"/>
        <w:rPr>
          <w:rFonts w:ascii="Times New Roman" w:eastAsia="仿宋_GB2312" w:hAnsi="Times New Roman"/>
          <w:snapToGrid w:val="0"/>
          <w:color w:val="000000"/>
          <w:kern w:val="2"/>
          <w:sz w:val="32"/>
          <w:szCs w:val="32"/>
        </w:rPr>
      </w:pPr>
    </w:p>
    <w:p w:rsidR="003D6DD1" w:rsidRPr="003D77B1" w:rsidRDefault="003D6DD1" w:rsidP="00BF7A53">
      <w:pPr>
        <w:pStyle w:val="NormalWeb"/>
        <w:widowControl w:val="0"/>
        <w:topLinePunct/>
        <w:adjustRightInd w:val="0"/>
        <w:snapToGrid w:val="0"/>
        <w:spacing w:before="0" w:beforeAutospacing="0" w:after="0" w:afterAutospacing="0" w:line="566" w:lineRule="exact"/>
        <w:jc w:val="center"/>
        <w:rPr>
          <w:rFonts w:ascii="黑体" w:eastAsia="黑体" w:hAnsi="黑体"/>
          <w:snapToGrid w:val="0"/>
          <w:color w:val="000000"/>
          <w:kern w:val="2"/>
          <w:sz w:val="32"/>
          <w:szCs w:val="32"/>
        </w:rPr>
      </w:pPr>
      <w:r w:rsidRPr="003D77B1">
        <w:rPr>
          <w:rFonts w:ascii="黑体" w:eastAsia="黑体" w:hAnsi="黑体" w:hint="eastAsia"/>
          <w:snapToGrid w:val="0"/>
          <w:color w:val="000000"/>
          <w:kern w:val="2"/>
          <w:sz w:val="32"/>
          <w:szCs w:val="32"/>
        </w:rPr>
        <w:t>第二章</w:t>
      </w:r>
      <w:r w:rsidRPr="003D77B1">
        <w:rPr>
          <w:rFonts w:ascii="黑体" w:eastAsia="黑体" w:hAnsi="黑体"/>
          <w:snapToGrid w:val="0"/>
          <w:color w:val="000000"/>
          <w:kern w:val="2"/>
          <w:sz w:val="32"/>
          <w:szCs w:val="32"/>
        </w:rPr>
        <w:t xml:space="preserve">  </w:t>
      </w:r>
      <w:r w:rsidRPr="003D77B1">
        <w:rPr>
          <w:rFonts w:ascii="黑体" w:eastAsia="黑体" w:hAnsi="黑体" w:hint="eastAsia"/>
          <w:snapToGrid w:val="0"/>
          <w:color w:val="000000"/>
          <w:kern w:val="2"/>
          <w:sz w:val="32"/>
          <w:szCs w:val="32"/>
        </w:rPr>
        <w:t>规划与建设</w:t>
      </w:r>
    </w:p>
    <w:p w:rsidR="003D6DD1" w:rsidRPr="003D77B1" w:rsidRDefault="003D6DD1" w:rsidP="00BF7A53">
      <w:pPr>
        <w:pStyle w:val="NormalWeb"/>
        <w:widowControl w:val="0"/>
        <w:topLinePunct/>
        <w:adjustRightInd w:val="0"/>
        <w:snapToGrid w:val="0"/>
        <w:spacing w:before="0" w:beforeAutospacing="0" w:after="0" w:afterAutospacing="0" w:line="566" w:lineRule="exact"/>
        <w:jc w:val="both"/>
        <w:rPr>
          <w:rFonts w:ascii="Times New Roman" w:eastAsia="仿宋_GB2312" w:hAnsi="Times New Roman"/>
          <w:snapToGrid w:val="0"/>
          <w:color w:val="000000"/>
          <w:kern w:val="2"/>
          <w:sz w:val="32"/>
          <w:szCs w:val="32"/>
        </w:rPr>
      </w:pP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黑体" w:eastAsia="黑体" w:hAnsi="黑体" w:hint="eastAsia"/>
          <w:snapToGrid w:val="0"/>
          <w:color w:val="000000"/>
          <w:kern w:val="2"/>
          <w:sz w:val="32"/>
          <w:szCs w:val="32"/>
        </w:rPr>
        <w:t>第九条</w:t>
      </w:r>
      <w:r w:rsidRPr="003D77B1">
        <w:rPr>
          <w:rFonts w:ascii="Times New Roman" w:eastAsia="仿宋_GB2312" w:hAnsi="Times New Roman"/>
          <w:snapToGrid w:val="0"/>
          <w:color w:val="000000"/>
          <w:kern w:val="2"/>
          <w:sz w:val="32"/>
          <w:szCs w:val="32"/>
        </w:rPr>
        <w:t xml:space="preserve">  </w:t>
      </w:r>
      <w:r w:rsidRPr="003D77B1">
        <w:rPr>
          <w:rFonts w:ascii="Times New Roman" w:eastAsia="仿宋_GB2312" w:hAnsi="Times New Roman" w:hint="eastAsia"/>
          <w:snapToGrid w:val="0"/>
          <w:color w:val="000000"/>
          <w:spacing w:val="8"/>
          <w:kern w:val="2"/>
          <w:sz w:val="32"/>
          <w:szCs w:val="32"/>
        </w:rPr>
        <w:t>市、县（区）人民政府城镇绿化行政主管部门会同城乡规划行政主管部门依据城市总体规划编制城市规划区绿地系统规划，经本级人民政府批准后实施，并向社会公布。</w:t>
      </w:r>
    </w:p>
    <w:p w:rsidR="003D6DD1" w:rsidRPr="003D77B1" w:rsidRDefault="003D6DD1" w:rsidP="00FD3DB8">
      <w:pPr>
        <w:pStyle w:val="BalloonText"/>
        <w:topLinePunct/>
        <w:adjustRightInd w:val="0"/>
        <w:snapToGrid w:val="0"/>
        <w:spacing w:line="566" w:lineRule="exact"/>
        <w:ind w:firstLineChars="200" w:firstLine="31680"/>
        <w:contextualSpacing/>
        <w:rPr>
          <w:rFonts w:eastAsia="仿宋_GB2312"/>
          <w:snapToGrid w:val="0"/>
          <w:color w:val="000000"/>
          <w:sz w:val="32"/>
          <w:szCs w:val="32"/>
        </w:rPr>
      </w:pPr>
      <w:r w:rsidRPr="003D77B1">
        <w:rPr>
          <w:rFonts w:eastAsia="仿宋_GB2312" w:hint="eastAsia"/>
          <w:snapToGrid w:val="0"/>
          <w:color w:val="000000"/>
          <w:sz w:val="32"/>
          <w:szCs w:val="32"/>
        </w:rPr>
        <w:t>编制绿地系统规划草案应当予以公示，并采取论证会、听证会或者其他方式征求专家和社会公众的意见。</w:t>
      </w:r>
    </w:p>
    <w:p w:rsidR="003D6DD1" w:rsidRPr="003D77B1" w:rsidRDefault="003D6DD1" w:rsidP="00FD3DB8">
      <w:pPr>
        <w:pStyle w:val="BalloonText"/>
        <w:topLinePunct/>
        <w:adjustRightInd w:val="0"/>
        <w:snapToGrid w:val="0"/>
        <w:spacing w:line="566" w:lineRule="exact"/>
        <w:ind w:firstLineChars="200" w:firstLine="31680"/>
        <w:contextualSpacing/>
        <w:rPr>
          <w:rFonts w:eastAsia="仿宋_GB2312"/>
          <w:snapToGrid w:val="0"/>
          <w:color w:val="000000"/>
          <w:sz w:val="32"/>
          <w:szCs w:val="32"/>
        </w:rPr>
      </w:pPr>
      <w:r w:rsidRPr="003D77B1">
        <w:rPr>
          <w:rFonts w:ascii="黑体" w:eastAsia="黑体" w:hAnsi="黑体" w:hint="eastAsia"/>
          <w:snapToGrid w:val="0"/>
          <w:color w:val="000000"/>
          <w:sz w:val="32"/>
          <w:szCs w:val="32"/>
        </w:rPr>
        <w:t>第十条</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禁止擅自改变城镇绿地系统规划。因特殊情况确需调整的，应当按照原批准程序审批。</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ascii="黑体" w:eastAsia="黑体" w:hAnsi="黑体" w:hint="eastAsia"/>
          <w:bCs/>
          <w:snapToGrid w:val="0"/>
          <w:color w:val="000000"/>
          <w:sz w:val="32"/>
          <w:szCs w:val="32"/>
        </w:rPr>
        <w:t>第十一条</w:t>
      </w:r>
      <w:r w:rsidRPr="003D77B1">
        <w:rPr>
          <w:rFonts w:eastAsia="仿宋_GB2312"/>
          <w:b/>
          <w:bCs/>
          <w:snapToGrid w:val="0"/>
          <w:color w:val="000000"/>
          <w:sz w:val="32"/>
          <w:szCs w:val="32"/>
        </w:rPr>
        <w:t xml:space="preserve"> </w:t>
      </w:r>
      <w:r w:rsidRPr="003D77B1">
        <w:rPr>
          <w:rFonts w:eastAsia="仿宋_GB2312"/>
          <w:bCs/>
          <w:snapToGrid w:val="0"/>
          <w:color w:val="000000"/>
          <w:sz w:val="32"/>
          <w:szCs w:val="32"/>
        </w:rPr>
        <w:t xml:space="preserve"> </w:t>
      </w:r>
      <w:r w:rsidRPr="003D77B1">
        <w:rPr>
          <w:rFonts w:eastAsia="仿宋_GB2312" w:hint="eastAsia"/>
          <w:bCs/>
          <w:snapToGrid w:val="0"/>
          <w:color w:val="000000"/>
          <w:sz w:val="32"/>
          <w:szCs w:val="32"/>
        </w:rPr>
        <w:t>城乡</w:t>
      </w:r>
      <w:r w:rsidRPr="003D77B1">
        <w:rPr>
          <w:rFonts w:eastAsia="仿宋_GB2312" w:hint="eastAsia"/>
          <w:snapToGrid w:val="0"/>
          <w:color w:val="000000"/>
          <w:sz w:val="32"/>
          <w:szCs w:val="32"/>
        </w:rPr>
        <w:t>规划行政主管部门应当会同城镇绿化行政主管部门根据控制性详细规划、绿地系统规划，确定各类绿地范围的控制线（以下简称绿线），向社会公布。</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eastAsia="仿宋_GB2312" w:hint="eastAsia"/>
          <w:bCs/>
          <w:snapToGrid w:val="0"/>
          <w:color w:val="000000"/>
          <w:sz w:val="32"/>
          <w:szCs w:val="32"/>
        </w:rPr>
        <w:t>绿线不得擅自调整，但有下列情形之一的除外：</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eastAsia="仿宋_GB2312" w:hint="eastAsia"/>
          <w:bCs/>
          <w:snapToGrid w:val="0"/>
          <w:color w:val="000000"/>
          <w:sz w:val="32"/>
          <w:szCs w:val="32"/>
        </w:rPr>
        <w:t>（一）城镇总体规划和绿地系统规划调整；</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eastAsia="仿宋_GB2312" w:hint="eastAsia"/>
          <w:bCs/>
          <w:snapToGrid w:val="0"/>
          <w:color w:val="000000"/>
          <w:sz w:val="32"/>
          <w:szCs w:val="32"/>
        </w:rPr>
        <w:t>（二）重大建设工程和市政公用设施建设；</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eastAsia="仿宋_GB2312" w:hint="eastAsia"/>
          <w:bCs/>
          <w:snapToGrid w:val="0"/>
          <w:color w:val="000000"/>
          <w:sz w:val="32"/>
          <w:szCs w:val="32"/>
        </w:rPr>
        <w:t>（三）法律、法规规定的其他情形。</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eastAsia="仿宋_GB2312" w:hint="eastAsia"/>
          <w:bCs/>
          <w:snapToGrid w:val="0"/>
          <w:color w:val="000000"/>
          <w:sz w:val="32"/>
          <w:szCs w:val="32"/>
        </w:rPr>
        <w:t>调整绿线不得减少规划绿地的总量。因调整绿线减少规划绿地的，应当在新规划的绿地中补足减少的部分。绿线调整应当向社会公示。</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bdr w:val="single" w:sz="4" w:space="0" w:color="auto"/>
        </w:rPr>
      </w:pPr>
      <w:r w:rsidRPr="003D77B1">
        <w:rPr>
          <w:rFonts w:ascii="黑体" w:eastAsia="黑体" w:hAnsi="黑体" w:hint="eastAsia"/>
          <w:bCs/>
          <w:snapToGrid w:val="0"/>
          <w:color w:val="000000"/>
          <w:sz w:val="32"/>
          <w:szCs w:val="32"/>
        </w:rPr>
        <w:t>第十二条</w:t>
      </w:r>
      <w:r w:rsidRPr="003D77B1">
        <w:rPr>
          <w:rFonts w:eastAsia="仿宋_GB2312"/>
          <w:bCs/>
          <w:snapToGrid w:val="0"/>
          <w:color w:val="000000"/>
          <w:sz w:val="32"/>
          <w:szCs w:val="32"/>
        </w:rPr>
        <w:t xml:space="preserve">  </w:t>
      </w:r>
      <w:r w:rsidRPr="003D77B1">
        <w:rPr>
          <w:rFonts w:eastAsia="仿宋_GB2312" w:hint="eastAsia"/>
          <w:snapToGrid w:val="0"/>
          <w:color w:val="000000"/>
          <w:sz w:val="32"/>
          <w:szCs w:val="32"/>
        </w:rPr>
        <w:t>城镇公园绿地建设应当突出地域、民族、历史、文化元素，提高城镇文化品位；完善公园绿地服务功能，满足社会公众休闲娱乐和健身等需求。</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市城市规划区内，</w:t>
      </w:r>
      <w:r w:rsidRPr="003D77B1">
        <w:rPr>
          <w:rFonts w:eastAsia="仿宋_GB2312"/>
          <w:snapToGrid w:val="0"/>
          <w:color w:val="000000"/>
          <w:sz w:val="32"/>
          <w:szCs w:val="32"/>
        </w:rPr>
        <w:t>300</w:t>
      </w:r>
      <w:r w:rsidRPr="003D77B1">
        <w:rPr>
          <w:rFonts w:eastAsia="仿宋_GB2312" w:hint="eastAsia"/>
          <w:snapToGrid w:val="0"/>
          <w:color w:val="000000"/>
          <w:sz w:val="32"/>
          <w:szCs w:val="32"/>
        </w:rPr>
        <w:t>米服务半径内应当规划建设不少于一处</w:t>
      </w:r>
      <w:r w:rsidRPr="003D77B1">
        <w:rPr>
          <w:rFonts w:eastAsia="仿宋_GB2312"/>
          <w:snapToGrid w:val="0"/>
          <w:color w:val="000000"/>
          <w:sz w:val="32"/>
          <w:szCs w:val="32"/>
        </w:rPr>
        <w:t>2000</w:t>
      </w:r>
      <w:r w:rsidRPr="003D77B1">
        <w:rPr>
          <w:rFonts w:eastAsia="仿宋_GB2312" w:hint="eastAsia"/>
          <w:snapToGrid w:val="0"/>
          <w:color w:val="000000"/>
          <w:sz w:val="32"/>
          <w:szCs w:val="32"/>
        </w:rPr>
        <w:t>平方米以上的公园绿地；</w:t>
      </w:r>
      <w:r w:rsidRPr="003D77B1">
        <w:rPr>
          <w:rFonts w:eastAsia="仿宋_GB2312"/>
          <w:snapToGrid w:val="0"/>
          <w:color w:val="000000"/>
          <w:sz w:val="32"/>
          <w:szCs w:val="32"/>
        </w:rPr>
        <w:t>500</w:t>
      </w:r>
      <w:r w:rsidRPr="003D77B1">
        <w:rPr>
          <w:rFonts w:eastAsia="仿宋_GB2312" w:hint="eastAsia"/>
          <w:snapToGrid w:val="0"/>
          <w:color w:val="000000"/>
          <w:sz w:val="32"/>
          <w:szCs w:val="32"/>
        </w:rPr>
        <w:t>米服务半径内应当规划建设不少于一处</w:t>
      </w:r>
      <w:r w:rsidRPr="003D77B1">
        <w:rPr>
          <w:rFonts w:eastAsia="仿宋_GB2312"/>
          <w:snapToGrid w:val="0"/>
          <w:color w:val="000000"/>
          <w:sz w:val="32"/>
          <w:szCs w:val="32"/>
        </w:rPr>
        <w:t>5000</w:t>
      </w:r>
      <w:r w:rsidRPr="003D77B1">
        <w:rPr>
          <w:rFonts w:eastAsia="仿宋_GB2312" w:hint="eastAsia"/>
          <w:snapToGrid w:val="0"/>
          <w:color w:val="000000"/>
          <w:sz w:val="32"/>
          <w:szCs w:val="32"/>
        </w:rPr>
        <w:t>平方米以上的公园绿地。</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县城市规划区内，</w:t>
      </w:r>
      <w:r w:rsidRPr="003D77B1">
        <w:rPr>
          <w:rFonts w:eastAsia="仿宋_GB2312"/>
          <w:snapToGrid w:val="0"/>
          <w:color w:val="000000"/>
          <w:sz w:val="32"/>
          <w:szCs w:val="32"/>
        </w:rPr>
        <w:t>300</w:t>
      </w:r>
      <w:r w:rsidRPr="003D77B1">
        <w:rPr>
          <w:rFonts w:eastAsia="仿宋_GB2312" w:hint="eastAsia"/>
          <w:snapToGrid w:val="0"/>
          <w:color w:val="000000"/>
          <w:sz w:val="32"/>
          <w:szCs w:val="32"/>
        </w:rPr>
        <w:t>米服务半径内应当规划建设不少于一处</w:t>
      </w:r>
      <w:r w:rsidRPr="003D77B1">
        <w:rPr>
          <w:rFonts w:eastAsia="仿宋_GB2312"/>
          <w:snapToGrid w:val="0"/>
          <w:color w:val="000000"/>
          <w:sz w:val="32"/>
          <w:szCs w:val="32"/>
        </w:rPr>
        <w:t>1000</w:t>
      </w:r>
      <w:r w:rsidRPr="003D77B1">
        <w:rPr>
          <w:rFonts w:eastAsia="仿宋_GB2312" w:hint="eastAsia"/>
          <w:snapToGrid w:val="0"/>
          <w:color w:val="000000"/>
          <w:sz w:val="32"/>
          <w:szCs w:val="32"/>
        </w:rPr>
        <w:t>平方米以上的公园绿地；</w:t>
      </w:r>
      <w:r w:rsidRPr="003D77B1">
        <w:rPr>
          <w:rFonts w:eastAsia="仿宋_GB2312"/>
          <w:snapToGrid w:val="0"/>
          <w:color w:val="000000"/>
          <w:sz w:val="32"/>
          <w:szCs w:val="32"/>
        </w:rPr>
        <w:t>500</w:t>
      </w:r>
      <w:r w:rsidRPr="003D77B1">
        <w:rPr>
          <w:rFonts w:eastAsia="仿宋_GB2312" w:hint="eastAsia"/>
          <w:snapToGrid w:val="0"/>
          <w:color w:val="000000"/>
          <w:sz w:val="32"/>
          <w:szCs w:val="32"/>
        </w:rPr>
        <w:t>米服务半径内应当规划建设不少于一处</w:t>
      </w:r>
      <w:r w:rsidRPr="003D77B1">
        <w:rPr>
          <w:rFonts w:eastAsia="仿宋_GB2312"/>
          <w:snapToGrid w:val="0"/>
          <w:color w:val="000000"/>
          <w:sz w:val="32"/>
          <w:szCs w:val="32"/>
        </w:rPr>
        <w:t>2000</w:t>
      </w:r>
      <w:r w:rsidRPr="003D77B1">
        <w:rPr>
          <w:rFonts w:eastAsia="仿宋_GB2312" w:hint="eastAsia"/>
          <w:snapToGrid w:val="0"/>
          <w:color w:val="000000"/>
          <w:sz w:val="32"/>
          <w:szCs w:val="32"/>
        </w:rPr>
        <w:t>平方米以上的公园绿地。</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镇规划区内，应当规划建设一定面积的公园绿地。</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ascii="黑体" w:eastAsia="黑体" w:hAnsi="黑体" w:hint="eastAsia"/>
          <w:bCs/>
          <w:snapToGrid w:val="0"/>
          <w:color w:val="000000"/>
          <w:sz w:val="32"/>
          <w:szCs w:val="32"/>
        </w:rPr>
        <w:t>第十三条</w:t>
      </w:r>
      <w:r w:rsidRPr="003D77B1">
        <w:rPr>
          <w:rFonts w:eastAsia="仿宋_GB2312"/>
          <w:bCs/>
          <w:snapToGrid w:val="0"/>
          <w:color w:val="000000"/>
          <w:sz w:val="32"/>
          <w:szCs w:val="32"/>
        </w:rPr>
        <w:t xml:space="preserve">  </w:t>
      </w:r>
      <w:r w:rsidRPr="003D77B1">
        <w:rPr>
          <w:rFonts w:eastAsia="仿宋_GB2312" w:hint="eastAsia"/>
          <w:bCs/>
          <w:snapToGrid w:val="0"/>
          <w:color w:val="000000"/>
          <w:sz w:val="32"/>
          <w:szCs w:val="32"/>
        </w:rPr>
        <w:t>重要街区和主要景观道路两侧新建建设项目，应当在建设项目沿道路一侧设置一定比例和宽度的集中绿地。具体的比例和宽度由城乡规划行政主管部门征求城镇绿化行政主管部门意见确定。</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第十四条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城镇道路应当种植行道树。行道树的种植，应当符合行人和车辆通行安全要求。</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行道树胸径不得小于</w:t>
      </w:r>
      <w:r w:rsidRPr="003D77B1">
        <w:rPr>
          <w:rFonts w:ascii="Times New Roman" w:eastAsia="仿宋_GB2312" w:hAnsi="Times New Roman"/>
          <w:snapToGrid w:val="0"/>
          <w:color w:val="000000"/>
          <w:kern w:val="2"/>
          <w:sz w:val="32"/>
          <w:szCs w:val="32"/>
        </w:rPr>
        <w:t>8</w:t>
      </w:r>
      <w:r w:rsidRPr="003D77B1">
        <w:rPr>
          <w:rFonts w:ascii="Times New Roman" w:eastAsia="仿宋_GB2312" w:hAnsi="Times New Roman" w:hint="eastAsia"/>
          <w:snapToGrid w:val="0"/>
          <w:color w:val="000000"/>
          <w:kern w:val="2"/>
          <w:sz w:val="32"/>
          <w:szCs w:val="32"/>
        </w:rPr>
        <w:t>厘米，人行道的乔木覆盖率不得低于百分之七十。</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道路两侧红线外零星空地，经产权人同意由道路建设单位同步实施绿化。</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ascii="黑体" w:eastAsia="黑体" w:hAnsi="黑体" w:hint="eastAsia"/>
          <w:bCs/>
          <w:snapToGrid w:val="0"/>
          <w:color w:val="000000"/>
          <w:sz w:val="32"/>
          <w:szCs w:val="32"/>
        </w:rPr>
        <w:t>第十五条</w:t>
      </w:r>
      <w:r w:rsidRPr="003D77B1">
        <w:rPr>
          <w:rFonts w:eastAsia="仿宋_GB2312"/>
          <w:bCs/>
          <w:snapToGrid w:val="0"/>
          <w:color w:val="000000"/>
          <w:sz w:val="32"/>
          <w:szCs w:val="32"/>
        </w:rPr>
        <w:t xml:space="preserve">  </w:t>
      </w:r>
      <w:r w:rsidRPr="003D77B1">
        <w:rPr>
          <w:rFonts w:eastAsia="仿宋_GB2312" w:hint="eastAsia"/>
          <w:bCs/>
          <w:snapToGrid w:val="0"/>
          <w:color w:val="000000"/>
          <w:sz w:val="32"/>
          <w:szCs w:val="32"/>
        </w:rPr>
        <w:t>工程建设项目的绿地率应当符合下列要求：</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（一）居住区用地不低于百分之三十五；</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（二）机关团体、文化、教育科研、体育、医疗卫生、科研等公共管理与公共服务用地不低于百分之四十；</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（三）宾馆、饭店用地不低于百分之四十，金融、商务办公用地不低于百分之三十五，其他商业用地不低于百分之二十五；</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（四）其他</w:t>
      </w:r>
      <w:r w:rsidRPr="003D77B1">
        <w:rPr>
          <w:rFonts w:eastAsia="仿宋_GB2312" w:hint="eastAsia"/>
          <w:bCs/>
          <w:snapToGrid w:val="0"/>
          <w:color w:val="000000"/>
          <w:sz w:val="32"/>
          <w:szCs w:val="32"/>
        </w:rPr>
        <w:t>工程</w:t>
      </w:r>
      <w:r w:rsidRPr="003D77B1">
        <w:rPr>
          <w:rFonts w:eastAsia="仿宋_GB2312" w:hint="eastAsia"/>
          <w:snapToGrid w:val="0"/>
          <w:color w:val="000000"/>
          <w:sz w:val="32"/>
          <w:szCs w:val="32"/>
        </w:rPr>
        <w:t>建设项目用地按照有关规定执行。</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旧城区改造项目，绿地率一般不低于上述同类规划区标准五个百分点。</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eastAsia="仿宋_GB2312" w:hint="eastAsia"/>
          <w:bCs/>
          <w:snapToGrid w:val="0"/>
          <w:color w:val="000000"/>
          <w:sz w:val="32"/>
          <w:szCs w:val="32"/>
        </w:rPr>
        <w:t>工程建设项目属于兼容用地性质的，其配套绿地面积比例按照主导类别确定。</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spacing w:val="8"/>
          <w:kern w:val="2"/>
          <w:sz w:val="32"/>
          <w:szCs w:val="32"/>
          <w:bdr w:val="single" w:sz="4" w:space="0" w:color="auto"/>
        </w:rPr>
      </w:pPr>
      <w:r w:rsidRPr="003D77B1">
        <w:rPr>
          <w:rFonts w:ascii="黑体" w:eastAsia="黑体" w:hAnsi="黑体" w:hint="eastAsia"/>
          <w:bCs/>
          <w:snapToGrid w:val="0"/>
          <w:color w:val="000000"/>
          <w:kern w:val="2"/>
          <w:sz w:val="32"/>
          <w:szCs w:val="32"/>
        </w:rPr>
        <w:t>第十六条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bCs/>
          <w:snapToGrid w:val="0"/>
          <w:color w:val="000000"/>
          <w:spacing w:val="8"/>
          <w:kern w:val="2"/>
          <w:sz w:val="32"/>
          <w:szCs w:val="32"/>
        </w:rPr>
        <w:t>工程</w:t>
      </w:r>
      <w:r w:rsidRPr="003D77B1">
        <w:rPr>
          <w:rFonts w:ascii="Times New Roman" w:eastAsia="仿宋_GB2312" w:hAnsi="Times New Roman" w:hint="eastAsia"/>
          <w:snapToGrid w:val="0"/>
          <w:color w:val="000000"/>
          <w:spacing w:val="8"/>
          <w:kern w:val="2"/>
          <w:sz w:val="32"/>
          <w:szCs w:val="32"/>
        </w:rPr>
        <w:t>建设项目的附属绿化工程设计方案，按照基本建设程序审批时，城镇绿化行政主管部门应当参加审查。</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bCs/>
          <w:snapToGrid w:val="0"/>
          <w:color w:val="000000"/>
          <w:kern w:val="2"/>
          <w:sz w:val="32"/>
          <w:szCs w:val="32"/>
        </w:rPr>
      </w:pPr>
      <w:r w:rsidRPr="003D77B1">
        <w:rPr>
          <w:rFonts w:ascii="Times New Roman" w:eastAsia="仿宋_GB2312" w:hAnsi="Times New Roman" w:hint="eastAsia"/>
          <w:bCs/>
          <w:snapToGrid w:val="0"/>
          <w:color w:val="000000"/>
          <w:kern w:val="2"/>
          <w:sz w:val="32"/>
          <w:szCs w:val="32"/>
        </w:rPr>
        <w:t>城乡规划行政主管部门应当对工程建设项目的绿地率和布局方案进行审查，对未达到绿化规定标准和要求的，不予发放建设工程规划许可证。</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bCs/>
          <w:snapToGrid w:val="0"/>
          <w:color w:val="000000"/>
          <w:kern w:val="2"/>
          <w:sz w:val="32"/>
          <w:szCs w:val="32"/>
        </w:rPr>
      </w:pPr>
      <w:r w:rsidRPr="003D77B1">
        <w:rPr>
          <w:rFonts w:ascii="黑体" w:eastAsia="黑体" w:hAnsi="黑体" w:hint="eastAsia"/>
          <w:bCs/>
          <w:snapToGrid w:val="0"/>
          <w:color w:val="000000"/>
          <w:kern w:val="2"/>
          <w:sz w:val="32"/>
          <w:szCs w:val="32"/>
        </w:rPr>
        <w:t>第十七条</w:t>
      </w:r>
      <w:r w:rsidRPr="003D77B1">
        <w:rPr>
          <w:rFonts w:ascii="Times New Roman" w:eastAsia="仿宋_GB2312" w:hAnsi="Times New Roman"/>
          <w:b/>
          <w:bCs/>
          <w:snapToGrid w:val="0"/>
          <w:color w:val="000000"/>
          <w:kern w:val="2"/>
          <w:sz w:val="32"/>
          <w:szCs w:val="32"/>
        </w:rPr>
        <w:t xml:space="preserve"> </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bCs/>
          <w:snapToGrid w:val="0"/>
          <w:color w:val="000000"/>
          <w:kern w:val="2"/>
          <w:sz w:val="32"/>
          <w:szCs w:val="32"/>
        </w:rPr>
        <w:t>工程建设项目附属绿化工程的设计、施工，应当符合国家、省、市有关技术标准和规范。</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建设单位应当按照审查通过的绿化工程设计方案进行施工。设计方案确需改变的，不得降低绿化指标。</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bCs/>
          <w:snapToGrid w:val="0"/>
          <w:color w:val="000000"/>
          <w:kern w:val="2"/>
          <w:sz w:val="32"/>
          <w:szCs w:val="32"/>
        </w:rPr>
      </w:pPr>
      <w:r w:rsidRPr="003D77B1">
        <w:rPr>
          <w:rFonts w:ascii="黑体" w:eastAsia="黑体" w:hAnsi="黑体" w:hint="eastAsia"/>
          <w:bCs/>
          <w:snapToGrid w:val="0"/>
          <w:color w:val="000000"/>
          <w:kern w:val="2"/>
          <w:sz w:val="32"/>
          <w:szCs w:val="32"/>
        </w:rPr>
        <w:t>第十八条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bCs/>
          <w:snapToGrid w:val="0"/>
          <w:color w:val="000000"/>
          <w:kern w:val="2"/>
          <w:sz w:val="32"/>
          <w:szCs w:val="32"/>
        </w:rPr>
        <w:t>工程建设项目附属绿化工程应当与主体工程同时规划、同时设计、同时验收。</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ascii="黑体" w:eastAsia="黑体" w:hAnsi="黑体" w:hint="eastAsia"/>
          <w:bCs/>
          <w:snapToGrid w:val="0"/>
          <w:color w:val="000000"/>
          <w:sz w:val="32"/>
          <w:szCs w:val="32"/>
        </w:rPr>
        <w:t>第十九条</w:t>
      </w:r>
      <w:r w:rsidRPr="003D77B1">
        <w:rPr>
          <w:rFonts w:eastAsia="仿宋_GB2312"/>
          <w:bCs/>
          <w:snapToGrid w:val="0"/>
          <w:color w:val="000000"/>
          <w:sz w:val="32"/>
          <w:szCs w:val="32"/>
        </w:rPr>
        <w:t xml:space="preserve">  </w:t>
      </w:r>
      <w:r w:rsidRPr="003D77B1">
        <w:rPr>
          <w:rFonts w:eastAsia="仿宋_GB2312" w:hint="eastAsia"/>
          <w:bCs/>
          <w:snapToGrid w:val="0"/>
          <w:color w:val="000000"/>
          <w:sz w:val="32"/>
          <w:szCs w:val="32"/>
        </w:rPr>
        <w:t>工程</w:t>
      </w:r>
      <w:r w:rsidRPr="003D77B1">
        <w:rPr>
          <w:rFonts w:eastAsia="仿宋_GB2312" w:hint="eastAsia"/>
          <w:snapToGrid w:val="0"/>
          <w:color w:val="000000"/>
          <w:sz w:val="32"/>
          <w:szCs w:val="32"/>
        </w:rPr>
        <w:t>建设项目附属绿化工程竣工后，建设单位应当组织验收。</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城镇绿化行政主管部门应当按照规定对相关绿化工程是否符合设计方案参与验收，并分别向城乡规划行政主管部门和建设单位出具验收意见。验收不合格的，城乡规划行政主管部门不予规划验收。</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建设单位应当在竣工验收后</w:t>
      </w:r>
      <w:r w:rsidRPr="003D77B1">
        <w:rPr>
          <w:rFonts w:eastAsia="仿宋_GB2312"/>
          <w:snapToGrid w:val="0"/>
          <w:color w:val="000000"/>
          <w:sz w:val="32"/>
          <w:szCs w:val="32"/>
        </w:rPr>
        <w:t>30</w:t>
      </w:r>
      <w:r w:rsidRPr="003D77B1">
        <w:rPr>
          <w:rFonts w:eastAsia="仿宋_GB2312" w:hint="eastAsia"/>
          <w:snapToGrid w:val="0"/>
          <w:color w:val="000000"/>
          <w:sz w:val="32"/>
          <w:szCs w:val="32"/>
        </w:rPr>
        <w:t>日内将绿化工程资料报城镇绿化行政主管部门备案。</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第二十条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鼓励屋顶绿化、垂直绿化等多种形式的立体绿化和开放式绿化建设。</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公共服务设施和市政公用设施适宜进行立体绿化的，应当实施立体绿化。城镇道路两侧沿线单位，除特殊安全需要外，应当实施开放式绿化。</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室外公共停车场、停车位具备条件的，应当配置庇荫乔（灌）木、绿化带，铺设植草地坪。</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pacing w:val="-6"/>
          <w:sz w:val="32"/>
          <w:szCs w:val="32"/>
        </w:rPr>
      </w:pPr>
      <w:r w:rsidRPr="003D77B1">
        <w:rPr>
          <w:rFonts w:eastAsia="仿宋_GB2312" w:hint="eastAsia"/>
          <w:snapToGrid w:val="0"/>
          <w:color w:val="000000"/>
          <w:spacing w:val="-6"/>
          <w:sz w:val="32"/>
          <w:szCs w:val="32"/>
        </w:rPr>
        <w:t>闲置土地具备绿化条件的，鼓励土地使用权人进行临时绿化。</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城镇高压电线下适宜绿化的空地，应当按照规范要求实施绿化。</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p>
    <w:p w:rsidR="003D6DD1" w:rsidRPr="003D77B1" w:rsidRDefault="003D6DD1" w:rsidP="00BF7A53">
      <w:pPr>
        <w:pStyle w:val="NormalWeb"/>
        <w:widowControl w:val="0"/>
        <w:topLinePunct/>
        <w:adjustRightInd w:val="0"/>
        <w:snapToGrid w:val="0"/>
        <w:spacing w:before="0" w:beforeAutospacing="0" w:after="0" w:afterAutospacing="0" w:line="566" w:lineRule="exact"/>
        <w:jc w:val="center"/>
        <w:rPr>
          <w:rFonts w:ascii="黑体" w:eastAsia="黑体" w:hAnsi="黑体"/>
          <w:snapToGrid w:val="0"/>
          <w:color w:val="000000"/>
          <w:kern w:val="2"/>
          <w:sz w:val="32"/>
          <w:szCs w:val="32"/>
        </w:rPr>
      </w:pPr>
      <w:r w:rsidRPr="003D77B1">
        <w:rPr>
          <w:rFonts w:ascii="黑体" w:eastAsia="黑体" w:hAnsi="黑体" w:hint="eastAsia"/>
          <w:snapToGrid w:val="0"/>
          <w:color w:val="000000"/>
          <w:kern w:val="2"/>
          <w:sz w:val="32"/>
          <w:szCs w:val="32"/>
        </w:rPr>
        <w:t>第三章</w:t>
      </w:r>
      <w:r w:rsidRPr="003D77B1">
        <w:rPr>
          <w:rFonts w:ascii="黑体" w:eastAsia="黑体" w:hAnsi="黑体"/>
          <w:snapToGrid w:val="0"/>
          <w:color w:val="000000"/>
          <w:kern w:val="2"/>
          <w:sz w:val="32"/>
          <w:szCs w:val="32"/>
        </w:rPr>
        <w:t xml:space="preserve">  </w:t>
      </w:r>
      <w:r w:rsidRPr="003D77B1">
        <w:rPr>
          <w:rFonts w:ascii="黑体" w:eastAsia="黑体" w:hAnsi="黑体" w:hint="eastAsia"/>
          <w:snapToGrid w:val="0"/>
          <w:color w:val="000000"/>
          <w:kern w:val="2"/>
          <w:sz w:val="32"/>
          <w:szCs w:val="32"/>
        </w:rPr>
        <w:t>养护与管理</w:t>
      </w:r>
    </w:p>
    <w:p w:rsidR="003D6DD1" w:rsidRPr="003D77B1" w:rsidRDefault="003D6DD1" w:rsidP="00BF7A53">
      <w:pPr>
        <w:pStyle w:val="NormalWeb"/>
        <w:widowControl w:val="0"/>
        <w:topLinePunct/>
        <w:adjustRightInd w:val="0"/>
        <w:snapToGrid w:val="0"/>
        <w:spacing w:before="0" w:beforeAutospacing="0" w:after="0" w:afterAutospacing="0" w:line="566" w:lineRule="exact"/>
        <w:jc w:val="center"/>
        <w:rPr>
          <w:rFonts w:ascii="黑体" w:eastAsia="黑体" w:hAnsi="黑体"/>
          <w:snapToGrid w:val="0"/>
          <w:color w:val="000000"/>
          <w:kern w:val="2"/>
          <w:sz w:val="32"/>
          <w:szCs w:val="32"/>
        </w:rPr>
      </w:pP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第二十一条</w:t>
      </w:r>
      <w:r w:rsidRPr="003D77B1">
        <w:rPr>
          <w:rFonts w:ascii="Times New Roman" w:eastAsia="仿宋_GB2312" w:hAnsi="Times New Roman"/>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城镇绿化的养护责任主体按照下列规定确定：</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（一）公共绿地、行道树，由县（区）人民政府城镇绿化行政主管部门负责养护；</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（二）铁路、公路、水利等管理范围内的防护绿地，分别由铁路、公路、水利等管理部门负责养护；</w:t>
      </w:r>
    </w:p>
    <w:p w:rsidR="003D6DD1" w:rsidRPr="003D77B1" w:rsidRDefault="003D6DD1" w:rsidP="00FD3DB8">
      <w:pPr>
        <w:pStyle w:val="NormalWeb"/>
        <w:widowControl w:val="0"/>
        <w:tabs>
          <w:tab w:val="left" w:pos="7442"/>
        </w:tabs>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（三）单位附属绿地，由所在单位负责养护；</w:t>
      </w:r>
      <w:r w:rsidRPr="003D77B1">
        <w:rPr>
          <w:rFonts w:ascii="Times New Roman" w:eastAsia="仿宋_GB2312" w:hAnsi="Times New Roman"/>
          <w:snapToGrid w:val="0"/>
          <w:color w:val="000000"/>
          <w:kern w:val="2"/>
          <w:sz w:val="32"/>
          <w:szCs w:val="32"/>
        </w:rPr>
        <w:tab/>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（四）居住区绿地，由业主委托的物业管理单位或者业主负责养护；</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（五）建设工程范围内保留的绿地、树木，在建设期间由建设单位负责养护。</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contextualSpacing/>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权属不明、管界不清的，由县（区）人民政府按照方便养护的原则确定养护责任主体。</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第二十二条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养护责任人应当按照国家、省、市绿化养护技术标准和规范进行养护，并接受城镇绿化行政主管部门的监督、指导。在养护责任范围内，绿化植物死亡缺株的，应当适时补植更新；发生病虫害的，应当及时防治；绿化设施损坏的，应当及时修复。</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养护责任人应当合理充分利用绿化空间，提高绿化品质和绿化覆盖率。</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bCs/>
          <w:snapToGrid w:val="0"/>
          <w:color w:val="000000"/>
          <w:kern w:val="2"/>
          <w:sz w:val="32"/>
          <w:szCs w:val="32"/>
        </w:rPr>
      </w:pPr>
      <w:r w:rsidRPr="003D77B1">
        <w:rPr>
          <w:rFonts w:ascii="黑体" w:eastAsia="黑体" w:hAnsi="黑体" w:hint="eastAsia"/>
          <w:bCs/>
          <w:snapToGrid w:val="0"/>
          <w:color w:val="000000"/>
          <w:kern w:val="2"/>
          <w:sz w:val="32"/>
          <w:szCs w:val="32"/>
        </w:rPr>
        <w:t>第二十三条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shd w:val="clear" w:color="auto" w:fill="FFFFFF"/>
        </w:rPr>
        <w:t>养护责任人应当按照兼顾公共设施安全使用和树木正常生长的原则，定期对树木进行修剪。</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因树木生长影响管线、交通设施等公共设施安全及正常使用的，</w:t>
      </w:r>
      <w:r w:rsidRPr="003D77B1">
        <w:rPr>
          <w:rFonts w:ascii="Times New Roman" w:eastAsia="仿宋_GB2312" w:hAnsi="Times New Roman" w:hint="eastAsia"/>
          <w:snapToGrid w:val="0"/>
          <w:color w:val="000000"/>
          <w:kern w:val="2"/>
          <w:sz w:val="32"/>
          <w:szCs w:val="32"/>
          <w:shd w:val="clear" w:color="auto" w:fill="FFFFFF"/>
        </w:rPr>
        <w:t>相关单位和个人可以向城镇绿化行政主管部门提出修剪申请，</w:t>
      </w:r>
      <w:r w:rsidRPr="003D77B1">
        <w:rPr>
          <w:rFonts w:ascii="Times New Roman" w:eastAsia="仿宋_GB2312" w:hAnsi="Times New Roman" w:hint="eastAsia"/>
          <w:snapToGrid w:val="0"/>
          <w:color w:val="000000"/>
          <w:kern w:val="2"/>
          <w:sz w:val="32"/>
          <w:szCs w:val="32"/>
        </w:rPr>
        <w:t>城镇绿化行政主管部门应当督促养护责任人及时组织修剪。养护责任人不修剪的，城镇绿化行政主管部门应当及时组织修剪，修剪费用由养护责任人承担。</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第二十四条</w:t>
      </w:r>
      <w:r w:rsidRPr="003D77B1">
        <w:rPr>
          <w:rFonts w:ascii="Times New Roman" w:eastAsia="仿宋_GB2312" w:hAnsi="Times New Roman"/>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禁止擅自砍伐树木。</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shd w:val="clear" w:color="auto" w:fill="FFFFFF"/>
        </w:rPr>
        <w:t>有下列情形之一的，由</w:t>
      </w:r>
      <w:r w:rsidRPr="003D77B1">
        <w:rPr>
          <w:rFonts w:ascii="Times New Roman" w:eastAsia="仿宋_GB2312" w:hAnsi="Times New Roman" w:hint="eastAsia"/>
          <w:snapToGrid w:val="0"/>
          <w:color w:val="000000"/>
          <w:kern w:val="2"/>
          <w:sz w:val="32"/>
          <w:szCs w:val="32"/>
        </w:rPr>
        <w:t>养护责任人提出申请，经</w:t>
      </w:r>
      <w:r w:rsidRPr="003D77B1">
        <w:rPr>
          <w:rFonts w:ascii="Times New Roman" w:eastAsia="仿宋_GB2312" w:hAnsi="Times New Roman" w:hint="eastAsia"/>
          <w:snapToGrid w:val="0"/>
          <w:color w:val="000000"/>
          <w:kern w:val="2"/>
          <w:sz w:val="32"/>
          <w:szCs w:val="32"/>
          <w:shd w:val="clear" w:color="auto" w:fill="FFFFFF"/>
        </w:rPr>
        <w:t>城镇绿化行政主管部门</w:t>
      </w:r>
      <w:r w:rsidRPr="003D77B1">
        <w:rPr>
          <w:rFonts w:ascii="Times New Roman" w:eastAsia="仿宋_GB2312" w:hAnsi="Times New Roman" w:hint="eastAsia"/>
          <w:snapToGrid w:val="0"/>
          <w:color w:val="000000"/>
          <w:kern w:val="2"/>
          <w:sz w:val="32"/>
          <w:szCs w:val="32"/>
        </w:rPr>
        <w:t>批准后方可砍伐：</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（一）严重影响居民采光、通风和居住安全的；</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（二）对人身安全或者其他设施构成威胁的；</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（三）发生严重病虫害已无法挽救或者自然枯死的；</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（四）因树木生长抚育需要的。</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bdr w:val="single" w:sz="4" w:space="0" w:color="auto"/>
          <w:shd w:val="clear" w:color="auto" w:fill="FFFFFF"/>
        </w:rPr>
      </w:pPr>
      <w:r w:rsidRPr="003D77B1">
        <w:rPr>
          <w:rFonts w:ascii="Times New Roman" w:eastAsia="仿宋_GB2312" w:hAnsi="Times New Roman" w:hint="eastAsia"/>
          <w:snapToGrid w:val="0"/>
          <w:color w:val="000000"/>
          <w:kern w:val="2"/>
          <w:sz w:val="32"/>
          <w:szCs w:val="32"/>
        </w:rPr>
        <w:t>砍伐公共绿地内树木的，城镇绿化行政主管部门应当听取社会公众意见，</w:t>
      </w:r>
      <w:r w:rsidRPr="003D77B1">
        <w:rPr>
          <w:rFonts w:ascii="Times New Roman" w:eastAsia="仿宋_GB2312" w:hAnsi="Times New Roman" w:hint="eastAsia"/>
          <w:snapToGrid w:val="0"/>
          <w:color w:val="000000"/>
          <w:kern w:val="2"/>
          <w:sz w:val="32"/>
          <w:szCs w:val="32"/>
          <w:shd w:val="clear" w:color="auto" w:fill="FFFFFF"/>
        </w:rPr>
        <w:t>砍伐数量较多或者有特殊价值的树木应当召开论证会、听证会等听取意见。</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shd w:val="clear" w:color="auto" w:fill="FFFFFF"/>
        </w:rPr>
      </w:pPr>
      <w:r w:rsidRPr="003D77B1">
        <w:rPr>
          <w:rFonts w:eastAsia="仿宋_GB2312" w:hint="eastAsia"/>
          <w:snapToGrid w:val="0"/>
          <w:color w:val="000000"/>
          <w:sz w:val="32"/>
          <w:szCs w:val="32"/>
          <w:shd w:val="clear" w:color="auto" w:fill="FFFFFF"/>
        </w:rPr>
        <w:t>因抢险救灾和处理突发事件确需砍伐树木的，有关部门应当及时告知城镇绿化行政主管部门，并在险情排除后</w:t>
      </w:r>
      <w:r w:rsidRPr="003D77B1">
        <w:rPr>
          <w:rFonts w:eastAsia="仿宋_GB2312"/>
          <w:snapToGrid w:val="0"/>
          <w:color w:val="000000"/>
          <w:sz w:val="32"/>
          <w:szCs w:val="32"/>
          <w:shd w:val="clear" w:color="auto" w:fill="FFFFFF"/>
        </w:rPr>
        <w:t>3</w:t>
      </w:r>
      <w:r w:rsidRPr="003D77B1">
        <w:rPr>
          <w:rFonts w:eastAsia="仿宋_GB2312" w:hint="eastAsia"/>
          <w:snapToGrid w:val="0"/>
          <w:color w:val="000000"/>
          <w:sz w:val="32"/>
          <w:szCs w:val="32"/>
          <w:shd w:val="clear" w:color="auto" w:fill="FFFFFF"/>
        </w:rPr>
        <w:t>个工作日内到城镇绿化行政主管部门补办手续。</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shd w:val="clear" w:color="auto" w:fill="FFFFFF"/>
        </w:rPr>
      </w:pPr>
      <w:r w:rsidRPr="003D77B1">
        <w:rPr>
          <w:rFonts w:ascii="黑体" w:eastAsia="黑体" w:hAnsi="黑体" w:hint="eastAsia"/>
          <w:bCs/>
          <w:snapToGrid w:val="0"/>
          <w:color w:val="000000"/>
          <w:kern w:val="2"/>
          <w:sz w:val="32"/>
          <w:szCs w:val="32"/>
        </w:rPr>
        <w:t>第二十五条</w:t>
      </w:r>
      <w:r w:rsidRPr="003D77B1">
        <w:rPr>
          <w:rFonts w:ascii="Times New Roman" w:eastAsia="仿宋_GB2312" w:hAnsi="Times New Roman"/>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shd w:val="clear" w:color="auto" w:fill="FFFFFF"/>
        </w:rPr>
        <w:t>禁止擅自调整已建成绿地的性质、用途。经批准同意调整的，除市政公用设施建设外，调整后不得减少原有的绿地面积。</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shd w:val="clear" w:color="auto" w:fill="FFFFFF"/>
        </w:rPr>
      </w:pPr>
      <w:r w:rsidRPr="003D77B1">
        <w:rPr>
          <w:rFonts w:ascii="Times New Roman" w:eastAsia="仿宋_GB2312" w:hAnsi="Times New Roman" w:hint="eastAsia"/>
          <w:snapToGrid w:val="0"/>
          <w:color w:val="000000"/>
          <w:kern w:val="2"/>
          <w:sz w:val="32"/>
          <w:szCs w:val="32"/>
          <w:shd w:val="clear" w:color="auto" w:fill="FFFFFF"/>
        </w:rPr>
        <w:t>禁止擅自调整已建成的绿地内部布局，增设建筑物、构筑物。确需调整，增设建筑物、构筑物的，应当符合城镇规划和有关设计规范要求，并征得城乡规划行政主管部门、城镇绿化行政主管部门的同意。</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ascii="黑体" w:eastAsia="黑体" w:hAnsi="黑体" w:hint="eastAsia"/>
          <w:bCs/>
          <w:snapToGrid w:val="0"/>
          <w:color w:val="000000"/>
          <w:sz w:val="32"/>
          <w:szCs w:val="32"/>
        </w:rPr>
        <w:t>第二十六条</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任何单位和个人不得擅自占用绿地。</w:t>
      </w: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rPr>
      </w:pPr>
      <w:r w:rsidRPr="003D77B1">
        <w:rPr>
          <w:rFonts w:eastAsia="仿宋_GB2312" w:hint="eastAsia"/>
          <w:snapToGrid w:val="0"/>
          <w:color w:val="000000"/>
          <w:sz w:val="32"/>
          <w:szCs w:val="32"/>
        </w:rPr>
        <w:t>因规划调整或者城市基础设施建设等，确需占用或者临时占用绿地的，应当向城镇绿化行政主管部门提出申请。城镇绿化行政主管部门应当征求养护责任人、利害关系人意见后作出决定。</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临时占用绿地期限一般不超过一年，确因建设需要延长的，应当办理延期手续，延期最长不超过一年。占用期限届满后，占用单位应当恢复绿地。</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第二十七条</w:t>
      </w:r>
      <w:r w:rsidRPr="003D77B1">
        <w:rPr>
          <w:rFonts w:ascii="Times New Roman" w:eastAsia="仿宋_GB2312" w:hAnsi="Times New Roman"/>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禁止下列损坏绿化及其设施的行为：</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（一）攀折花木、采摘花果枝叶，损坏草坪、绿篱，在树木上钉拴、划刻、晾晒衣物；</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（二）在绿地内行驶、停放车辆、燃放烟花爆竹；</w:t>
      </w:r>
      <w:r w:rsidRPr="003D77B1">
        <w:rPr>
          <w:rFonts w:ascii="Times New Roman" w:eastAsia="仿宋_GB2312" w:hAnsi="Times New Roman"/>
          <w:snapToGrid w:val="0"/>
          <w:color w:val="000000"/>
          <w:kern w:val="2"/>
          <w:sz w:val="32"/>
          <w:szCs w:val="32"/>
        </w:rPr>
        <w:t xml:space="preserve"> </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（三）在绿地、花坛（池）内倾倒垃圾、废渣，排放废水、废气，堆放物料或者取土、填埋、焚烧物品；</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（四）在绿地内擅自设置营业摊位、广告设施，或者在树木上设置广告；</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（五）在绿地内种植蔬菜等农作物或者饲养家禽家畜；</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（六）对树木剥皮、挖根，</w:t>
      </w:r>
      <w:r w:rsidRPr="003D77B1">
        <w:rPr>
          <w:rFonts w:ascii="Times New Roman" w:eastAsia="仿宋_GB2312" w:hAnsi="Times New Roman" w:hint="eastAsia"/>
          <w:snapToGrid w:val="0"/>
          <w:color w:val="000000"/>
          <w:kern w:val="2"/>
          <w:sz w:val="32"/>
          <w:szCs w:val="32"/>
          <w:shd w:val="clear" w:color="auto" w:fill="FFFFFF"/>
        </w:rPr>
        <w:t>向树木倾倒热水、酸液、机油等妨害树木正常生长的物质或者硬化树穴、树池；</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（七）将树木作为承重支撑物、固定物，依树搭棚、盖房或者围圈树木；</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snapToGrid w:val="0"/>
          <w:color w:val="000000"/>
          <w:kern w:val="2"/>
          <w:sz w:val="32"/>
          <w:szCs w:val="32"/>
        </w:rPr>
        <w:t>（八）其他损害绿化及其设施的行为。</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bdr w:val="single" w:sz="4" w:space="0" w:color="auto"/>
        </w:rPr>
      </w:pPr>
      <w:r w:rsidRPr="003D77B1">
        <w:rPr>
          <w:rFonts w:ascii="黑体" w:eastAsia="黑体" w:hAnsi="黑体" w:hint="eastAsia"/>
          <w:bCs/>
          <w:snapToGrid w:val="0"/>
          <w:color w:val="000000"/>
          <w:kern w:val="2"/>
          <w:sz w:val="32"/>
          <w:szCs w:val="32"/>
        </w:rPr>
        <w:t>第二十八条</w:t>
      </w:r>
      <w:r w:rsidRPr="003D77B1">
        <w:rPr>
          <w:rFonts w:ascii="Times New Roman" w:eastAsia="仿宋_GB2312" w:hAnsi="Times New Roman"/>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市、县（区）人民政府城镇绿化行政主管部门应当加强绿化资源调查、监测和监控，编制绿化防灾应急预案，健全灾害预警预防控制体系，建立绿化管理信息系统。</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黑体" w:eastAsia="黑体" w:hAnsi="黑体" w:hint="eastAsia"/>
          <w:bCs/>
          <w:snapToGrid w:val="0"/>
          <w:color w:val="000000"/>
          <w:kern w:val="2"/>
          <w:sz w:val="32"/>
          <w:szCs w:val="32"/>
        </w:rPr>
        <w:t>第二十九条</w:t>
      </w:r>
      <w:r w:rsidRPr="003D77B1">
        <w:rPr>
          <w:rFonts w:ascii="Times New Roman" w:eastAsia="仿宋_GB2312" w:hAnsi="Times New Roman"/>
          <w:snapToGrid w:val="0"/>
          <w:color w:val="000000"/>
          <w:kern w:val="2"/>
          <w:sz w:val="32"/>
          <w:szCs w:val="32"/>
        </w:rPr>
        <w:t xml:space="preserve">  </w:t>
      </w:r>
      <w:r w:rsidRPr="003D77B1">
        <w:rPr>
          <w:rFonts w:ascii="Times New Roman" w:eastAsia="仿宋_GB2312" w:hAnsi="Times New Roman" w:hint="eastAsia"/>
          <w:snapToGrid w:val="0"/>
          <w:color w:val="000000"/>
          <w:kern w:val="2"/>
          <w:sz w:val="32"/>
          <w:szCs w:val="32"/>
        </w:rPr>
        <w:t>城镇绿化行政主管部门应当加强日常巡查和监督检查，及时查处损坏绿化及其设施的行为。</w:t>
      </w:r>
    </w:p>
    <w:p w:rsidR="003D6DD1" w:rsidRPr="003D77B1" w:rsidRDefault="003D6DD1" w:rsidP="00BF7A53">
      <w:pPr>
        <w:pStyle w:val="NormalWeb"/>
        <w:widowControl w:val="0"/>
        <w:topLinePunct/>
        <w:adjustRightInd w:val="0"/>
        <w:snapToGrid w:val="0"/>
        <w:spacing w:before="0" w:beforeAutospacing="0" w:after="0" w:afterAutospacing="0" w:line="566" w:lineRule="exact"/>
        <w:jc w:val="both"/>
        <w:rPr>
          <w:rFonts w:ascii="Times New Roman" w:eastAsia="仿宋_GB2312" w:hAnsi="Times New Roman"/>
          <w:snapToGrid w:val="0"/>
          <w:color w:val="000000"/>
          <w:kern w:val="2"/>
          <w:sz w:val="32"/>
          <w:szCs w:val="32"/>
        </w:rPr>
      </w:pPr>
    </w:p>
    <w:p w:rsidR="003D6DD1" w:rsidRPr="003D77B1" w:rsidRDefault="003D6DD1" w:rsidP="00BF7A53">
      <w:pPr>
        <w:pStyle w:val="NormalWeb"/>
        <w:widowControl w:val="0"/>
        <w:topLinePunct/>
        <w:adjustRightInd w:val="0"/>
        <w:snapToGrid w:val="0"/>
        <w:spacing w:before="0" w:beforeAutospacing="0" w:after="0" w:afterAutospacing="0" w:line="566" w:lineRule="exact"/>
        <w:jc w:val="center"/>
        <w:rPr>
          <w:rFonts w:ascii="黑体" w:eastAsia="黑体" w:hAnsi="黑体"/>
          <w:bCs/>
          <w:snapToGrid w:val="0"/>
          <w:color w:val="000000"/>
          <w:kern w:val="2"/>
          <w:sz w:val="32"/>
          <w:szCs w:val="32"/>
        </w:rPr>
      </w:pPr>
      <w:r w:rsidRPr="003D77B1">
        <w:rPr>
          <w:rFonts w:ascii="黑体" w:eastAsia="黑体" w:hAnsi="黑体" w:hint="eastAsia"/>
          <w:bCs/>
          <w:snapToGrid w:val="0"/>
          <w:color w:val="000000"/>
          <w:kern w:val="2"/>
          <w:sz w:val="32"/>
          <w:szCs w:val="32"/>
        </w:rPr>
        <w:t>第四章</w:t>
      </w:r>
      <w:r w:rsidRPr="003D77B1">
        <w:rPr>
          <w:rFonts w:ascii="黑体" w:eastAsia="黑体" w:hAnsi="黑体"/>
          <w:bCs/>
          <w:snapToGrid w:val="0"/>
          <w:color w:val="000000"/>
          <w:kern w:val="2"/>
          <w:sz w:val="32"/>
          <w:szCs w:val="32"/>
        </w:rPr>
        <w:t xml:space="preserve">  </w:t>
      </w:r>
      <w:r w:rsidRPr="003D77B1">
        <w:rPr>
          <w:rFonts w:ascii="黑体" w:eastAsia="黑体" w:hAnsi="黑体" w:hint="eastAsia"/>
          <w:bCs/>
          <w:snapToGrid w:val="0"/>
          <w:color w:val="000000"/>
          <w:kern w:val="2"/>
          <w:sz w:val="32"/>
          <w:szCs w:val="32"/>
        </w:rPr>
        <w:t>法律责任</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黑体" w:eastAsia="黑体" w:hAnsi="黑体"/>
          <w:bCs/>
          <w:snapToGrid w:val="0"/>
          <w:color w:val="000000"/>
          <w:kern w:val="2"/>
          <w:sz w:val="32"/>
          <w:szCs w:val="32"/>
        </w:rPr>
      </w:pP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bCs/>
          <w:snapToGrid w:val="0"/>
          <w:color w:val="000000"/>
          <w:kern w:val="2"/>
          <w:sz w:val="32"/>
          <w:szCs w:val="32"/>
        </w:rPr>
      </w:pPr>
      <w:r w:rsidRPr="003D77B1">
        <w:rPr>
          <w:rFonts w:ascii="黑体" w:eastAsia="黑体" w:hAnsi="黑体" w:hint="eastAsia"/>
          <w:bCs/>
          <w:snapToGrid w:val="0"/>
          <w:color w:val="000000"/>
          <w:kern w:val="2"/>
          <w:sz w:val="32"/>
          <w:szCs w:val="32"/>
        </w:rPr>
        <w:t>第三十条</w:t>
      </w:r>
      <w:r w:rsidRPr="003D77B1">
        <w:rPr>
          <w:rFonts w:ascii="Times New Roman" w:eastAsia="仿宋_GB2312" w:hAnsi="Times New Roman"/>
          <w:bCs/>
          <w:snapToGrid w:val="0"/>
          <w:color w:val="000000"/>
          <w:kern w:val="2"/>
          <w:sz w:val="32"/>
          <w:szCs w:val="32"/>
        </w:rPr>
        <w:t xml:space="preserve">  </w:t>
      </w:r>
      <w:r w:rsidRPr="003D77B1">
        <w:rPr>
          <w:rFonts w:ascii="Times New Roman" w:eastAsia="仿宋_GB2312" w:hAnsi="Times New Roman" w:hint="eastAsia"/>
          <w:bCs/>
          <w:snapToGrid w:val="0"/>
          <w:color w:val="000000"/>
          <w:kern w:val="2"/>
          <w:sz w:val="32"/>
          <w:szCs w:val="32"/>
        </w:rPr>
        <w:t>城镇绿化行政主管部门、城乡规划行政主管部门和其他有关行政管理部门及其工作人员</w:t>
      </w:r>
      <w:r w:rsidRPr="003D77B1">
        <w:rPr>
          <w:rFonts w:ascii="Times New Roman" w:eastAsia="仿宋_GB2312" w:hAnsi="Times New Roman" w:hint="eastAsia"/>
          <w:snapToGrid w:val="0"/>
          <w:color w:val="000000"/>
          <w:kern w:val="2"/>
          <w:sz w:val="32"/>
          <w:szCs w:val="32"/>
        </w:rPr>
        <w:t>滥用职权、玩忽职守、徇私舞弊的，由其上级行政机关或者监察机关责令改正；情节严重的，对相关责任人依法给予行政处分；</w:t>
      </w:r>
      <w:r w:rsidRPr="003D77B1">
        <w:rPr>
          <w:rFonts w:ascii="Times New Roman" w:eastAsia="仿宋_GB2312" w:hAnsi="Times New Roman" w:hint="eastAsia"/>
          <w:bCs/>
          <w:snapToGrid w:val="0"/>
          <w:color w:val="000000"/>
          <w:kern w:val="2"/>
          <w:sz w:val="32"/>
          <w:szCs w:val="32"/>
        </w:rPr>
        <w:t>构成犯罪的，依法追究刑事责任。</w:t>
      </w:r>
    </w:p>
    <w:p w:rsidR="003D6DD1" w:rsidRPr="003D77B1" w:rsidRDefault="003D6DD1" w:rsidP="00FD3DB8">
      <w:pPr>
        <w:topLinePunct/>
        <w:adjustRightInd w:val="0"/>
        <w:snapToGrid w:val="0"/>
        <w:spacing w:line="566" w:lineRule="exact"/>
        <w:ind w:firstLineChars="200" w:firstLine="31680"/>
        <w:contextualSpacing/>
        <w:rPr>
          <w:rFonts w:eastAsia="仿宋_GB2312"/>
          <w:bCs/>
          <w:snapToGrid w:val="0"/>
          <w:color w:val="000000"/>
          <w:sz w:val="32"/>
          <w:szCs w:val="32"/>
        </w:rPr>
      </w:pPr>
      <w:r w:rsidRPr="003D77B1">
        <w:rPr>
          <w:rFonts w:ascii="黑体" w:eastAsia="黑体" w:hAnsi="黑体" w:hint="eastAsia"/>
          <w:bCs/>
          <w:snapToGrid w:val="0"/>
          <w:color w:val="000000"/>
          <w:sz w:val="32"/>
          <w:szCs w:val="32"/>
        </w:rPr>
        <w:t>第三十一条</w:t>
      </w:r>
      <w:r w:rsidRPr="003D77B1">
        <w:rPr>
          <w:rFonts w:eastAsia="仿宋_GB2312"/>
          <w:bCs/>
          <w:snapToGrid w:val="0"/>
          <w:color w:val="000000"/>
          <w:sz w:val="32"/>
          <w:szCs w:val="32"/>
        </w:rPr>
        <w:t xml:space="preserve">  </w:t>
      </w:r>
      <w:r w:rsidRPr="003D77B1">
        <w:rPr>
          <w:rFonts w:eastAsia="仿宋_GB2312" w:hint="eastAsia"/>
          <w:bCs/>
          <w:snapToGrid w:val="0"/>
          <w:color w:val="000000"/>
          <w:sz w:val="32"/>
          <w:szCs w:val="32"/>
        </w:rPr>
        <w:t>有下列行为之一的，由城镇绿化行政主管部门予以处罚；造成损失的，应当负赔偿责任：</w:t>
      </w:r>
    </w:p>
    <w:p w:rsidR="003D6DD1" w:rsidRPr="003D77B1" w:rsidRDefault="003D6DD1" w:rsidP="00FD3DB8">
      <w:pPr>
        <w:topLinePunct/>
        <w:adjustRightInd w:val="0"/>
        <w:snapToGrid w:val="0"/>
        <w:spacing w:line="566" w:lineRule="exact"/>
        <w:ind w:firstLineChars="200" w:firstLine="31680"/>
        <w:contextualSpacing/>
        <w:rPr>
          <w:rFonts w:eastAsia="仿宋_GB2312"/>
          <w:bCs/>
          <w:snapToGrid w:val="0"/>
          <w:color w:val="000000"/>
          <w:sz w:val="32"/>
          <w:szCs w:val="32"/>
        </w:rPr>
      </w:pPr>
      <w:r w:rsidRPr="003D77B1">
        <w:rPr>
          <w:rFonts w:eastAsia="仿宋_GB2312" w:hint="eastAsia"/>
          <w:bCs/>
          <w:snapToGrid w:val="0"/>
          <w:color w:val="000000"/>
          <w:sz w:val="32"/>
          <w:szCs w:val="32"/>
        </w:rPr>
        <w:t>（一）工程建设项目竣工后未达到本条例第十五条规定的绿地率标准的，责令限期改正；逾期不改的，按照不足绿地面积处以每平方米</w:t>
      </w:r>
      <w:r w:rsidRPr="003D77B1">
        <w:rPr>
          <w:rFonts w:eastAsia="仿宋_GB2312"/>
          <w:bCs/>
          <w:snapToGrid w:val="0"/>
          <w:color w:val="000000"/>
          <w:sz w:val="32"/>
          <w:szCs w:val="32"/>
        </w:rPr>
        <w:t>1</w:t>
      </w:r>
      <w:r w:rsidRPr="003D77B1">
        <w:rPr>
          <w:rFonts w:eastAsia="仿宋_GB2312" w:hint="eastAsia"/>
          <w:bCs/>
          <w:snapToGrid w:val="0"/>
          <w:color w:val="000000"/>
          <w:sz w:val="32"/>
          <w:szCs w:val="32"/>
        </w:rPr>
        <w:t>万元以上</w:t>
      </w:r>
      <w:r w:rsidRPr="003D77B1">
        <w:rPr>
          <w:rFonts w:eastAsia="仿宋_GB2312"/>
          <w:bCs/>
          <w:snapToGrid w:val="0"/>
          <w:color w:val="000000"/>
          <w:sz w:val="32"/>
          <w:szCs w:val="32"/>
        </w:rPr>
        <w:t>3</w:t>
      </w:r>
      <w:r w:rsidRPr="003D77B1">
        <w:rPr>
          <w:rFonts w:eastAsia="仿宋_GB2312" w:hint="eastAsia"/>
          <w:bCs/>
          <w:snapToGrid w:val="0"/>
          <w:color w:val="000000"/>
          <w:sz w:val="32"/>
          <w:szCs w:val="32"/>
        </w:rPr>
        <w:t>万元以下的罚款；</w:t>
      </w:r>
    </w:p>
    <w:p w:rsidR="003D6DD1" w:rsidRPr="003D77B1" w:rsidRDefault="003D6DD1" w:rsidP="00FD3DB8">
      <w:pPr>
        <w:topLinePunct/>
        <w:adjustRightInd w:val="0"/>
        <w:snapToGrid w:val="0"/>
        <w:spacing w:line="566" w:lineRule="exact"/>
        <w:ind w:firstLineChars="200" w:firstLine="31680"/>
        <w:contextualSpacing/>
        <w:rPr>
          <w:rFonts w:eastAsia="仿宋_GB2312"/>
          <w:bCs/>
          <w:snapToGrid w:val="0"/>
          <w:color w:val="000000"/>
          <w:sz w:val="32"/>
          <w:szCs w:val="32"/>
          <w:bdr w:val="single" w:sz="4" w:space="0" w:color="auto"/>
        </w:rPr>
      </w:pPr>
      <w:r w:rsidRPr="003D77B1">
        <w:rPr>
          <w:rFonts w:eastAsia="仿宋_GB2312" w:hint="eastAsia"/>
          <w:bCs/>
          <w:snapToGrid w:val="0"/>
          <w:color w:val="000000"/>
          <w:sz w:val="32"/>
          <w:szCs w:val="32"/>
        </w:rPr>
        <w:t>（二）</w:t>
      </w:r>
      <w:r w:rsidRPr="003D77B1">
        <w:rPr>
          <w:rFonts w:eastAsia="仿宋_GB2312" w:hint="eastAsia"/>
          <w:snapToGrid w:val="0"/>
          <w:color w:val="000000"/>
          <w:sz w:val="32"/>
          <w:szCs w:val="32"/>
        </w:rPr>
        <w:t>养护责任人未按照本条例第二十二条第一款规定履行养护责任的，责令限期改正，可以</w:t>
      </w:r>
      <w:r w:rsidRPr="003D77B1">
        <w:rPr>
          <w:rFonts w:eastAsia="仿宋_GB2312" w:hint="eastAsia"/>
          <w:bCs/>
          <w:snapToGrid w:val="0"/>
          <w:color w:val="000000"/>
          <w:sz w:val="32"/>
          <w:szCs w:val="32"/>
        </w:rPr>
        <w:t>处</w:t>
      </w:r>
      <w:r w:rsidRPr="003D77B1">
        <w:rPr>
          <w:rFonts w:eastAsia="仿宋_GB2312"/>
          <w:bCs/>
          <w:snapToGrid w:val="0"/>
          <w:color w:val="000000"/>
          <w:sz w:val="32"/>
          <w:szCs w:val="32"/>
        </w:rPr>
        <w:t>2000</w:t>
      </w:r>
      <w:r w:rsidRPr="003D77B1">
        <w:rPr>
          <w:rFonts w:eastAsia="仿宋_GB2312" w:hint="eastAsia"/>
          <w:bCs/>
          <w:snapToGrid w:val="0"/>
          <w:color w:val="000000"/>
          <w:sz w:val="32"/>
          <w:szCs w:val="32"/>
        </w:rPr>
        <w:t>元以上</w:t>
      </w:r>
      <w:r w:rsidRPr="003D77B1">
        <w:rPr>
          <w:rFonts w:eastAsia="仿宋_GB2312"/>
          <w:bCs/>
          <w:snapToGrid w:val="0"/>
          <w:color w:val="000000"/>
          <w:sz w:val="32"/>
          <w:szCs w:val="32"/>
        </w:rPr>
        <w:t>1</w:t>
      </w:r>
      <w:r w:rsidRPr="003D77B1">
        <w:rPr>
          <w:rFonts w:eastAsia="仿宋_GB2312" w:hint="eastAsia"/>
          <w:bCs/>
          <w:snapToGrid w:val="0"/>
          <w:color w:val="000000"/>
          <w:sz w:val="32"/>
          <w:szCs w:val="32"/>
        </w:rPr>
        <w:t>万元以下的罚款；</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rPr>
      </w:pPr>
      <w:r w:rsidRPr="003D77B1">
        <w:rPr>
          <w:rFonts w:ascii="Times New Roman" w:eastAsia="仿宋_GB2312" w:hAnsi="Times New Roman" w:hint="eastAsia"/>
          <w:bCs/>
          <w:snapToGrid w:val="0"/>
          <w:color w:val="000000"/>
          <w:kern w:val="2"/>
          <w:sz w:val="32"/>
          <w:szCs w:val="32"/>
        </w:rPr>
        <w:t>（三）</w:t>
      </w:r>
      <w:r w:rsidRPr="003D77B1">
        <w:rPr>
          <w:rFonts w:ascii="Times New Roman" w:eastAsia="仿宋_GB2312" w:hAnsi="Times New Roman" w:hint="eastAsia"/>
          <w:snapToGrid w:val="0"/>
          <w:color w:val="000000"/>
          <w:kern w:val="2"/>
          <w:sz w:val="32"/>
          <w:szCs w:val="32"/>
        </w:rPr>
        <w:t>违反本条例第二十四条第一款规定，擅自砍伐树木的，责令停止违法行为，按照规定补植树木，并处以</w:t>
      </w:r>
      <w:r w:rsidRPr="003D77B1">
        <w:rPr>
          <w:rFonts w:ascii="Times New Roman" w:eastAsia="仿宋_GB2312" w:hAnsi="Times New Roman"/>
          <w:snapToGrid w:val="0"/>
          <w:color w:val="000000"/>
          <w:kern w:val="2"/>
          <w:sz w:val="32"/>
          <w:szCs w:val="32"/>
          <w:shd w:val="clear" w:color="auto" w:fill="FFFFFF"/>
        </w:rPr>
        <w:t>2000</w:t>
      </w:r>
      <w:r w:rsidRPr="003D77B1">
        <w:rPr>
          <w:rFonts w:ascii="Times New Roman" w:eastAsia="仿宋_GB2312" w:hAnsi="Times New Roman" w:hint="eastAsia"/>
          <w:snapToGrid w:val="0"/>
          <w:color w:val="000000"/>
          <w:kern w:val="2"/>
          <w:sz w:val="32"/>
          <w:szCs w:val="32"/>
          <w:shd w:val="clear" w:color="auto" w:fill="FFFFFF"/>
        </w:rPr>
        <w:t>元以上</w:t>
      </w:r>
      <w:r w:rsidRPr="003D77B1">
        <w:rPr>
          <w:rFonts w:ascii="Times New Roman" w:eastAsia="仿宋_GB2312" w:hAnsi="Times New Roman"/>
          <w:snapToGrid w:val="0"/>
          <w:color w:val="000000"/>
          <w:kern w:val="2"/>
          <w:sz w:val="32"/>
          <w:szCs w:val="32"/>
          <w:shd w:val="clear" w:color="auto" w:fill="FFFFFF"/>
        </w:rPr>
        <w:t>1</w:t>
      </w:r>
      <w:r w:rsidRPr="003D77B1">
        <w:rPr>
          <w:rFonts w:ascii="Times New Roman" w:eastAsia="仿宋_GB2312" w:hAnsi="Times New Roman" w:hint="eastAsia"/>
          <w:snapToGrid w:val="0"/>
          <w:color w:val="000000"/>
          <w:kern w:val="2"/>
          <w:sz w:val="32"/>
          <w:szCs w:val="32"/>
          <w:shd w:val="clear" w:color="auto" w:fill="FFFFFF"/>
        </w:rPr>
        <w:t>万元以下</w:t>
      </w:r>
      <w:r w:rsidRPr="003D77B1">
        <w:rPr>
          <w:rFonts w:ascii="Times New Roman" w:eastAsia="仿宋_GB2312" w:hAnsi="Times New Roman" w:hint="eastAsia"/>
          <w:snapToGrid w:val="0"/>
          <w:color w:val="000000"/>
          <w:kern w:val="2"/>
          <w:sz w:val="32"/>
          <w:szCs w:val="32"/>
        </w:rPr>
        <w:t>的罚款；</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snapToGrid w:val="0"/>
          <w:color w:val="000000"/>
          <w:kern w:val="2"/>
          <w:sz w:val="32"/>
          <w:szCs w:val="32"/>
          <w:bdr w:val="single" w:sz="4" w:space="0" w:color="auto"/>
        </w:rPr>
      </w:pPr>
      <w:r w:rsidRPr="003D77B1">
        <w:rPr>
          <w:rFonts w:ascii="Times New Roman" w:eastAsia="仿宋_GB2312" w:hAnsi="Times New Roman" w:hint="eastAsia"/>
          <w:snapToGrid w:val="0"/>
          <w:color w:val="000000"/>
          <w:kern w:val="2"/>
          <w:sz w:val="32"/>
          <w:szCs w:val="32"/>
        </w:rPr>
        <w:t>（四）违反本条例第二十六条第一款、第三款规定，擅自占用绿地或者临时占用绿地未按期归还的，责令改正，恢复原状，可以并处</w:t>
      </w:r>
      <w:r w:rsidRPr="003D77B1">
        <w:rPr>
          <w:rFonts w:ascii="Times New Roman" w:eastAsia="仿宋_GB2312" w:hAnsi="Times New Roman"/>
          <w:snapToGrid w:val="0"/>
          <w:color w:val="000000"/>
          <w:kern w:val="2"/>
          <w:sz w:val="32"/>
          <w:szCs w:val="32"/>
        </w:rPr>
        <w:t>1000</w:t>
      </w:r>
      <w:r w:rsidRPr="003D77B1">
        <w:rPr>
          <w:rFonts w:ascii="Times New Roman" w:eastAsia="仿宋_GB2312" w:hAnsi="Times New Roman" w:hint="eastAsia"/>
          <w:snapToGrid w:val="0"/>
          <w:color w:val="000000"/>
          <w:kern w:val="2"/>
          <w:sz w:val="32"/>
          <w:szCs w:val="32"/>
        </w:rPr>
        <w:t>元以上</w:t>
      </w:r>
      <w:r w:rsidRPr="003D77B1">
        <w:rPr>
          <w:rFonts w:ascii="Times New Roman" w:eastAsia="仿宋_GB2312" w:hAnsi="Times New Roman"/>
          <w:snapToGrid w:val="0"/>
          <w:color w:val="000000"/>
          <w:kern w:val="2"/>
          <w:sz w:val="32"/>
          <w:szCs w:val="32"/>
        </w:rPr>
        <w:t>3000</w:t>
      </w:r>
      <w:r w:rsidRPr="003D77B1">
        <w:rPr>
          <w:rFonts w:ascii="Times New Roman" w:eastAsia="仿宋_GB2312" w:hAnsi="Times New Roman" w:hint="eastAsia"/>
          <w:snapToGrid w:val="0"/>
          <w:color w:val="000000"/>
          <w:kern w:val="2"/>
          <w:sz w:val="32"/>
          <w:szCs w:val="32"/>
        </w:rPr>
        <w:t>元以下罚款；情节严重的处以</w:t>
      </w:r>
      <w:r w:rsidRPr="003D77B1">
        <w:rPr>
          <w:rFonts w:ascii="Times New Roman" w:eastAsia="仿宋_GB2312" w:hAnsi="Times New Roman"/>
          <w:snapToGrid w:val="0"/>
          <w:color w:val="000000"/>
          <w:kern w:val="2"/>
          <w:sz w:val="32"/>
          <w:szCs w:val="32"/>
        </w:rPr>
        <w:t>5000</w:t>
      </w:r>
      <w:r w:rsidRPr="003D77B1">
        <w:rPr>
          <w:rFonts w:ascii="Times New Roman" w:eastAsia="仿宋_GB2312" w:hAnsi="Times New Roman" w:hint="eastAsia"/>
          <w:snapToGrid w:val="0"/>
          <w:color w:val="000000"/>
          <w:kern w:val="2"/>
          <w:sz w:val="32"/>
          <w:szCs w:val="32"/>
        </w:rPr>
        <w:t>元以上</w:t>
      </w:r>
      <w:r w:rsidRPr="003D77B1">
        <w:rPr>
          <w:rFonts w:ascii="Times New Roman" w:eastAsia="仿宋_GB2312" w:hAnsi="Times New Roman"/>
          <w:snapToGrid w:val="0"/>
          <w:color w:val="000000"/>
          <w:kern w:val="2"/>
          <w:sz w:val="32"/>
          <w:szCs w:val="32"/>
        </w:rPr>
        <w:t>2</w:t>
      </w:r>
      <w:r w:rsidRPr="003D77B1">
        <w:rPr>
          <w:rFonts w:ascii="Times New Roman" w:eastAsia="仿宋_GB2312" w:hAnsi="Times New Roman" w:hint="eastAsia"/>
          <w:snapToGrid w:val="0"/>
          <w:color w:val="000000"/>
          <w:kern w:val="2"/>
          <w:sz w:val="32"/>
          <w:szCs w:val="32"/>
        </w:rPr>
        <w:t>万元以下罚款；</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bCs/>
          <w:snapToGrid w:val="0"/>
          <w:color w:val="000000"/>
          <w:kern w:val="2"/>
          <w:sz w:val="32"/>
          <w:szCs w:val="32"/>
        </w:rPr>
      </w:pPr>
      <w:r w:rsidRPr="003D77B1">
        <w:rPr>
          <w:rFonts w:ascii="Times New Roman" w:eastAsia="仿宋_GB2312" w:hAnsi="Times New Roman" w:hint="eastAsia"/>
          <w:bCs/>
          <w:snapToGrid w:val="0"/>
          <w:color w:val="000000"/>
          <w:kern w:val="2"/>
          <w:sz w:val="32"/>
          <w:szCs w:val="32"/>
        </w:rPr>
        <w:t>（五）违反本条例第二十七条第一项、第二项规定的，责令改正，可以处</w:t>
      </w:r>
      <w:r w:rsidRPr="003D77B1">
        <w:rPr>
          <w:rFonts w:ascii="Times New Roman" w:eastAsia="仿宋_GB2312" w:hAnsi="Times New Roman"/>
          <w:bCs/>
          <w:snapToGrid w:val="0"/>
          <w:color w:val="000000"/>
          <w:kern w:val="2"/>
          <w:sz w:val="32"/>
          <w:szCs w:val="32"/>
        </w:rPr>
        <w:t>50</w:t>
      </w:r>
      <w:r w:rsidRPr="003D77B1">
        <w:rPr>
          <w:rFonts w:ascii="Times New Roman" w:eastAsia="仿宋_GB2312" w:hAnsi="Times New Roman" w:hint="eastAsia"/>
          <w:bCs/>
          <w:snapToGrid w:val="0"/>
          <w:color w:val="000000"/>
          <w:kern w:val="2"/>
          <w:sz w:val="32"/>
          <w:szCs w:val="32"/>
        </w:rPr>
        <w:t>元以上</w:t>
      </w:r>
      <w:r w:rsidRPr="003D77B1">
        <w:rPr>
          <w:rFonts w:ascii="Times New Roman" w:eastAsia="仿宋_GB2312" w:hAnsi="Times New Roman"/>
          <w:bCs/>
          <w:snapToGrid w:val="0"/>
          <w:color w:val="000000"/>
          <w:kern w:val="2"/>
          <w:sz w:val="32"/>
          <w:szCs w:val="32"/>
        </w:rPr>
        <w:t>200</w:t>
      </w:r>
      <w:r w:rsidRPr="003D77B1">
        <w:rPr>
          <w:rFonts w:ascii="Times New Roman" w:eastAsia="仿宋_GB2312" w:hAnsi="Times New Roman" w:hint="eastAsia"/>
          <w:bCs/>
          <w:snapToGrid w:val="0"/>
          <w:color w:val="000000"/>
          <w:kern w:val="2"/>
          <w:sz w:val="32"/>
          <w:szCs w:val="32"/>
        </w:rPr>
        <w:t>元以下的罚款；</w:t>
      </w:r>
    </w:p>
    <w:p w:rsidR="003D6DD1" w:rsidRPr="003D77B1" w:rsidRDefault="003D6DD1" w:rsidP="00FD3DB8">
      <w:pPr>
        <w:pStyle w:val="NormalWeb"/>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bCs/>
          <w:snapToGrid w:val="0"/>
          <w:color w:val="000000"/>
          <w:kern w:val="2"/>
          <w:sz w:val="32"/>
          <w:szCs w:val="32"/>
        </w:rPr>
      </w:pPr>
      <w:r w:rsidRPr="003D77B1">
        <w:rPr>
          <w:rFonts w:ascii="Times New Roman" w:eastAsia="仿宋_GB2312" w:hAnsi="Times New Roman" w:hint="eastAsia"/>
          <w:bCs/>
          <w:snapToGrid w:val="0"/>
          <w:color w:val="000000"/>
          <w:kern w:val="2"/>
          <w:sz w:val="32"/>
          <w:szCs w:val="32"/>
        </w:rPr>
        <w:t>（六）违反本条例第二十七条第三项至七项规定的，责令停止侵害，并处以</w:t>
      </w:r>
      <w:r w:rsidRPr="003D77B1">
        <w:rPr>
          <w:rFonts w:ascii="Times New Roman" w:eastAsia="仿宋_GB2312" w:hAnsi="Times New Roman"/>
          <w:bCs/>
          <w:snapToGrid w:val="0"/>
          <w:color w:val="000000"/>
          <w:kern w:val="2"/>
          <w:sz w:val="32"/>
          <w:szCs w:val="32"/>
        </w:rPr>
        <w:t>1000</w:t>
      </w:r>
      <w:r w:rsidRPr="003D77B1">
        <w:rPr>
          <w:rFonts w:ascii="Times New Roman" w:eastAsia="仿宋_GB2312" w:hAnsi="Times New Roman" w:hint="eastAsia"/>
          <w:bCs/>
          <w:snapToGrid w:val="0"/>
          <w:color w:val="000000"/>
          <w:kern w:val="2"/>
          <w:sz w:val="32"/>
          <w:szCs w:val="32"/>
        </w:rPr>
        <w:t>元以上</w:t>
      </w:r>
      <w:r w:rsidRPr="003D77B1">
        <w:rPr>
          <w:rFonts w:ascii="Times New Roman" w:eastAsia="仿宋_GB2312" w:hAnsi="Times New Roman"/>
          <w:bCs/>
          <w:snapToGrid w:val="0"/>
          <w:color w:val="000000"/>
          <w:kern w:val="2"/>
          <w:sz w:val="32"/>
          <w:szCs w:val="32"/>
        </w:rPr>
        <w:t>5000</w:t>
      </w:r>
      <w:r w:rsidRPr="003D77B1">
        <w:rPr>
          <w:rFonts w:ascii="Times New Roman" w:eastAsia="仿宋_GB2312" w:hAnsi="Times New Roman" w:hint="eastAsia"/>
          <w:bCs/>
          <w:snapToGrid w:val="0"/>
          <w:color w:val="000000"/>
          <w:kern w:val="2"/>
          <w:sz w:val="32"/>
          <w:szCs w:val="32"/>
        </w:rPr>
        <w:t>元以下的罚款。</w:t>
      </w:r>
    </w:p>
    <w:p w:rsidR="003D6DD1" w:rsidRPr="003D77B1" w:rsidRDefault="003D6DD1" w:rsidP="00FD3DB8">
      <w:pPr>
        <w:topLinePunct/>
        <w:adjustRightInd w:val="0"/>
        <w:snapToGrid w:val="0"/>
        <w:spacing w:line="566" w:lineRule="exact"/>
        <w:ind w:firstLineChars="200" w:firstLine="31680"/>
        <w:contextualSpacing/>
        <w:rPr>
          <w:rFonts w:eastAsia="仿宋_GB2312"/>
          <w:bCs/>
          <w:snapToGrid w:val="0"/>
          <w:color w:val="000000"/>
          <w:sz w:val="32"/>
          <w:szCs w:val="32"/>
        </w:rPr>
      </w:pPr>
      <w:r w:rsidRPr="003D77B1">
        <w:rPr>
          <w:rFonts w:ascii="黑体" w:eastAsia="黑体" w:hAnsi="黑体" w:hint="eastAsia"/>
          <w:bCs/>
          <w:snapToGrid w:val="0"/>
          <w:color w:val="000000"/>
          <w:sz w:val="32"/>
          <w:szCs w:val="32"/>
        </w:rPr>
        <w:t>第三十二条</w:t>
      </w:r>
      <w:r w:rsidRPr="003D77B1">
        <w:rPr>
          <w:rFonts w:eastAsia="仿宋_GB2312"/>
          <w:bCs/>
          <w:snapToGrid w:val="0"/>
          <w:color w:val="000000"/>
          <w:sz w:val="32"/>
          <w:szCs w:val="32"/>
        </w:rPr>
        <w:t xml:space="preserve">  </w:t>
      </w:r>
      <w:r w:rsidRPr="003D77B1">
        <w:rPr>
          <w:rFonts w:eastAsia="仿宋_GB2312" w:hint="eastAsia"/>
          <w:bCs/>
          <w:snapToGrid w:val="0"/>
          <w:color w:val="000000"/>
          <w:sz w:val="32"/>
          <w:szCs w:val="32"/>
        </w:rPr>
        <w:t>有下列行为之一的，由城乡规划行政主管部门予以处罚：</w:t>
      </w:r>
      <w:r w:rsidRPr="003D77B1">
        <w:rPr>
          <w:rFonts w:eastAsia="仿宋_GB2312"/>
          <w:bCs/>
          <w:snapToGrid w:val="0"/>
          <w:color w:val="000000"/>
          <w:sz w:val="32"/>
          <w:szCs w:val="32"/>
        </w:rPr>
        <w:t xml:space="preserve"> </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r w:rsidRPr="003D77B1">
        <w:rPr>
          <w:rFonts w:eastAsia="仿宋_GB2312" w:hint="eastAsia"/>
          <w:bCs/>
          <w:snapToGrid w:val="0"/>
          <w:color w:val="000000"/>
          <w:sz w:val="32"/>
          <w:szCs w:val="32"/>
        </w:rPr>
        <w:t>（一）违反本条例第二十五条第一款规定，擅自改变已建成的绿地性质、用途，绿地率达不到本条例第十五条规定标准的，责令限期改正，并按照不足绿地面积处以每平方米</w:t>
      </w:r>
      <w:r w:rsidRPr="003D77B1">
        <w:rPr>
          <w:rFonts w:eastAsia="仿宋_GB2312"/>
          <w:bCs/>
          <w:snapToGrid w:val="0"/>
          <w:color w:val="000000"/>
          <w:sz w:val="32"/>
          <w:szCs w:val="32"/>
        </w:rPr>
        <w:t>1</w:t>
      </w:r>
      <w:r w:rsidRPr="003D77B1">
        <w:rPr>
          <w:rFonts w:eastAsia="仿宋_GB2312" w:hint="eastAsia"/>
          <w:bCs/>
          <w:snapToGrid w:val="0"/>
          <w:color w:val="000000"/>
          <w:sz w:val="32"/>
          <w:szCs w:val="32"/>
        </w:rPr>
        <w:t>万元以上</w:t>
      </w:r>
      <w:r w:rsidRPr="003D77B1">
        <w:rPr>
          <w:rFonts w:eastAsia="仿宋_GB2312"/>
          <w:bCs/>
          <w:snapToGrid w:val="0"/>
          <w:color w:val="000000"/>
          <w:sz w:val="32"/>
          <w:szCs w:val="32"/>
        </w:rPr>
        <w:t>3</w:t>
      </w:r>
      <w:r w:rsidRPr="003D77B1">
        <w:rPr>
          <w:rFonts w:eastAsia="仿宋_GB2312" w:hint="eastAsia"/>
          <w:bCs/>
          <w:snapToGrid w:val="0"/>
          <w:color w:val="000000"/>
          <w:sz w:val="32"/>
          <w:szCs w:val="32"/>
        </w:rPr>
        <w:t>万元以下的罚款；</w:t>
      </w:r>
    </w:p>
    <w:p w:rsidR="003D6DD1" w:rsidRPr="003D77B1" w:rsidRDefault="003D6DD1" w:rsidP="00FD3DB8">
      <w:pPr>
        <w:pStyle w:val="msonormalcxspmiddle"/>
        <w:widowControl w:val="0"/>
        <w:topLinePunct/>
        <w:adjustRightInd w:val="0"/>
        <w:snapToGrid w:val="0"/>
        <w:spacing w:before="0" w:beforeAutospacing="0" w:after="0" w:afterAutospacing="0" w:line="566" w:lineRule="exact"/>
        <w:ind w:firstLineChars="200" w:firstLine="31680"/>
        <w:jc w:val="both"/>
        <w:rPr>
          <w:rFonts w:ascii="Times New Roman" w:eastAsia="仿宋_GB2312" w:hAnsi="Times New Roman" w:cs="Times New Roman"/>
          <w:snapToGrid w:val="0"/>
          <w:color w:val="000000"/>
          <w:kern w:val="2"/>
          <w:sz w:val="32"/>
          <w:szCs w:val="32"/>
        </w:rPr>
      </w:pPr>
      <w:r w:rsidRPr="003D77B1">
        <w:rPr>
          <w:rFonts w:ascii="Times New Roman" w:eastAsia="仿宋_GB2312" w:hAnsi="Times New Roman" w:cs="Times New Roman" w:hint="eastAsia"/>
          <w:bCs/>
          <w:snapToGrid w:val="0"/>
          <w:color w:val="000000"/>
          <w:kern w:val="2"/>
          <w:sz w:val="32"/>
          <w:szCs w:val="32"/>
        </w:rPr>
        <w:t>（二）违反本条例第二十五条第二款规定，</w:t>
      </w:r>
      <w:r w:rsidRPr="003D77B1">
        <w:rPr>
          <w:rFonts w:ascii="Times New Roman" w:eastAsia="仿宋_GB2312" w:hAnsi="Times New Roman" w:cs="Times New Roman" w:hint="eastAsia"/>
          <w:snapToGrid w:val="0"/>
          <w:color w:val="000000"/>
          <w:kern w:val="2"/>
          <w:sz w:val="32"/>
          <w:szCs w:val="32"/>
        </w:rPr>
        <w:t>未取得建设工程规划许可证或者未按照建设工程规划许可证的规定进行建设的，责令停止建设；尚可采取改正措施消除对规划实施的影响的，限期改正，处建设工程造价百分之五以上百分之十以下的罚款；无法采取改正措施消除影响的，限期拆除，不能拆除的，没收实物或者违法收入，并处建设工程造价百分之五以上百分之十以下的罚款。</w:t>
      </w:r>
    </w:p>
    <w:p w:rsidR="003D6DD1" w:rsidRPr="003D77B1" w:rsidRDefault="003D6DD1" w:rsidP="00FD3DB8">
      <w:pPr>
        <w:topLinePunct/>
        <w:adjustRightInd w:val="0"/>
        <w:snapToGrid w:val="0"/>
        <w:spacing w:line="566" w:lineRule="exact"/>
        <w:ind w:firstLineChars="200" w:firstLine="31680"/>
        <w:rPr>
          <w:rFonts w:eastAsia="仿宋_GB2312"/>
          <w:bCs/>
          <w:snapToGrid w:val="0"/>
          <w:color w:val="000000"/>
          <w:sz w:val="32"/>
          <w:szCs w:val="32"/>
        </w:rPr>
      </w:pPr>
    </w:p>
    <w:p w:rsidR="003D6DD1" w:rsidRPr="003D77B1" w:rsidRDefault="003D6DD1" w:rsidP="00BF7A53">
      <w:pPr>
        <w:topLinePunct/>
        <w:adjustRightInd w:val="0"/>
        <w:snapToGrid w:val="0"/>
        <w:spacing w:line="566" w:lineRule="exact"/>
        <w:jc w:val="center"/>
        <w:rPr>
          <w:rFonts w:ascii="黑体" w:eastAsia="黑体" w:hAnsi="黑体"/>
          <w:snapToGrid w:val="0"/>
          <w:color w:val="000000"/>
          <w:sz w:val="32"/>
          <w:szCs w:val="32"/>
        </w:rPr>
      </w:pPr>
      <w:r w:rsidRPr="003D77B1">
        <w:rPr>
          <w:rFonts w:ascii="黑体" w:eastAsia="黑体" w:hAnsi="黑体" w:hint="eastAsia"/>
          <w:snapToGrid w:val="0"/>
          <w:color w:val="000000"/>
          <w:sz w:val="32"/>
          <w:szCs w:val="32"/>
        </w:rPr>
        <w:t>第五章</w:t>
      </w:r>
      <w:r w:rsidRPr="003D77B1">
        <w:rPr>
          <w:rFonts w:ascii="黑体" w:eastAsia="黑体" w:hAnsi="黑体"/>
          <w:snapToGrid w:val="0"/>
          <w:color w:val="000000"/>
          <w:sz w:val="32"/>
          <w:szCs w:val="32"/>
        </w:rPr>
        <w:t xml:space="preserve">  </w:t>
      </w:r>
      <w:r w:rsidRPr="003D77B1">
        <w:rPr>
          <w:rFonts w:ascii="黑体" w:eastAsia="黑体" w:hAnsi="黑体" w:hint="eastAsia"/>
          <w:snapToGrid w:val="0"/>
          <w:color w:val="000000"/>
          <w:sz w:val="32"/>
          <w:szCs w:val="32"/>
        </w:rPr>
        <w:t>附则</w:t>
      </w:r>
    </w:p>
    <w:p w:rsidR="003D6DD1" w:rsidRPr="003D77B1" w:rsidRDefault="003D6DD1" w:rsidP="00FD3DB8">
      <w:pPr>
        <w:topLinePunct/>
        <w:adjustRightInd w:val="0"/>
        <w:snapToGrid w:val="0"/>
        <w:spacing w:line="566" w:lineRule="exact"/>
        <w:ind w:firstLineChars="200" w:firstLine="31680"/>
        <w:rPr>
          <w:rFonts w:ascii="黑体" w:eastAsia="黑体" w:hAnsi="黑体"/>
          <w:bCs/>
          <w:snapToGrid w:val="0"/>
          <w:color w:val="000000"/>
          <w:sz w:val="32"/>
          <w:szCs w:val="32"/>
        </w:rPr>
      </w:pPr>
    </w:p>
    <w:p w:rsidR="003D6DD1" w:rsidRPr="003D77B1" w:rsidRDefault="003D6DD1" w:rsidP="00FD3DB8">
      <w:pPr>
        <w:topLinePunct/>
        <w:adjustRightInd w:val="0"/>
        <w:snapToGrid w:val="0"/>
        <w:spacing w:line="566" w:lineRule="exact"/>
        <w:ind w:firstLineChars="200" w:firstLine="31680"/>
        <w:rPr>
          <w:rFonts w:eastAsia="仿宋_GB2312"/>
          <w:snapToGrid w:val="0"/>
          <w:color w:val="000000"/>
          <w:sz w:val="32"/>
          <w:szCs w:val="32"/>
          <w:bdr w:val="single" w:sz="4" w:space="0" w:color="auto"/>
        </w:rPr>
      </w:pPr>
      <w:r w:rsidRPr="003D77B1">
        <w:rPr>
          <w:rFonts w:ascii="黑体" w:eastAsia="黑体" w:hAnsi="黑体" w:hint="eastAsia"/>
          <w:bCs/>
          <w:snapToGrid w:val="0"/>
          <w:color w:val="000000"/>
          <w:sz w:val="32"/>
          <w:szCs w:val="32"/>
        </w:rPr>
        <w:t>第三十三条</w:t>
      </w:r>
      <w:r w:rsidRPr="003D77B1">
        <w:rPr>
          <w:rFonts w:eastAsia="仿宋_GB2312"/>
          <w:b/>
          <w:bCs/>
          <w:snapToGrid w:val="0"/>
          <w:color w:val="000000"/>
          <w:sz w:val="32"/>
          <w:szCs w:val="32"/>
        </w:rPr>
        <w:t xml:space="preserve">  </w:t>
      </w:r>
      <w:r w:rsidRPr="003D77B1">
        <w:rPr>
          <w:rFonts w:eastAsia="仿宋_GB2312" w:hint="eastAsia"/>
          <w:snapToGrid w:val="0"/>
          <w:color w:val="000000"/>
          <w:sz w:val="32"/>
          <w:szCs w:val="32"/>
        </w:rPr>
        <w:t>市人民政府对负有绿化管理职责的部门分工另有规定的，从其规定。</w:t>
      </w:r>
    </w:p>
    <w:p w:rsidR="003D6DD1" w:rsidRDefault="003D6DD1" w:rsidP="008A2F34">
      <w:pPr>
        <w:topLinePunct/>
        <w:adjustRightInd w:val="0"/>
        <w:snapToGrid w:val="0"/>
        <w:spacing w:line="566" w:lineRule="exact"/>
        <w:ind w:firstLineChars="200" w:firstLine="31680"/>
        <w:rPr>
          <w:snapToGrid w:val="0"/>
          <w:sz w:val="28"/>
          <w:szCs w:val="28"/>
        </w:rPr>
      </w:pPr>
      <w:r w:rsidRPr="003D77B1">
        <w:rPr>
          <w:rFonts w:ascii="黑体" w:eastAsia="黑体" w:hAnsi="黑体" w:hint="eastAsia"/>
          <w:bCs/>
          <w:snapToGrid w:val="0"/>
          <w:color w:val="000000"/>
          <w:sz w:val="32"/>
          <w:szCs w:val="32"/>
        </w:rPr>
        <w:t>第三十四条</w:t>
      </w:r>
      <w:r w:rsidRPr="003D77B1">
        <w:rPr>
          <w:rFonts w:eastAsia="仿宋_GB2312"/>
          <w:snapToGrid w:val="0"/>
          <w:color w:val="000000"/>
          <w:sz w:val="32"/>
          <w:szCs w:val="32"/>
        </w:rPr>
        <w:t xml:space="preserve">  </w:t>
      </w:r>
      <w:r w:rsidRPr="003D77B1">
        <w:rPr>
          <w:rFonts w:eastAsia="仿宋_GB2312" w:hint="eastAsia"/>
          <w:snapToGrid w:val="0"/>
          <w:color w:val="000000"/>
          <w:sz w:val="32"/>
          <w:szCs w:val="32"/>
        </w:rPr>
        <w:t>本条例自</w:t>
      </w:r>
      <w:r w:rsidRPr="003D77B1">
        <w:rPr>
          <w:rFonts w:eastAsia="仿宋_GB2312"/>
          <w:snapToGrid w:val="0"/>
          <w:color w:val="000000"/>
          <w:sz w:val="32"/>
          <w:szCs w:val="32"/>
        </w:rPr>
        <w:t>2018</w:t>
      </w:r>
      <w:r w:rsidRPr="003D77B1">
        <w:rPr>
          <w:rFonts w:eastAsia="仿宋_GB2312" w:hint="eastAsia"/>
          <w:snapToGrid w:val="0"/>
          <w:color w:val="000000"/>
          <w:sz w:val="32"/>
          <w:szCs w:val="32"/>
        </w:rPr>
        <w:t>年</w:t>
      </w:r>
      <w:r w:rsidRPr="003D77B1">
        <w:rPr>
          <w:rFonts w:eastAsia="仿宋_GB2312"/>
          <w:snapToGrid w:val="0"/>
          <w:color w:val="000000"/>
          <w:sz w:val="32"/>
          <w:szCs w:val="32"/>
        </w:rPr>
        <w:t>3</w:t>
      </w:r>
      <w:r w:rsidRPr="003D77B1">
        <w:rPr>
          <w:rFonts w:eastAsia="仿宋_GB2312" w:hint="eastAsia"/>
          <w:snapToGrid w:val="0"/>
          <w:color w:val="000000"/>
          <w:sz w:val="32"/>
          <w:szCs w:val="32"/>
        </w:rPr>
        <w:t>月</w:t>
      </w:r>
      <w:r w:rsidRPr="003D77B1">
        <w:rPr>
          <w:rFonts w:eastAsia="仿宋_GB2312"/>
          <w:snapToGrid w:val="0"/>
          <w:color w:val="000000"/>
          <w:sz w:val="32"/>
          <w:szCs w:val="32"/>
        </w:rPr>
        <w:t>1</w:t>
      </w:r>
      <w:r w:rsidRPr="003D77B1">
        <w:rPr>
          <w:rFonts w:eastAsia="仿宋_GB2312" w:hint="eastAsia"/>
          <w:snapToGrid w:val="0"/>
          <w:color w:val="000000"/>
          <w:sz w:val="32"/>
          <w:szCs w:val="32"/>
        </w:rPr>
        <w:t>日起施行。</w:t>
      </w:r>
    </w:p>
    <w:sectPr w:rsidR="003D6DD1" w:rsidSect="00140C53">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DD1" w:rsidRDefault="003D6DD1">
      <w:r>
        <w:separator/>
      </w:r>
    </w:p>
  </w:endnote>
  <w:endnote w:type="continuationSeparator" w:id="0">
    <w:p w:rsidR="003D6DD1" w:rsidRDefault="003D6D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DD1" w:rsidRDefault="003D6DD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3D6DD1" w:rsidRDefault="003D6DD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DD1" w:rsidRDefault="003D6DD1">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11</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3D6DD1" w:rsidRDefault="003D6DD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DD1" w:rsidRDefault="003D6D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DD1" w:rsidRDefault="003D6DD1">
      <w:r>
        <w:separator/>
      </w:r>
    </w:p>
  </w:footnote>
  <w:footnote w:type="continuationSeparator" w:id="0">
    <w:p w:rsidR="003D6DD1" w:rsidRDefault="003D6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DD1" w:rsidRDefault="003D6D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DD1" w:rsidRDefault="003D6DD1">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DD1" w:rsidRDefault="003D6D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53171"/>
    <w:multiLevelType w:val="singleLevel"/>
    <w:tmpl w:val="5A153171"/>
    <w:lvl w:ilvl="0">
      <w:start w:val="1"/>
      <w:numFmt w:val="chineseCounting"/>
      <w:suff w:val="nothing"/>
      <w:lvlText w:val="%1、"/>
      <w:lvlJc w:val="left"/>
      <w:rPr>
        <w:rFonts w:cs="Times New Roman"/>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0DE7"/>
    <w:rsid w:val="000013A7"/>
    <w:rsid w:val="00002075"/>
    <w:rsid w:val="000023FC"/>
    <w:rsid w:val="000025AD"/>
    <w:rsid w:val="00002DAB"/>
    <w:rsid w:val="000049C2"/>
    <w:rsid w:val="00005489"/>
    <w:rsid w:val="00005BF7"/>
    <w:rsid w:val="00005DB4"/>
    <w:rsid w:val="00006519"/>
    <w:rsid w:val="00007217"/>
    <w:rsid w:val="000075A4"/>
    <w:rsid w:val="00007A8F"/>
    <w:rsid w:val="00007ACA"/>
    <w:rsid w:val="000103C6"/>
    <w:rsid w:val="00010FED"/>
    <w:rsid w:val="00011E20"/>
    <w:rsid w:val="00014043"/>
    <w:rsid w:val="000163AD"/>
    <w:rsid w:val="00016C25"/>
    <w:rsid w:val="00021521"/>
    <w:rsid w:val="00021C4C"/>
    <w:rsid w:val="000237CE"/>
    <w:rsid w:val="00023C1A"/>
    <w:rsid w:val="00025644"/>
    <w:rsid w:val="00025AFA"/>
    <w:rsid w:val="00025ECD"/>
    <w:rsid w:val="00026448"/>
    <w:rsid w:val="00026FEC"/>
    <w:rsid w:val="00027255"/>
    <w:rsid w:val="00027FDD"/>
    <w:rsid w:val="00031AA4"/>
    <w:rsid w:val="00032799"/>
    <w:rsid w:val="00032B43"/>
    <w:rsid w:val="0003600E"/>
    <w:rsid w:val="000378DD"/>
    <w:rsid w:val="00041719"/>
    <w:rsid w:val="00042128"/>
    <w:rsid w:val="00043031"/>
    <w:rsid w:val="00044749"/>
    <w:rsid w:val="0004535C"/>
    <w:rsid w:val="00045869"/>
    <w:rsid w:val="000474E0"/>
    <w:rsid w:val="000500F5"/>
    <w:rsid w:val="0005062A"/>
    <w:rsid w:val="00050E9F"/>
    <w:rsid w:val="00050F5A"/>
    <w:rsid w:val="00050FB2"/>
    <w:rsid w:val="00052EB1"/>
    <w:rsid w:val="00053B36"/>
    <w:rsid w:val="00053FDB"/>
    <w:rsid w:val="000547A2"/>
    <w:rsid w:val="000553C3"/>
    <w:rsid w:val="00057343"/>
    <w:rsid w:val="000603DC"/>
    <w:rsid w:val="00060411"/>
    <w:rsid w:val="000604C5"/>
    <w:rsid w:val="00061913"/>
    <w:rsid w:val="00061FED"/>
    <w:rsid w:val="000621B6"/>
    <w:rsid w:val="0006237E"/>
    <w:rsid w:val="00062530"/>
    <w:rsid w:val="000636B5"/>
    <w:rsid w:val="00063912"/>
    <w:rsid w:val="0006394E"/>
    <w:rsid w:val="000642FD"/>
    <w:rsid w:val="00065D1F"/>
    <w:rsid w:val="00065FAE"/>
    <w:rsid w:val="0006695B"/>
    <w:rsid w:val="00066ACC"/>
    <w:rsid w:val="00066F7D"/>
    <w:rsid w:val="0006708D"/>
    <w:rsid w:val="00067993"/>
    <w:rsid w:val="000709B5"/>
    <w:rsid w:val="00071B85"/>
    <w:rsid w:val="00071C14"/>
    <w:rsid w:val="0007425F"/>
    <w:rsid w:val="00074C57"/>
    <w:rsid w:val="00074E1A"/>
    <w:rsid w:val="00075AE7"/>
    <w:rsid w:val="000833B2"/>
    <w:rsid w:val="00083450"/>
    <w:rsid w:val="00084320"/>
    <w:rsid w:val="00084380"/>
    <w:rsid w:val="00084B3D"/>
    <w:rsid w:val="00084CDC"/>
    <w:rsid w:val="00085800"/>
    <w:rsid w:val="00085E8A"/>
    <w:rsid w:val="00085ECE"/>
    <w:rsid w:val="00085ED2"/>
    <w:rsid w:val="00086E1B"/>
    <w:rsid w:val="0009126E"/>
    <w:rsid w:val="00091378"/>
    <w:rsid w:val="00093418"/>
    <w:rsid w:val="00093BC4"/>
    <w:rsid w:val="000941DC"/>
    <w:rsid w:val="000965A2"/>
    <w:rsid w:val="00096949"/>
    <w:rsid w:val="00096EE7"/>
    <w:rsid w:val="00097A1B"/>
    <w:rsid w:val="000A0A93"/>
    <w:rsid w:val="000A0EAE"/>
    <w:rsid w:val="000A12A8"/>
    <w:rsid w:val="000A1DE5"/>
    <w:rsid w:val="000A27C5"/>
    <w:rsid w:val="000A3115"/>
    <w:rsid w:val="000A32E6"/>
    <w:rsid w:val="000A3938"/>
    <w:rsid w:val="000A39D3"/>
    <w:rsid w:val="000A3BAC"/>
    <w:rsid w:val="000A67D6"/>
    <w:rsid w:val="000A6F7E"/>
    <w:rsid w:val="000A7130"/>
    <w:rsid w:val="000B1083"/>
    <w:rsid w:val="000B1BF0"/>
    <w:rsid w:val="000B217C"/>
    <w:rsid w:val="000B2331"/>
    <w:rsid w:val="000B39BE"/>
    <w:rsid w:val="000B3DAC"/>
    <w:rsid w:val="000B3F1A"/>
    <w:rsid w:val="000B42CF"/>
    <w:rsid w:val="000B432F"/>
    <w:rsid w:val="000B470F"/>
    <w:rsid w:val="000B6434"/>
    <w:rsid w:val="000B6F1C"/>
    <w:rsid w:val="000B7AB6"/>
    <w:rsid w:val="000B7D07"/>
    <w:rsid w:val="000B7F2C"/>
    <w:rsid w:val="000C049A"/>
    <w:rsid w:val="000C0D38"/>
    <w:rsid w:val="000C1F15"/>
    <w:rsid w:val="000C2208"/>
    <w:rsid w:val="000C24AC"/>
    <w:rsid w:val="000C339A"/>
    <w:rsid w:val="000C4718"/>
    <w:rsid w:val="000C4A75"/>
    <w:rsid w:val="000C5D37"/>
    <w:rsid w:val="000C5DF1"/>
    <w:rsid w:val="000C6EA6"/>
    <w:rsid w:val="000D1312"/>
    <w:rsid w:val="000D2BED"/>
    <w:rsid w:val="000D3723"/>
    <w:rsid w:val="000D5EA4"/>
    <w:rsid w:val="000D6A1B"/>
    <w:rsid w:val="000E0F51"/>
    <w:rsid w:val="000E16E8"/>
    <w:rsid w:val="000E498E"/>
    <w:rsid w:val="000E57F0"/>
    <w:rsid w:val="000E5F62"/>
    <w:rsid w:val="000E6989"/>
    <w:rsid w:val="000E7EAE"/>
    <w:rsid w:val="000F0744"/>
    <w:rsid w:val="000F1535"/>
    <w:rsid w:val="000F2881"/>
    <w:rsid w:val="000F28A6"/>
    <w:rsid w:val="000F2AAA"/>
    <w:rsid w:val="000F2B98"/>
    <w:rsid w:val="000F3E57"/>
    <w:rsid w:val="000F3E83"/>
    <w:rsid w:val="000F4EBC"/>
    <w:rsid w:val="000F5611"/>
    <w:rsid w:val="001018F6"/>
    <w:rsid w:val="00101B7E"/>
    <w:rsid w:val="0010372B"/>
    <w:rsid w:val="00103EDF"/>
    <w:rsid w:val="001043CC"/>
    <w:rsid w:val="0010497C"/>
    <w:rsid w:val="00105E36"/>
    <w:rsid w:val="00110D74"/>
    <w:rsid w:val="001116E3"/>
    <w:rsid w:val="001119BF"/>
    <w:rsid w:val="001119E6"/>
    <w:rsid w:val="00112839"/>
    <w:rsid w:val="001142BD"/>
    <w:rsid w:val="00114E8C"/>
    <w:rsid w:val="0011549A"/>
    <w:rsid w:val="001172D3"/>
    <w:rsid w:val="00117B70"/>
    <w:rsid w:val="00117CE7"/>
    <w:rsid w:val="00117D39"/>
    <w:rsid w:val="00120C2E"/>
    <w:rsid w:val="0012108A"/>
    <w:rsid w:val="001228FB"/>
    <w:rsid w:val="0012368D"/>
    <w:rsid w:val="001248F9"/>
    <w:rsid w:val="00125195"/>
    <w:rsid w:val="0012705A"/>
    <w:rsid w:val="001277C3"/>
    <w:rsid w:val="00130D8C"/>
    <w:rsid w:val="0013101B"/>
    <w:rsid w:val="00131258"/>
    <w:rsid w:val="001314AC"/>
    <w:rsid w:val="00132779"/>
    <w:rsid w:val="001334EF"/>
    <w:rsid w:val="00133660"/>
    <w:rsid w:val="00134D47"/>
    <w:rsid w:val="00135962"/>
    <w:rsid w:val="00137607"/>
    <w:rsid w:val="00137B2F"/>
    <w:rsid w:val="00137B6D"/>
    <w:rsid w:val="00137E4A"/>
    <w:rsid w:val="00140A5D"/>
    <w:rsid w:val="00140C53"/>
    <w:rsid w:val="0014156D"/>
    <w:rsid w:val="00141CCE"/>
    <w:rsid w:val="00141F95"/>
    <w:rsid w:val="001426C9"/>
    <w:rsid w:val="00142A90"/>
    <w:rsid w:val="0014370A"/>
    <w:rsid w:val="0014374E"/>
    <w:rsid w:val="00144560"/>
    <w:rsid w:val="0014509D"/>
    <w:rsid w:val="00145568"/>
    <w:rsid w:val="00146749"/>
    <w:rsid w:val="00147CC0"/>
    <w:rsid w:val="001505ED"/>
    <w:rsid w:val="001506D1"/>
    <w:rsid w:val="00150935"/>
    <w:rsid w:val="001509CD"/>
    <w:rsid w:val="00150C8B"/>
    <w:rsid w:val="00150E80"/>
    <w:rsid w:val="001512C4"/>
    <w:rsid w:val="0015364C"/>
    <w:rsid w:val="00153E9B"/>
    <w:rsid w:val="001547C3"/>
    <w:rsid w:val="00155276"/>
    <w:rsid w:val="00155EAE"/>
    <w:rsid w:val="00155F83"/>
    <w:rsid w:val="001567D4"/>
    <w:rsid w:val="0015695B"/>
    <w:rsid w:val="0015705E"/>
    <w:rsid w:val="00160308"/>
    <w:rsid w:val="0016052B"/>
    <w:rsid w:val="00160A02"/>
    <w:rsid w:val="00160BD0"/>
    <w:rsid w:val="00161244"/>
    <w:rsid w:val="00162641"/>
    <w:rsid w:val="00162FC2"/>
    <w:rsid w:val="001636FA"/>
    <w:rsid w:val="00163B98"/>
    <w:rsid w:val="00163F76"/>
    <w:rsid w:val="001656B6"/>
    <w:rsid w:val="00165770"/>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03BE"/>
    <w:rsid w:val="0018196D"/>
    <w:rsid w:val="001822EF"/>
    <w:rsid w:val="001828ED"/>
    <w:rsid w:val="001828F6"/>
    <w:rsid w:val="0018292B"/>
    <w:rsid w:val="00182E98"/>
    <w:rsid w:val="001832F4"/>
    <w:rsid w:val="00183CF2"/>
    <w:rsid w:val="00184A93"/>
    <w:rsid w:val="001918A1"/>
    <w:rsid w:val="001918D9"/>
    <w:rsid w:val="00191E86"/>
    <w:rsid w:val="00192449"/>
    <w:rsid w:val="00193445"/>
    <w:rsid w:val="00193E26"/>
    <w:rsid w:val="00194C64"/>
    <w:rsid w:val="00197289"/>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B78B4"/>
    <w:rsid w:val="001C0365"/>
    <w:rsid w:val="001C0E31"/>
    <w:rsid w:val="001C1971"/>
    <w:rsid w:val="001C24A4"/>
    <w:rsid w:val="001C26C6"/>
    <w:rsid w:val="001C31C3"/>
    <w:rsid w:val="001C39A3"/>
    <w:rsid w:val="001C3F74"/>
    <w:rsid w:val="001C5825"/>
    <w:rsid w:val="001C5E07"/>
    <w:rsid w:val="001C617D"/>
    <w:rsid w:val="001C6A72"/>
    <w:rsid w:val="001C708B"/>
    <w:rsid w:val="001C7563"/>
    <w:rsid w:val="001C77D0"/>
    <w:rsid w:val="001D00F8"/>
    <w:rsid w:val="001D15C6"/>
    <w:rsid w:val="001D1A20"/>
    <w:rsid w:val="001D20BC"/>
    <w:rsid w:val="001D269D"/>
    <w:rsid w:val="001D28E8"/>
    <w:rsid w:val="001D3982"/>
    <w:rsid w:val="001D4949"/>
    <w:rsid w:val="001D510C"/>
    <w:rsid w:val="001D669F"/>
    <w:rsid w:val="001D7AA1"/>
    <w:rsid w:val="001D7B58"/>
    <w:rsid w:val="001E0155"/>
    <w:rsid w:val="001E0174"/>
    <w:rsid w:val="001E056A"/>
    <w:rsid w:val="001E0FD2"/>
    <w:rsid w:val="001E24E2"/>
    <w:rsid w:val="001E3353"/>
    <w:rsid w:val="001E56B4"/>
    <w:rsid w:val="001E5969"/>
    <w:rsid w:val="001E6B87"/>
    <w:rsid w:val="001E7E8D"/>
    <w:rsid w:val="001F22FE"/>
    <w:rsid w:val="001F2357"/>
    <w:rsid w:val="001F24B7"/>
    <w:rsid w:val="001F26B8"/>
    <w:rsid w:val="001F2CC6"/>
    <w:rsid w:val="001F4279"/>
    <w:rsid w:val="001F5AD4"/>
    <w:rsid w:val="001F6A87"/>
    <w:rsid w:val="001F76B7"/>
    <w:rsid w:val="001F7A2E"/>
    <w:rsid w:val="0020005B"/>
    <w:rsid w:val="00200121"/>
    <w:rsid w:val="0020021D"/>
    <w:rsid w:val="00200CC3"/>
    <w:rsid w:val="00200EF0"/>
    <w:rsid w:val="00202F11"/>
    <w:rsid w:val="002038CF"/>
    <w:rsid w:val="00203CC5"/>
    <w:rsid w:val="00204A1A"/>
    <w:rsid w:val="002050DB"/>
    <w:rsid w:val="002079B4"/>
    <w:rsid w:val="0021017B"/>
    <w:rsid w:val="002111D7"/>
    <w:rsid w:val="0021141C"/>
    <w:rsid w:val="00212954"/>
    <w:rsid w:val="00213142"/>
    <w:rsid w:val="00213AA5"/>
    <w:rsid w:val="002142D3"/>
    <w:rsid w:val="0021444C"/>
    <w:rsid w:val="002144DA"/>
    <w:rsid w:val="0021481F"/>
    <w:rsid w:val="0021514E"/>
    <w:rsid w:val="002156F2"/>
    <w:rsid w:val="00217411"/>
    <w:rsid w:val="002176B5"/>
    <w:rsid w:val="0022090E"/>
    <w:rsid w:val="00220A20"/>
    <w:rsid w:val="00220C9B"/>
    <w:rsid w:val="0022111D"/>
    <w:rsid w:val="002213AA"/>
    <w:rsid w:val="00222E8C"/>
    <w:rsid w:val="00223208"/>
    <w:rsid w:val="00223DC8"/>
    <w:rsid w:val="00224521"/>
    <w:rsid w:val="00224C22"/>
    <w:rsid w:val="00225775"/>
    <w:rsid w:val="00226D23"/>
    <w:rsid w:val="00227C08"/>
    <w:rsid w:val="00230470"/>
    <w:rsid w:val="00230D12"/>
    <w:rsid w:val="0023175C"/>
    <w:rsid w:val="002319AB"/>
    <w:rsid w:val="00232581"/>
    <w:rsid w:val="00232676"/>
    <w:rsid w:val="002333FA"/>
    <w:rsid w:val="002334C8"/>
    <w:rsid w:val="002342A9"/>
    <w:rsid w:val="00234B34"/>
    <w:rsid w:val="0023580F"/>
    <w:rsid w:val="00236408"/>
    <w:rsid w:val="00236788"/>
    <w:rsid w:val="00236916"/>
    <w:rsid w:val="002375B9"/>
    <w:rsid w:val="0023769E"/>
    <w:rsid w:val="00237A7C"/>
    <w:rsid w:val="00240490"/>
    <w:rsid w:val="00240A58"/>
    <w:rsid w:val="00240B77"/>
    <w:rsid w:val="00241580"/>
    <w:rsid w:val="00244713"/>
    <w:rsid w:val="00244B63"/>
    <w:rsid w:val="00244EE6"/>
    <w:rsid w:val="00245E7B"/>
    <w:rsid w:val="00246921"/>
    <w:rsid w:val="002470CE"/>
    <w:rsid w:val="0024799E"/>
    <w:rsid w:val="002515BE"/>
    <w:rsid w:val="00252278"/>
    <w:rsid w:val="00252F86"/>
    <w:rsid w:val="00253228"/>
    <w:rsid w:val="00253F7B"/>
    <w:rsid w:val="00254DEA"/>
    <w:rsid w:val="002553D9"/>
    <w:rsid w:val="00255D2D"/>
    <w:rsid w:val="00256788"/>
    <w:rsid w:val="00256D0E"/>
    <w:rsid w:val="00260E99"/>
    <w:rsid w:val="002617EF"/>
    <w:rsid w:val="002626F8"/>
    <w:rsid w:val="00262C5F"/>
    <w:rsid w:val="00262CA1"/>
    <w:rsid w:val="00262E23"/>
    <w:rsid w:val="00263EDD"/>
    <w:rsid w:val="002641C3"/>
    <w:rsid w:val="00264525"/>
    <w:rsid w:val="0026462F"/>
    <w:rsid w:val="0026491A"/>
    <w:rsid w:val="00264C6F"/>
    <w:rsid w:val="00264D69"/>
    <w:rsid w:val="002652AD"/>
    <w:rsid w:val="00265791"/>
    <w:rsid w:val="00270C48"/>
    <w:rsid w:val="0027173C"/>
    <w:rsid w:val="0027409E"/>
    <w:rsid w:val="0027470A"/>
    <w:rsid w:val="00274D29"/>
    <w:rsid w:val="0027530A"/>
    <w:rsid w:val="002774F5"/>
    <w:rsid w:val="00277F15"/>
    <w:rsid w:val="00277F4B"/>
    <w:rsid w:val="00280EC9"/>
    <w:rsid w:val="00281E02"/>
    <w:rsid w:val="002822CA"/>
    <w:rsid w:val="002841E8"/>
    <w:rsid w:val="00284800"/>
    <w:rsid w:val="0028490B"/>
    <w:rsid w:val="002855FC"/>
    <w:rsid w:val="00285C88"/>
    <w:rsid w:val="0028618B"/>
    <w:rsid w:val="00286DB3"/>
    <w:rsid w:val="00287194"/>
    <w:rsid w:val="00287756"/>
    <w:rsid w:val="0029226D"/>
    <w:rsid w:val="002933C6"/>
    <w:rsid w:val="00294421"/>
    <w:rsid w:val="00294C98"/>
    <w:rsid w:val="00294E4B"/>
    <w:rsid w:val="002951D4"/>
    <w:rsid w:val="00295A51"/>
    <w:rsid w:val="00295BE5"/>
    <w:rsid w:val="0029629D"/>
    <w:rsid w:val="002962CE"/>
    <w:rsid w:val="00296736"/>
    <w:rsid w:val="002973C6"/>
    <w:rsid w:val="00297522"/>
    <w:rsid w:val="002A0A8C"/>
    <w:rsid w:val="002A1B48"/>
    <w:rsid w:val="002A22BE"/>
    <w:rsid w:val="002A2FA7"/>
    <w:rsid w:val="002A35DD"/>
    <w:rsid w:val="002A5D10"/>
    <w:rsid w:val="002B00EF"/>
    <w:rsid w:val="002B0826"/>
    <w:rsid w:val="002B0C07"/>
    <w:rsid w:val="002B1854"/>
    <w:rsid w:val="002B1B41"/>
    <w:rsid w:val="002B2A66"/>
    <w:rsid w:val="002B53D1"/>
    <w:rsid w:val="002B5A2A"/>
    <w:rsid w:val="002B6C77"/>
    <w:rsid w:val="002B7540"/>
    <w:rsid w:val="002C2ACB"/>
    <w:rsid w:val="002C2C70"/>
    <w:rsid w:val="002C36D6"/>
    <w:rsid w:val="002C4550"/>
    <w:rsid w:val="002C4E44"/>
    <w:rsid w:val="002C634B"/>
    <w:rsid w:val="002C71C4"/>
    <w:rsid w:val="002D051D"/>
    <w:rsid w:val="002D09E5"/>
    <w:rsid w:val="002D0B97"/>
    <w:rsid w:val="002D32FC"/>
    <w:rsid w:val="002D393B"/>
    <w:rsid w:val="002D3B15"/>
    <w:rsid w:val="002D4016"/>
    <w:rsid w:val="002D4564"/>
    <w:rsid w:val="002D4C4B"/>
    <w:rsid w:val="002D4C95"/>
    <w:rsid w:val="002D69AF"/>
    <w:rsid w:val="002E04D1"/>
    <w:rsid w:val="002E2F1D"/>
    <w:rsid w:val="002E35EE"/>
    <w:rsid w:val="002E3777"/>
    <w:rsid w:val="002E58D2"/>
    <w:rsid w:val="002E5DE1"/>
    <w:rsid w:val="002E69C4"/>
    <w:rsid w:val="002E6B63"/>
    <w:rsid w:val="002E6C8B"/>
    <w:rsid w:val="002E6D46"/>
    <w:rsid w:val="002E7543"/>
    <w:rsid w:val="002E77EF"/>
    <w:rsid w:val="002F0747"/>
    <w:rsid w:val="002F2EB4"/>
    <w:rsid w:val="002F429C"/>
    <w:rsid w:val="002F4B5E"/>
    <w:rsid w:val="002F5175"/>
    <w:rsid w:val="002F52A9"/>
    <w:rsid w:val="002F562A"/>
    <w:rsid w:val="002F5E89"/>
    <w:rsid w:val="002F64CE"/>
    <w:rsid w:val="002F75F5"/>
    <w:rsid w:val="002F78F0"/>
    <w:rsid w:val="002F7ADE"/>
    <w:rsid w:val="00300253"/>
    <w:rsid w:val="003003D6"/>
    <w:rsid w:val="00300A1C"/>
    <w:rsid w:val="00300B76"/>
    <w:rsid w:val="003014D4"/>
    <w:rsid w:val="00302836"/>
    <w:rsid w:val="0030311C"/>
    <w:rsid w:val="00303456"/>
    <w:rsid w:val="00303550"/>
    <w:rsid w:val="003053A4"/>
    <w:rsid w:val="00307498"/>
    <w:rsid w:val="00307E5A"/>
    <w:rsid w:val="00310C3D"/>
    <w:rsid w:val="003112FB"/>
    <w:rsid w:val="00311A4F"/>
    <w:rsid w:val="00311CD6"/>
    <w:rsid w:val="00312876"/>
    <w:rsid w:val="00312C7B"/>
    <w:rsid w:val="00313287"/>
    <w:rsid w:val="00313668"/>
    <w:rsid w:val="00313C15"/>
    <w:rsid w:val="00314C20"/>
    <w:rsid w:val="00314DBA"/>
    <w:rsid w:val="0031605B"/>
    <w:rsid w:val="00317C67"/>
    <w:rsid w:val="00324661"/>
    <w:rsid w:val="00324A71"/>
    <w:rsid w:val="003258C5"/>
    <w:rsid w:val="00326291"/>
    <w:rsid w:val="003303EA"/>
    <w:rsid w:val="00330A7B"/>
    <w:rsid w:val="00331209"/>
    <w:rsid w:val="003321B5"/>
    <w:rsid w:val="00333CA0"/>
    <w:rsid w:val="00334682"/>
    <w:rsid w:val="00335DA4"/>
    <w:rsid w:val="00335DCD"/>
    <w:rsid w:val="00336282"/>
    <w:rsid w:val="00336649"/>
    <w:rsid w:val="0033727E"/>
    <w:rsid w:val="003379B1"/>
    <w:rsid w:val="00337AD8"/>
    <w:rsid w:val="00337C77"/>
    <w:rsid w:val="00340938"/>
    <w:rsid w:val="003409B1"/>
    <w:rsid w:val="00340CB6"/>
    <w:rsid w:val="003419AF"/>
    <w:rsid w:val="00341F00"/>
    <w:rsid w:val="003423CE"/>
    <w:rsid w:val="00343620"/>
    <w:rsid w:val="0034386E"/>
    <w:rsid w:val="00343CB2"/>
    <w:rsid w:val="003440AB"/>
    <w:rsid w:val="00344F98"/>
    <w:rsid w:val="00346668"/>
    <w:rsid w:val="00346AA2"/>
    <w:rsid w:val="00347B4B"/>
    <w:rsid w:val="00350ACE"/>
    <w:rsid w:val="003512E9"/>
    <w:rsid w:val="00351722"/>
    <w:rsid w:val="00351E78"/>
    <w:rsid w:val="0035248C"/>
    <w:rsid w:val="003527E7"/>
    <w:rsid w:val="00352834"/>
    <w:rsid w:val="003536BC"/>
    <w:rsid w:val="00353F65"/>
    <w:rsid w:val="00353FD3"/>
    <w:rsid w:val="003546C8"/>
    <w:rsid w:val="003556A8"/>
    <w:rsid w:val="00355D2D"/>
    <w:rsid w:val="00356117"/>
    <w:rsid w:val="003565D7"/>
    <w:rsid w:val="00356BAA"/>
    <w:rsid w:val="00357D39"/>
    <w:rsid w:val="0036045D"/>
    <w:rsid w:val="0036080F"/>
    <w:rsid w:val="00361151"/>
    <w:rsid w:val="003619D0"/>
    <w:rsid w:val="00361DD9"/>
    <w:rsid w:val="003621E9"/>
    <w:rsid w:val="0036249F"/>
    <w:rsid w:val="003624E7"/>
    <w:rsid w:val="0036289D"/>
    <w:rsid w:val="00363AC7"/>
    <w:rsid w:val="003666BA"/>
    <w:rsid w:val="0036722A"/>
    <w:rsid w:val="00370580"/>
    <w:rsid w:val="00370591"/>
    <w:rsid w:val="0037181D"/>
    <w:rsid w:val="003734E6"/>
    <w:rsid w:val="00373B21"/>
    <w:rsid w:val="00373EBE"/>
    <w:rsid w:val="00375D06"/>
    <w:rsid w:val="00376FC1"/>
    <w:rsid w:val="00377B5C"/>
    <w:rsid w:val="00377E15"/>
    <w:rsid w:val="003804A9"/>
    <w:rsid w:val="003810E0"/>
    <w:rsid w:val="003815FF"/>
    <w:rsid w:val="00382A47"/>
    <w:rsid w:val="00383448"/>
    <w:rsid w:val="00383E48"/>
    <w:rsid w:val="00384BC5"/>
    <w:rsid w:val="00384E25"/>
    <w:rsid w:val="00385381"/>
    <w:rsid w:val="003857A8"/>
    <w:rsid w:val="00385B43"/>
    <w:rsid w:val="00386903"/>
    <w:rsid w:val="00390E07"/>
    <w:rsid w:val="003913CB"/>
    <w:rsid w:val="00391BD0"/>
    <w:rsid w:val="00392337"/>
    <w:rsid w:val="00392354"/>
    <w:rsid w:val="00395430"/>
    <w:rsid w:val="003956FF"/>
    <w:rsid w:val="0039570A"/>
    <w:rsid w:val="00395910"/>
    <w:rsid w:val="003961EB"/>
    <w:rsid w:val="00396840"/>
    <w:rsid w:val="0039746E"/>
    <w:rsid w:val="0039754D"/>
    <w:rsid w:val="003A1AD0"/>
    <w:rsid w:val="003A424D"/>
    <w:rsid w:val="003A4CDA"/>
    <w:rsid w:val="003A6D0F"/>
    <w:rsid w:val="003A76D9"/>
    <w:rsid w:val="003B0853"/>
    <w:rsid w:val="003B0CDE"/>
    <w:rsid w:val="003B1C04"/>
    <w:rsid w:val="003B1FBD"/>
    <w:rsid w:val="003B2169"/>
    <w:rsid w:val="003B23E1"/>
    <w:rsid w:val="003B2F47"/>
    <w:rsid w:val="003B3E1B"/>
    <w:rsid w:val="003B5124"/>
    <w:rsid w:val="003B5538"/>
    <w:rsid w:val="003B6739"/>
    <w:rsid w:val="003B6EAB"/>
    <w:rsid w:val="003C006A"/>
    <w:rsid w:val="003C030E"/>
    <w:rsid w:val="003C0CDA"/>
    <w:rsid w:val="003C0D7B"/>
    <w:rsid w:val="003C2014"/>
    <w:rsid w:val="003C206E"/>
    <w:rsid w:val="003C32B9"/>
    <w:rsid w:val="003C3AD8"/>
    <w:rsid w:val="003C5258"/>
    <w:rsid w:val="003C5EA8"/>
    <w:rsid w:val="003C6A08"/>
    <w:rsid w:val="003C6B62"/>
    <w:rsid w:val="003C6EA0"/>
    <w:rsid w:val="003C736D"/>
    <w:rsid w:val="003C7429"/>
    <w:rsid w:val="003C745D"/>
    <w:rsid w:val="003C7DAD"/>
    <w:rsid w:val="003C7DE7"/>
    <w:rsid w:val="003D06C3"/>
    <w:rsid w:val="003D06C5"/>
    <w:rsid w:val="003D07AC"/>
    <w:rsid w:val="003D1933"/>
    <w:rsid w:val="003D24D7"/>
    <w:rsid w:val="003D2AA6"/>
    <w:rsid w:val="003D32FD"/>
    <w:rsid w:val="003D3B50"/>
    <w:rsid w:val="003D5264"/>
    <w:rsid w:val="003D56B9"/>
    <w:rsid w:val="003D6DD1"/>
    <w:rsid w:val="003D6E2E"/>
    <w:rsid w:val="003D77B1"/>
    <w:rsid w:val="003D7A46"/>
    <w:rsid w:val="003E09AD"/>
    <w:rsid w:val="003E0DB4"/>
    <w:rsid w:val="003E1464"/>
    <w:rsid w:val="003E163A"/>
    <w:rsid w:val="003E1E2B"/>
    <w:rsid w:val="003E320B"/>
    <w:rsid w:val="003E34DD"/>
    <w:rsid w:val="003E3726"/>
    <w:rsid w:val="003E3B1B"/>
    <w:rsid w:val="003E404D"/>
    <w:rsid w:val="003E45AA"/>
    <w:rsid w:val="003E6376"/>
    <w:rsid w:val="003E6443"/>
    <w:rsid w:val="003E65BE"/>
    <w:rsid w:val="003E6A97"/>
    <w:rsid w:val="003E6D14"/>
    <w:rsid w:val="003E7017"/>
    <w:rsid w:val="003E70EB"/>
    <w:rsid w:val="003E7F30"/>
    <w:rsid w:val="003F1E67"/>
    <w:rsid w:val="003F2444"/>
    <w:rsid w:val="003F312D"/>
    <w:rsid w:val="003F4350"/>
    <w:rsid w:val="003F449A"/>
    <w:rsid w:val="003F4B22"/>
    <w:rsid w:val="003F793E"/>
    <w:rsid w:val="003F7B28"/>
    <w:rsid w:val="004004A2"/>
    <w:rsid w:val="004009EB"/>
    <w:rsid w:val="00400F84"/>
    <w:rsid w:val="00401231"/>
    <w:rsid w:val="00401BB3"/>
    <w:rsid w:val="004034C3"/>
    <w:rsid w:val="0040407C"/>
    <w:rsid w:val="0040562B"/>
    <w:rsid w:val="004061AA"/>
    <w:rsid w:val="00407AB7"/>
    <w:rsid w:val="004100D8"/>
    <w:rsid w:val="0041063C"/>
    <w:rsid w:val="00411D44"/>
    <w:rsid w:val="00412ACC"/>
    <w:rsid w:val="00414B71"/>
    <w:rsid w:val="00414C72"/>
    <w:rsid w:val="004150E6"/>
    <w:rsid w:val="00415463"/>
    <w:rsid w:val="00417117"/>
    <w:rsid w:val="004174FA"/>
    <w:rsid w:val="0041770C"/>
    <w:rsid w:val="0042269F"/>
    <w:rsid w:val="00423260"/>
    <w:rsid w:val="00424A87"/>
    <w:rsid w:val="00425FF1"/>
    <w:rsid w:val="00426D97"/>
    <w:rsid w:val="00427CCA"/>
    <w:rsid w:val="00427D0B"/>
    <w:rsid w:val="00430EA2"/>
    <w:rsid w:val="00431961"/>
    <w:rsid w:val="00433E0E"/>
    <w:rsid w:val="00433EE8"/>
    <w:rsid w:val="00434C61"/>
    <w:rsid w:val="0043553C"/>
    <w:rsid w:val="004371C1"/>
    <w:rsid w:val="00437206"/>
    <w:rsid w:val="004375C6"/>
    <w:rsid w:val="00437A0E"/>
    <w:rsid w:val="00437A15"/>
    <w:rsid w:val="00440FCF"/>
    <w:rsid w:val="00441058"/>
    <w:rsid w:val="004424D5"/>
    <w:rsid w:val="004433D6"/>
    <w:rsid w:val="00444695"/>
    <w:rsid w:val="00445DB5"/>
    <w:rsid w:val="004468F9"/>
    <w:rsid w:val="00447BDC"/>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46F"/>
    <w:rsid w:val="0046756D"/>
    <w:rsid w:val="004705E3"/>
    <w:rsid w:val="00470D82"/>
    <w:rsid w:val="004712B0"/>
    <w:rsid w:val="004713A3"/>
    <w:rsid w:val="004719CB"/>
    <w:rsid w:val="00471B00"/>
    <w:rsid w:val="00472CDD"/>
    <w:rsid w:val="00472F2C"/>
    <w:rsid w:val="0047358C"/>
    <w:rsid w:val="00475553"/>
    <w:rsid w:val="00475A02"/>
    <w:rsid w:val="0047623B"/>
    <w:rsid w:val="00476514"/>
    <w:rsid w:val="0047751B"/>
    <w:rsid w:val="00477D16"/>
    <w:rsid w:val="00477E53"/>
    <w:rsid w:val="004811DF"/>
    <w:rsid w:val="0048189A"/>
    <w:rsid w:val="00482BB9"/>
    <w:rsid w:val="00483298"/>
    <w:rsid w:val="004837A0"/>
    <w:rsid w:val="0048391D"/>
    <w:rsid w:val="00484826"/>
    <w:rsid w:val="00485315"/>
    <w:rsid w:val="004907DF"/>
    <w:rsid w:val="004908F1"/>
    <w:rsid w:val="0049121C"/>
    <w:rsid w:val="00491E85"/>
    <w:rsid w:val="004929F8"/>
    <w:rsid w:val="00492E2F"/>
    <w:rsid w:val="00493374"/>
    <w:rsid w:val="0049448D"/>
    <w:rsid w:val="0049556B"/>
    <w:rsid w:val="0049604D"/>
    <w:rsid w:val="00496494"/>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0E35"/>
    <w:rsid w:val="004B1689"/>
    <w:rsid w:val="004B28A9"/>
    <w:rsid w:val="004B4374"/>
    <w:rsid w:val="004B4E6F"/>
    <w:rsid w:val="004B5482"/>
    <w:rsid w:val="004B609C"/>
    <w:rsid w:val="004C12A6"/>
    <w:rsid w:val="004C12AD"/>
    <w:rsid w:val="004C14A8"/>
    <w:rsid w:val="004C26C0"/>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4B6"/>
    <w:rsid w:val="004E4BC1"/>
    <w:rsid w:val="004E52FC"/>
    <w:rsid w:val="004E5C2E"/>
    <w:rsid w:val="004E7A34"/>
    <w:rsid w:val="004F0C07"/>
    <w:rsid w:val="004F0CA0"/>
    <w:rsid w:val="004F0E56"/>
    <w:rsid w:val="004F1E50"/>
    <w:rsid w:val="004F24CD"/>
    <w:rsid w:val="004F39D7"/>
    <w:rsid w:val="004F4617"/>
    <w:rsid w:val="004F5351"/>
    <w:rsid w:val="004F5B84"/>
    <w:rsid w:val="004F649B"/>
    <w:rsid w:val="004F692D"/>
    <w:rsid w:val="004F6A1B"/>
    <w:rsid w:val="004F760D"/>
    <w:rsid w:val="00500915"/>
    <w:rsid w:val="005014C9"/>
    <w:rsid w:val="0050221F"/>
    <w:rsid w:val="00503B18"/>
    <w:rsid w:val="00504BFE"/>
    <w:rsid w:val="0050552A"/>
    <w:rsid w:val="00506A30"/>
    <w:rsid w:val="00506B28"/>
    <w:rsid w:val="00507AF3"/>
    <w:rsid w:val="0051015C"/>
    <w:rsid w:val="00510676"/>
    <w:rsid w:val="0051195B"/>
    <w:rsid w:val="00511D1E"/>
    <w:rsid w:val="00511D64"/>
    <w:rsid w:val="00513A3B"/>
    <w:rsid w:val="005143E7"/>
    <w:rsid w:val="00514D81"/>
    <w:rsid w:val="0051575F"/>
    <w:rsid w:val="005165A6"/>
    <w:rsid w:val="0052060B"/>
    <w:rsid w:val="005212BC"/>
    <w:rsid w:val="00521F56"/>
    <w:rsid w:val="00522761"/>
    <w:rsid w:val="00522830"/>
    <w:rsid w:val="00522DE3"/>
    <w:rsid w:val="005237B4"/>
    <w:rsid w:val="00523B71"/>
    <w:rsid w:val="00523D6E"/>
    <w:rsid w:val="00524310"/>
    <w:rsid w:val="00524448"/>
    <w:rsid w:val="005249FB"/>
    <w:rsid w:val="00524E93"/>
    <w:rsid w:val="00525139"/>
    <w:rsid w:val="0052518A"/>
    <w:rsid w:val="00525E19"/>
    <w:rsid w:val="005261FC"/>
    <w:rsid w:val="005265D0"/>
    <w:rsid w:val="00527A5D"/>
    <w:rsid w:val="005311AE"/>
    <w:rsid w:val="00531B35"/>
    <w:rsid w:val="005325DB"/>
    <w:rsid w:val="005329C0"/>
    <w:rsid w:val="005329E4"/>
    <w:rsid w:val="00532C54"/>
    <w:rsid w:val="00532D97"/>
    <w:rsid w:val="00532E95"/>
    <w:rsid w:val="005334DB"/>
    <w:rsid w:val="00533C2D"/>
    <w:rsid w:val="00533E22"/>
    <w:rsid w:val="0053502F"/>
    <w:rsid w:val="00536058"/>
    <w:rsid w:val="005362BE"/>
    <w:rsid w:val="00536C8B"/>
    <w:rsid w:val="005373B7"/>
    <w:rsid w:val="00537CE8"/>
    <w:rsid w:val="0054107D"/>
    <w:rsid w:val="00542CAE"/>
    <w:rsid w:val="00543023"/>
    <w:rsid w:val="00543C14"/>
    <w:rsid w:val="00543D00"/>
    <w:rsid w:val="00543DDA"/>
    <w:rsid w:val="00545F82"/>
    <w:rsid w:val="00545FD3"/>
    <w:rsid w:val="005462F5"/>
    <w:rsid w:val="00546462"/>
    <w:rsid w:val="00546537"/>
    <w:rsid w:val="005477A1"/>
    <w:rsid w:val="00551FE6"/>
    <w:rsid w:val="00552413"/>
    <w:rsid w:val="005539C4"/>
    <w:rsid w:val="00554329"/>
    <w:rsid w:val="00555398"/>
    <w:rsid w:val="005553F7"/>
    <w:rsid w:val="00555A3F"/>
    <w:rsid w:val="005577BB"/>
    <w:rsid w:val="00560465"/>
    <w:rsid w:val="005608F0"/>
    <w:rsid w:val="00560DB7"/>
    <w:rsid w:val="00561B20"/>
    <w:rsid w:val="00561E58"/>
    <w:rsid w:val="00564336"/>
    <w:rsid w:val="0056477A"/>
    <w:rsid w:val="00564F8A"/>
    <w:rsid w:val="005654E0"/>
    <w:rsid w:val="005657E6"/>
    <w:rsid w:val="005659D5"/>
    <w:rsid w:val="005659E1"/>
    <w:rsid w:val="005663A0"/>
    <w:rsid w:val="005664BB"/>
    <w:rsid w:val="005668B8"/>
    <w:rsid w:val="00566C9F"/>
    <w:rsid w:val="00571A42"/>
    <w:rsid w:val="00571A9A"/>
    <w:rsid w:val="00571FA3"/>
    <w:rsid w:val="00572373"/>
    <w:rsid w:val="0057307B"/>
    <w:rsid w:val="005732DB"/>
    <w:rsid w:val="005740E6"/>
    <w:rsid w:val="005750FF"/>
    <w:rsid w:val="0057597B"/>
    <w:rsid w:val="00576A4E"/>
    <w:rsid w:val="00576C43"/>
    <w:rsid w:val="00577524"/>
    <w:rsid w:val="00577762"/>
    <w:rsid w:val="005812C9"/>
    <w:rsid w:val="00581B52"/>
    <w:rsid w:val="00582B64"/>
    <w:rsid w:val="0058310B"/>
    <w:rsid w:val="0058312F"/>
    <w:rsid w:val="0058370C"/>
    <w:rsid w:val="00585708"/>
    <w:rsid w:val="00585D13"/>
    <w:rsid w:val="00586031"/>
    <w:rsid w:val="00586F0F"/>
    <w:rsid w:val="00586FA7"/>
    <w:rsid w:val="005875C5"/>
    <w:rsid w:val="00587E13"/>
    <w:rsid w:val="00590461"/>
    <w:rsid w:val="00590B05"/>
    <w:rsid w:val="00590F27"/>
    <w:rsid w:val="00591199"/>
    <w:rsid w:val="00591A84"/>
    <w:rsid w:val="005921CB"/>
    <w:rsid w:val="00592658"/>
    <w:rsid w:val="005942DD"/>
    <w:rsid w:val="00594FD5"/>
    <w:rsid w:val="0059585B"/>
    <w:rsid w:val="00595A63"/>
    <w:rsid w:val="00596033"/>
    <w:rsid w:val="005966E7"/>
    <w:rsid w:val="00596816"/>
    <w:rsid w:val="00596DBF"/>
    <w:rsid w:val="00596FEA"/>
    <w:rsid w:val="0059799A"/>
    <w:rsid w:val="005A015B"/>
    <w:rsid w:val="005A17E4"/>
    <w:rsid w:val="005A1B7A"/>
    <w:rsid w:val="005A2A9D"/>
    <w:rsid w:val="005A3C22"/>
    <w:rsid w:val="005A5A9D"/>
    <w:rsid w:val="005A5CAD"/>
    <w:rsid w:val="005A69FC"/>
    <w:rsid w:val="005A6A5A"/>
    <w:rsid w:val="005A6C97"/>
    <w:rsid w:val="005A73C9"/>
    <w:rsid w:val="005B05E9"/>
    <w:rsid w:val="005B062C"/>
    <w:rsid w:val="005B25AD"/>
    <w:rsid w:val="005B31B9"/>
    <w:rsid w:val="005B3B43"/>
    <w:rsid w:val="005B466A"/>
    <w:rsid w:val="005B4EFC"/>
    <w:rsid w:val="005B5DCC"/>
    <w:rsid w:val="005C0BD8"/>
    <w:rsid w:val="005C218B"/>
    <w:rsid w:val="005C275A"/>
    <w:rsid w:val="005C27D6"/>
    <w:rsid w:val="005C378A"/>
    <w:rsid w:val="005C3C5E"/>
    <w:rsid w:val="005C41E5"/>
    <w:rsid w:val="005C4ADA"/>
    <w:rsid w:val="005C5734"/>
    <w:rsid w:val="005C5CB7"/>
    <w:rsid w:val="005C5F92"/>
    <w:rsid w:val="005C6630"/>
    <w:rsid w:val="005C7834"/>
    <w:rsid w:val="005C7E96"/>
    <w:rsid w:val="005D1532"/>
    <w:rsid w:val="005D21EF"/>
    <w:rsid w:val="005D308F"/>
    <w:rsid w:val="005D3145"/>
    <w:rsid w:val="005D6305"/>
    <w:rsid w:val="005D6717"/>
    <w:rsid w:val="005D69A4"/>
    <w:rsid w:val="005D7425"/>
    <w:rsid w:val="005D7A47"/>
    <w:rsid w:val="005D7F50"/>
    <w:rsid w:val="005E0158"/>
    <w:rsid w:val="005E06EF"/>
    <w:rsid w:val="005E096E"/>
    <w:rsid w:val="005E3F44"/>
    <w:rsid w:val="005E4426"/>
    <w:rsid w:val="005E4840"/>
    <w:rsid w:val="005E5CBF"/>
    <w:rsid w:val="005E7052"/>
    <w:rsid w:val="005E74D8"/>
    <w:rsid w:val="005F03A8"/>
    <w:rsid w:val="005F0B5E"/>
    <w:rsid w:val="005F0C9E"/>
    <w:rsid w:val="005F167E"/>
    <w:rsid w:val="005F190B"/>
    <w:rsid w:val="005F22BA"/>
    <w:rsid w:val="005F25DF"/>
    <w:rsid w:val="005F3C92"/>
    <w:rsid w:val="005F47CF"/>
    <w:rsid w:val="005F554C"/>
    <w:rsid w:val="005F5DC1"/>
    <w:rsid w:val="005F68C1"/>
    <w:rsid w:val="005F7293"/>
    <w:rsid w:val="005F74C1"/>
    <w:rsid w:val="005F7D84"/>
    <w:rsid w:val="005F7DDB"/>
    <w:rsid w:val="00600406"/>
    <w:rsid w:val="00600691"/>
    <w:rsid w:val="00600C45"/>
    <w:rsid w:val="0060145C"/>
    <w:rsid w:val="00601AC2"/>
    <w:rsid w:val="00601E32"/>
    <w:rsid w:val="00602270"/>
    <w:rsid w:val="00602492"/>
    <w:rsid w:val="00602A52"/>
    <w:rsid w:val="006030F8"/>
    <w:rsid w:val="00603B33"/>
    <w:rsid w:val="006058A8"/>
    <w:rsid w:val="00605D56"/>
    <w:rsid w:val="00606A54"/>
    <w:rsid w:val="00607002"/>
    <w:rsid w:val="00607031"/>
    <w:rsid w:val="00607717"/>
    <w:rsid w:val="00610AC3"/>
    <w:rsid w:val="0061143E"/>
    <w:rsid w:val="00612FA8"/>
    <w:rsid w:val="006138BC"/>
    <w:rsid w:val="00613ABF"/>
    <w:rsid w:val="00613C54"/>
    <w:rsid w:val="00614D60"/>
    <w:rsid w:val="00616760"/>
    <w:rsid w:val="006167C1"/>
    <w:rsid w:val="00616EE8"/>
    <w:rsid w:val="0062004A"/>
    <w:rsid w:val="00621EB3"/>
    <w:rsid w:val="0062203E"/>
    <w:rsid w:val="00622B20"/>
    <w:rsid w:val="00622D34"/>
    <w:rsid w:val="00622EBB"/>
    <w:rsid w:val="006233D9"/>
    <w:rsid w:val="0062378D"/>
    <w:rsid w:val="00623A5A"/>
    <w:rsid w:val="0062419B"/>
    <w:rsid w:val="00624511"/>
    <w:rsid w:val="00624F26"/>
    <w:rsid w:val="00624FE1"/>
    <w:rsid w:val="00625001"/>
    <w:rsid w:val="00625A9D"/>
    <w:rsid w:val="00626C85"/>
    <w:rsid w:val="00630264"/>
    <w:rsid w:val="006303EA"/>
    <w:rsid w:val="0063280F"/>
    <w:rsid w:val="006343D9"/>
    <w:rsid w:val="006347E9"/>
    <w:rsid w:val="00634FD0"/>
    <w:rsid w:val="0063598F"/>
    <w:rsid w:val="00636B02"/>
    <w:rsid w:val="00637009"/>
    <w:rsid w:val="00637634"/>
    <w:rsid w:val="00637AEC"/>
    <w:rsid w:val="006404A6"/>
    <w:rsid w:val="006407A2"/>
    <w:rsid w:val="00640AD9"/>
    <w:rsid w:val="00640FC6"/>
    <w:rsid w:val="00641241"/>
    <w:rsid w:val="0064173E"/>
    <w:rsid w:val="006422A4"/>
    <w:rsid w:val="006428C7"/>
    <w:rsid w:val="006450C5"/>
    <w:rsid w:val="00645AA9"/>
    <w:rsid w:val="00646BC6"/>
    <w:rsid w:val="00650511"/>
    <w:rsid w:val="00651025"/>
    <w:rsid w:val="006513B3"/>
    <w:rsid w:val="0065282A"/>
    <w:rsid w:val="00652BE1"/>
    <w:rsid w:val="00660092"/>
    <w:rsid w:val="00661FC6"/>
    <w:rsid w:val="00662594"/>
    <w:rsid w:val="0066294F"/>
    <w:rsid w:val="00662F14"/>
    <w:rsid w:val="00663327"/>
    <w:rsid w:val="0066357F"/>
    <w:rsid w:val="00665204"/>
    <w:rsid w:val="00665D70"/>
    <w:rsid w:val="00666686"/>
    <w:rsid w:val="00667180"/>
    <w:rsid w:val="00667934"/>
    <w:rsid w:val="00667BF4"/>
    <w:rsid w:val="0067024E"/>
    <w:rsid w:val="006708EE"/>
    <w:rsid w:val="00670ECB"/>
    <w:rsid w:val="00671C04"/>
    <w:rsid w:val="00672525"/>
    <w:rsid w:val="00673C93"/>
    <w:rsid w:val="006756E5"/>
    <w:rsid w:val="00675EBC"/>
    <w:rsid w:val="00676784"/>
    <w:rsid w:val="00677138"/>
    <w:rsid w:val="006772AC"/>
    <w:rsid w:val="00677344"/>
    <w:rsid w:val="00677440"/>
    <w:rsid w:val="00677D9C"/>
    <w:rsid w:val="00677FDB"/>
    <w:rsid w:val="0068023E"/>
    <w:rsid w:val="00680A4F"/>
    <w:rsid w:val="006820C1"/>
    <w:rsid w:val="006823A5"/>
    <w:rsid w:val="006827C6"/>
    <w:rsid w:val="0068300F"/>
    <w:rsid w:val="00683389"/>
    <w:rsid w:val="00684346"/>
    <w:rsid w:val="00685049"/>
    <w:rsid w:val="00685EB0"/>
    <w:rsid w:val="00686517"/>
    <w:rsid w:val="006867CE"/>
    <w:rsid w:val="00686943"/>
    <w:rsid w:val="00686962"/>
    <w:rsid w:val="0068760C"/>
    <w:rsid w:val="00687E7F"/>
    <w:rsid w:val="00687FE2"/>
    <w:rsid w:val="0069084D"/>
    <w:rsid w:val="00690B1E"/>
    <w:rsid w:val="00691092"/>
    <w:rsid w:val="00692232"/>
    <w:rsid w:val="00692392"/>
    <w:rsid w:val="006923FC"/>
    <w:rsid w:val="00692601"/>
    <w:rsid w:val="0069267A"/>
    <w:rsid w:val="00693559"/>
    <w:rsid w:val="006937C2"/>
    <w:rsid w:val="00694848"/>
    <w:rsid w:val="00694D46"/>
    <w:rsid w:val="00695639"/>
    <w:rsid w:val="00695792"/>
    <w:rsid w:val="00695E64"/>
    <w:rsid w:val="0069624B"/>
    <w:rsid w:val="00696646"/>
    <w:rsid w:val="006969E7"/>
    <w:rsid w:val="006A0213"/>
    <w:rsid w:val="006A0F19"/>
    <w:rsid w:val="006A2424"/>
    <w:rsid w:val="006A34F9"/>
    <w:rsid w:val="006A3E9B"/>
    <w:rsid w:val="006A424B"/>
    <w:rsid w:val="006A492F"/>
    <w:rsid w:val="006A62C4"/>
    <w:rsid w:val="006A6639"/>
    <w:rsid w:val="006A7A70"/>
    <w:rsid w:val="006B0AEA"/>
    <w:rsid w:val="006B1D90"/>
    <w:rsid w:val="006B1FBC"/>
    <w:rsid w:val="006B2D8C"/>
    <w:rsid w:val="006B43A3"/>
    <w:rsid w:val="006B6005"/>
    <w:rsid w:val="006B646B"/>
    <w:rsid w:val="006B651E"/>
    <w:rsid w:val="006B6DDC"/>
    <w:rsid w:val="006B7A5F"/>
    <w:rsid w:val="006C15B7"/>
    <w:rsid w:val="006C1DE4"/>
    <w:rsid w:val="006C291E"/>
    <w:rsid w:val="006C306C"/>
    <w:rsid w:val="006C3AF4"/>
    <w:rsid w:val="006C6444"/>
    <w:rsid w:val="006C6F83"/>
    <w:rsid w:val="006C7304"/>
    <w:rsid w:val="006C749D"/>
    <w:rsid w:val="006C7A0C"/>
    <w:rsid w:val="006D08D2"/>
    <w:rsid w:val="006D15CB"/>
    <w:rsid w:val="006D1CE9"/>
    <w:rsid w:val="006D2968"/>
    <w:rsid w:val="006D2E28"/>
    <w:rsid w:val="006D2E2F"/>
    <w:rsid w:val="006D30BF"/>
    <w:rsid w:val="006D3AB5"/>
    <w:rsid w:val="006D3B45"/>
    <w:rsid w:val="006D3C50"/>
    <w:rsid w:val="006D3FB1"/>
    <w:rsid w:val="006D452F"/>
    <w:rsid w:val="006D4A19"/>
    <w:rsid w:val="006D5126"/>
    <w:rsid w:val="006D5523"/>
    <w:rsid w:val="006D6065"/>
    <w:rsid w:val="006D61D7"/>
    <w:rsid w:val="006D7C4F"/>
    <w:rsid w:val="006E0A3E"/>
    <w:rsid w:val="006E1AFD"/>
    <w:rsid w:val="006E340A"/>
    <w:rsid w:val="006E3714"/>
    <w:rsid w:val="006E3BCA"/>
    <w:rsid w:val="006E3BED"/>
    <w:rsid w:val="006E4BC2"/>
    <w:rsid w:val="006E6631"/>
    <w:rsid w:val="006E67B4"/>
    <w:rsid w:val="006E6DD0"/>
    <w:rsid w:val="006E7A90"/>
    <w:rsid w:val="006E7F9B"/>
    <w:rsid w:val="006F16E0"/>
    <w:rsid w:val="006F1CF2"/>
    <w:rsid w:val="006F20DF"/>
    <w:rsid w:val="006F2F68"/>
    <w:rsid w:val="006F39D3"/>
    <w:rsid w:val="006F4BBC"/>
    <w:rsid w:val="006F4EF0"/>
    <w:rsid w:val="00701632"/>
    <w:rsid w:val="007023A6"/>
    <w:rsid w:val="00702D0B"/>
    <w:rsid w:val="00703BE0"/>
    <w:rsid w:val="00704467"/>
    <w:rsid w:val="0070468A"/>
    <w:rsid w:val="00705025"/>
    <w:rsid w:val="007105BE"/>
    <w:rsid w:val="00710D37"/>
    <w:rsid w:val="0071137A"/>
    <w:rsid w:val="00712CF5"/>
    <w:rsid w:val="007134D1"/>
    <w:rsid w:val="0071352C"/>
    <w:rsid w:val="00713BBE"/>
    <w:rsid w:val="00716201"/>
    <w:rsid w:val="00716410"/>
    <w:rsid w:val="00716D9F"/>
    <w:rsid w:val="00717735"/>
    <w:rsid w:val="00717A02"/>
    <w:rsid w:val="0072107A"/>
    <w:rsid w:val="007214F2"/>
    <w:rsid w:val="0072157B"/>
    <w:rsid w:val="00721C6B"/>
    <w:rsid w:val="00722199"/>
    <w:rsid w:val="00724E4E"/>
    <w:rsid w:val="007268C0"/>
    <w:rsid w:val="00730353"/>
    <w:rsid w:val="00730BCA"/>
    <w:rsid w:val="00732E08"/>
    <w:rsid w:val="00733FA4"/>
    <w:rsid w:val="00734B6A"/>
    <w:rsid w:val="00734DDE"/>
    <w:rsid w:val="00735518"/>
    <w:rsid w:val="00736656"/>
    <w:rsid w:val="007368A1"/>
    <w:rsid w:val="00736AD6"/>
    <w:rsid w:val="0073717B"/>
    <w:rsid w:val="00737B5F"/>
    <w:rsid w:val="00740BB4"/>
    <w:rsid w:val="00740E76"/>
    <w:rsid w:val="00741835"/>
    <w:rsid w:val="0074264F"/>
    <w:rsid w:val="0074304E"/>
    <w:rsid w:val="0074335E"/>
    <w:rsid w:val="0074395A"/>
    <w:rsid w:val="0074461F"/>
    <w:rsid w:val="00744709"/>
    <w:rsid w:val="00744E48"/>
    <w:rsid w:val="00745440"/>
    <w:rsid w:val="007467FF"/>
    <w:rsid w:val="00746894"/>
    <w:rsid w:val="00747D55"/>
    <w:rsid w:val="007545DF"/>
    <w:rsid w:val="00756B26"/>
    <w:rsid w:val="00756B79"/>
    <w:rsid w:val="00761BE1"/>
    <w:rsid w:val="00761DAD"/>
    <w:rsid w:val="0076255E"/>
    <w:rsid w:val="0076259D"/>
    <w:rsid w:val="00762955"/>
    <w:rsid w:val="00764C02"/>
    <w:rsid w:val="007653A4"/>
    <w:rsid w:val="007660CD"/>
    <w:rsid w:val="00767A43"/>
    <w:rsid w:val="00767B7A"/>
    <w:rsid w:val="007709BA"/>
    <w:rsid w:val="00770DB1"/>
    <w:rsid w:val="00771BD8"/>
    <w:rsid w:val="00772AF9"/>
    <w:rsid w:val="007733AF"/>
    <w:rsid w:val="0077427A"/>
    <w:rsid w:val="00776185"/>
    <w:rsid w:val="00776A87"/>
    <w:rsid w:val="007772C2"/>
    <w:rsid w:val="007775C0"/>
    <w:rsid w:val="00777EA8"/>
    <w:rsid w:val="00777EF5"/>
    <w:rsid w:val="0078043A"/>
    <w:rsid w:val="00780CE3"/>
    <w:rsid w:val="00780D6D"/>
    <w:rsid w:val="0078164C"/>
    <w:rsid w:val="00781BC1"/>
    <w:rsid w:val="00781D00"/>
    <w:rsid w:val="00782E64"/>
    <w:rsid w:val="00783028"/>
    <w:rsid w:val="00784146"/>
    <w:rsid w:val="00784643"/>
    <w:rsid w:val="00785BD4"/>
    <w:rsid w:val="0078661E"/>
    <w:rsid w:val="00786681"/>
    <w:rsid w:val="00787C8B"/>
    <w:rsid w:val="00790F21"/>
    <w:rsid w:val="00791D54"/>
    <w:rsid w:val="00792368"/>
    <w:rsid w:val="00793368"/>
    <w:rsid w:val="00793D4D"/>
    <w:rsid w:val="00793FA9"/>
    <w:rsid w:val="00797528"/>
    <w:rsid w:val="007A0391"/>
    <w:rsid w:val="007A03B2"/>
    <w:rsid w:val="007A2F56"/>
    <w:rsid w:val="007A2F8D"/>
    <w:rsid w:val="007A310F"/>
    <w:rsid w:val="007A3790"/>
    <w:rsid w:val="007A3A27"/>
    <w:rsid w:val="007A4A9B"/>
    <w:rsid w:val="007A4B23"/>
    <w:rsid w:val="007A59C6"/>
    <w:rsid w:val="007A5A6F"/>
    <w:rsid w:val="007A5EC8"/>
    <w:rsid w:val="007A63E9"/>
    <w:rsid w:val="007A6DF2"/>
    <w:rsid w:val="007A7164"/>
    <w:rsid w:val="007A7903"/>
    <w:rsid w:val="007A7A48"/>
    <w:rsid w:val="007B0983"/>
    <w:rsid w:val="007B1EE8"/>
    <w:rsid w:val="007B2F41"/>
    <w:rsid w:val="007B374A"/>
    <w:rsid w:val="007B432D"/>
    <w:rsid w:val="007B46E4"/>
    <w:rsid w:val="007B538C"/>
    <w:rsid w:val="007B7C57"/>
    <w:rsid w:val="007C1B78"/>
    <w:rsid w:val="007C232B"/>
    <w:rsid w:val="007C4E23"/>
    <w:rsid w:val="007C5398"/>
    <w:rsid w:val="007C613A"/>
    <w:rsid w:val="007C62D5"/>
    <w:rsid w:val="007D1628"/>
    <w:rsid w:val="007D2665"/>
    <w:rsid w:val="007D3408"/>
    <w:rsid w:val="007D3A4E"/>
    <w:rsid w:val="007D4293"/>
    <w:rsid w:val="007D47BC"/>
    <w:rsid w:val="007D486C"/>
    <w:rsid w:val="007D5C85"/>
    <w:rsid w:val="007D7FF2"/>
    <w:rsid w:val="007E0A96"/>
    <w:rsid w:val="007E114A"/>
    <w:rsid w:val="007E257D"/>
    <w:rsid w:val="007E26B2"/>
    <w:rsid w:val="007E2F62"/>
    <w:rsid w:val="007E3254"/>
    <w:rsid w:val="007E3D71"/>
    <w:rsid w:val="007E40B1"/>
    <w:rsid w:val="007E498E"/>
    <w:rsid w:val="007E7B2A"/>
    <w:rsid w:val="007E7D39"/>
    <w:rsid w:val="007F05E8"/>
    <w:rsid w:val="007F0836"/>
    <w:rsid w:val="007F146B"/>
    <w:rsid w:val="007F203C"/>
    <w:rsid w:val="007F25A9"/>
    <w:rsid w:val="007F3171"/>
    <w:rsid w:val="007F3175"/>
    <w:rsid w:val="007F4250"/>
    <w:rsid w:val="007F51F6"/>
    <w:rsid w:val="007F591E"/>
    <w:rsid w:val="007F5A47"/>
    <w:rsid w:val="007F6D62"/>
    <w:rsid w:val="008004B0"/>
    <w:rsid w:val="00802824"/>
    <w:rsid w:val="00802C03"/>
    <w:rsid w:val="00803A72"/>
    <w:rsid w:val="00804A37"/>
    <w:rsid w:val="0080554E"/>
    <w:rsid w:val="00806150"/>
    <w:rsid w:val="00810BC2"/>
    <w:rsid w:val="008119A1"/>
    <w:rsid w:val="00813BFB"/>
    <w:rsid w:val="00813FC9"/>
    <w:rsid w:val="008151E6"/>
    <w:rsid w:val="00815465"/>
    <w:rsid w:val="008173D7"/>
    <w:rsid w:val="008176E7"/>
    <w:rsid w:val="008204CE"/>
    <w:rsid w:val="00821DCB"/>
    <w:rsid w:val="00822240"/>
    <w:rsid w:val="0082224F"/>
    <w:rsid w:val="00822898"/>
    <w:rsid w:val="00823124"/>
    <w:rsid w:val="008231C3"/>
    <w:rsid w:val="00823723"/>
    <w:rsid w:val="00824D89"/>
    <w:rsid w:val="00825DF6"/>
    <w:rsid w:val="008261C4"/>
    <w:rsid w:val="0082627D"/>
    <w:rsid w:val="008268B3"/>
    <w:rsid w:val="00826ED5"/>
    <w:rsid w:val="00826FF1"/>
    <w:rsid w:val="008309D6"/>
    <w:rsid w:val="00831305"/>
    <w:rsid w:val="008323B0"/>
    <w:rsid w:val="008324A7"/>
    <w:rsid w:val="008348B1"/>
    <w:rsid w:val="008349B9"/>
    <w:rsid w:val="008353C1"/>
    <w:rsid w:val="00835785"/>
    <w:rsid w:val="008358A8"/>
    <w:rsid w:val="00836ADE"/>
    <w:rsid w:val="00837A6B"/>
    <w:rsid w:val="00837AF3"/>
    <w:rsid w:val="00837F9D"/>
    <w:rsid w:val="0084108F"/>
    <w:rsid w:val="008431A5"/>
    <w:rsid w:val="0084355E"/>
    <w:rsid w:val="00846DB7"/>
    <w:rsid w:val="008505C5"/>
    <w:rsid w:val="00850CED"/>
    <w:rsid w:val="00852118"/>
    <w:rsid w:val="00853B08"/>
    <w:rsid w:val="008548BE"/>
    <w:rsid w:val="008558AC"/>
    <w:rsid w:val="0085596B"/>
    <w:rsid w:val="00856C5C"/>
    <w:rsid w:val="00856DD4"/>
    <w:rsid w:val="00856DF2"/>
    <w:rsid w:val="008572D1"/>
    <w:rsid w:val="008575E9"/>
    <w:rsid w:val="00863DFC"/>
    <w:rsid w:val="00866AD0"/>
    <w:rsid w:val="00867176"/>
    <w:rsid w:val="008704E4"/>
    <w:rsid w:val="00870932"/>
    <w:rsid w:val="00870CD2"/>
    <w:rsid w:val="00872AE4"/>
    <w:rsid w:val="00872EFA"/>
    <w:rsid w:val="00873116"/>
    <w:rsid w:val="00874211"/>
    <w:rsid w:val="008742F8"/>
    <w:rsid w:val="00874C3D"/>
    <w:rsid w:val="00875938"/>
    <w:rsid w:val="008767B8"/>
    <w:rsid w:val="008772DB"/>
    <w:rsid w:val="0087793E"/>
    <w:rsid w:val="008779F5"/>
    <w:rsid w:val="00877E16"/>
    <w:rsid w:val="0088113B"/>
    <w:rsid w:val="00881B66"/>
    <w:rsid w:val="00882601"/>
    <w:rsid w:val="008829A1"/>
    <w:rsid w:val="00884248"/>
    <w:rsid w:val="00884517"/>
    <w:rsid w:val="00884989"/>
    <w:rsid w:val="00885AEA"/>
    <w:rsid w:val="00885E2B"/>
    <w:rsid w:val="0088642B"/>
    <w:rsid w:val="00890112"/>
    <w:rsid w:val="008914F6"/>
    <w:rsid w:val="00891CC6"/>
    <w:rsid w:val="008927E4"/>
    <w:rsid w:val="00892D32"/>
    <w:rsid w:val="00894922"/>
    <w:rsid w:val="00895E2D"/>
    <w:rsid w:val="00896105"/>
    <w:rsid w:val="008A0A47"/>
    <w:rsid w:val="008A260F"/>
    <w:rsid w:val="008A2F34"/>
    <w:rsid w:val="008A4B97"/>
    <w:rsid w:val="008A5745"/>
    <w:rsid w:val="008A67DB"/>
    <w:rsid w:val="008A6814"/>
    <w:rsid w:val="008B0787"/>
    <w:rsid w:val="008B0B47"/>
    <w:rsid w:val="008B1868"/>
    <w:rsid w:val="008B1EA8"/>
    <w:rsid w:val="008B2424"/>
    <w:rsid w:val="008B26F7"/>
    <w:rsid w:val="008B3807"/>
    <w:rsid w:val="008B3B78"/>
    <w:rsid w:val="008B5701"/>
    <w:rsid w:val="008B5896"/>
    <w:rsid w:val="008B5A7B"/>
    <w:rsid w:val="008B5C2F"/>
    <w:rsid w:val="008B61DC"/>
    <w:rsid w:val="008B6489"/>
    <w:rsid w:val="008B67E2"/>
    <w:rsid w:val="008B6E5A"/>
    <w:rsid w:val="008B74CA"/>
    <w:rsid w:val="008B7674"/>
    <w:rsid w:val="008C0AF3"/>
    <w:rsid w:val="008C2355"/>
    <w:rsid w:val="008C28ED"/>
    <w:rsid w:val="008C31DA"/>
    <w:rsid w:val="008C37B2"/>
    <w:rsid w:val="008C4688"/>
    <w:rsid w:val="008C54C8"/>
    <w:rsid w:val="008C58C3"/>
    <w:rsid w:val="008C5ED2"/>
    <w:rsid w:val="008C657E"/>
    <w:rsid w:val="008C786C"/>
    <w:rsid w:val="008C7DC1"/>
    <w:rsid w:val="008C7F92"/>
    <w:rsid w:val="008D01E5"/>
    <w:rsid w:val="008D02D4"/>
    <w:rsid w:val="008D0A12"/>
    <w:rsid w:val="008D2DBA"/>
    <w:rsid w:val="008D43BD"/>
    <w:rsid w:val="008D4A09"/>
    <w:rsid w:val="008D4AAD"/>
    <w:rsid w:val="008D70F3"/>
    <w:rsid w:val="008D70FD"/>
    <w:rsid w:val="008D786C"/>
    <w:rsid w:val="008E0F6F"/>
    <w:rsid w:val="008E3D5D"/>
    <w:rsid w:val="008E4530"/>
    <w:rsid w:val="008E5791"/>
    <w:rsid w:val="008E5C3E"/>
    <w:rsid w:val="008E6AD0"/>
    <w:rsid w:val="008E6B08"/>
    <w:rsid w:val="008E6DBA"/>
    <w:rsid w:val="008E7244"/>
    <w:rsid w:val="008E78F3"/>
    <w:rsid w:val="008E7DB3"/>
    <w:rsid w:val="008F28F7"/>
    <w:rsid w:val="008F2942"/>
    <w:rsid w:val="008F3368"/>
    <w:rsid w:val="008F5790"/>
    <w:rsid w:val="008F5C01"/>
    <w:rsid w:val="008F721F"/>
    <w:rsid w:val="008F790D"/>
    <w:rsid w:val="00900761"/>
    <w:rsid w:val="00901026"/>
    <w:rsid w:val="0090136C"/>
    <w:rsid w:val="00901CD1"/>
    <w:rsid w:val="009020AB"/>
    <w:rsid w:val="00902847"/>
    <w:rsid w:val="0090438D"/>
    <w:rsid w:val="009045AE"/>
    <w:rsid w:val="00906349"/>
    <w:rsid w:val="009069CB"/>
    <w:rsid w:val="00906F67"/>
    <w:rsid w:val="00907F4C"/>
    <w:rsid w:val="00910BB2"/>
    <w:rsid w:val="00911572"/>
    <w:rsid w:val="009118DA"/>
    <w:rsid w:val="0091221A"/>
    <w:rsid w:val="009154D2"/>
    <w:rsid w:val="00915570"/>
    <w:rsid w:val="0091706A"/>
    <w:rsid w:val="00917440"/>
    <w:rsid w:val="00920050"/>
    <w:rsid w:val="00920C45"/>
    <w:rsid w:val="009221B5"/>
    <w:rsid w:val="00923186"/>
    <w:rsid w:val="0092332F"/>
    <w:rsid w:val="00925741"/>
    <w:rsid w:val="00925B9F"/>
    <w:rsid w:val="0092682C"/>
    <w:rsid w:val="009269E5"/>
    <w:rsid w:val="0092700F"/>
    <w:rsid w:val="0092745B"/>
    <w:rsid w:val="009306F9"/>
    <w:rsid w:val="009313D6"/>
    <w:rsid w:val="00931C26"/>
    <w:rsid w:val="00934665"/>
    <w:rsid w:val="0093518F"/>
    <w:rsid w:val="009352D3"/>
    <w:rsid w:val="0093591C"/>
    <w:rsid w:val="009359DB"/>
    <w:rsid w:val="00936124"/>
    <w:rsid w:val="009361E0"/>
    <w:rsid w:val="00937D62"/>
    <w:rsid w:val="00937E0B"/>
    <w:rsid w:val="0094073F"/>
    <w:rsid w:val="00941210"/>
    <w:rsid w:val="009416B2"/>
    <w:rsid w:val="0094215D"/>
    <w:rsid w:val="00942897"/>
    <w:rsid w:val="009431E6"/>
    <w:rsid w:val="0094527D"/>
    <w:rsid w:val="0094785F"/>
    <w:rsid w:val="00947F3C"/>
    <w:rsid w:val="009519A5"/>
    <w:rsid w:val="0095253F"/>
    <w:rsid w:val="00952883"/>
    <w:rsid w:val="0095295A"/>
    <w:rsid w:val="00952BCC"/>
    <w:rsid w:val="0095433A"/>
    <w:rsid w:val="00955FB9"/>
    <w:rsid w:val="009574F9"/>
    <w:rsid w:val="009602EF"/>
    <w:rsid w:val="009647C2"/>
    <w:rsid w:val="009654ED"/>
    <w:rsid w:val="00965E00"/>
    <w:rsid w:val="0096724C"/>
    <w:rsid w:val="009674BB"/>
    <w:rsid w:val="00971686"/>
    <w:rsid w:val="009717BE"/>
    <w:rsid w:val="00971D03"/>
    <w:rsid w:val="00971DC8"/>
    <w:rsid w:val="00972F62"/>
    <w:rsid w:val="009736A0"/>
    <w:rsid w:val="00974FFC"/>
    <w:rsid w:val="009751F1"/>
    <w:rsid w:val="00976AF4"/>
    <w:rsid w:val="00977172"/>
    <w:rsid w:val="00977CF2"/>
    <w:rsid w:val="0098109A"/>
    <w:rsid w:val="00981660"/>
    <w:rsid w:val="00981D24"/>
    <w:rsid w:val="009832CB"/>
    <w:rsid w:val="009836AD"/>
    <w:rsid w:val="00984256"/>
    <w:rsid w:val="00984C79"/>
    <w:rsid w:val="009860DD"/>
    <w:rsid w:val="00986A6F"/>
    <w:rsid w:val="00987F6A"/>
    <w:rsid w:val="00990018"/>
    <w:rsid w:val="00990266"/>
    <w:rsid w:val="00990D5B"/>
    <w:rsid w:val="0099200A"/>
    <w:rsid w:val="009923AD"/>
    <w:rsid w:val="009926B5"/>
    <w:rsid w:val="00992BDA"/>
    <w:rsid w:val="009930ED"/>
    <w:rsid w:val="009932F4"/>
    <w:rsid w:val="00995413"/>
    <w:rsid w:val="00995976"/>
    <w:rsid w:val="009964D8"/>
    <w:rsid w:val="00997E91"/>
    <w:rsid w:val="00997FCE"/>
    <w:rsid w:val="009A1569"/>
    <w:rsid w:val="009A1E7E"/>
    <w:rsid w:val="009A276F"/>
    <w:rsid w:val="009A3253"/>
    <w:rsid w:val="009A33D4"/>
    <w:rsid w:val="009A3BEC"/>
    <w:rsid w:val="009A4029"/>
    <w:rsid w:val="009A42E1"/>
    <w:rsid w:val="009A492B"/>
    <w:rsid w:val="009A497E"/>
    <w:rsid w:val="009A670D"/>
    <w:rsid w:val="009B0448"/>
    <w:rsid w:val="009B10CF"/>
    <w:rsid w:val="009B15CD"/>
    <w:rsid w:val="009B1629"/>
    <w:rsid w:val="009B1F34"/>
    <w:rsid w:val="009B4D02"/>
    <w:rsid w:val="009B5495"/>
    <w:rsid w:val="009B54E6"/>
    <w:rsid w:val="009B5657"/>
    <w:rsid w:val="009B57A1"/>
    <w:rsid w:val="009B5CB6"/>
    <w:rsid w:val="009B628C"/>
    <w:rsid w:val="009B62C0"/>
    <w:rsid w:val="009B690D"/>
    <w:rsid w:val="009B7829"/>
    <w:rsid w:val="009B7842"/>
    <w:rsid w:val="009B7EBF"/>
    <w:rsid w:val="009C0387"/>
    <w:rsid w:val="009C0988"/>
    <w:rsid w:val="009C1D78"/>
    <w:rsid w:val="009C26A9"/>
    <w:rsid w:val="009C4C31"/>
    <w:rsid w:val="009C4E53"/>
    <w:rsid w:val="009C5C25"/>
    <w:rsid w:val="009C5DC5"/>
    <w:rsid w:val="009C5FA6"/>
    <w:rsid w:val="009C7223"/>
    <w:rsid w:val="009C756D"/>
    <w:rsid w:val="009C7707"/>
    <w:rsid w:val="009C79B5"/>
    <w:rsid w:val="009D067D"/>
    <w:rsid w:val="009D1174"/>
    <w:rsid w:val="009D1550"/>
    <w:rsid w:val="009D2820"/>
    <w:rsid w:val="009D2E3F"/>
    <w:rsid w:val="009D30D7"/>
    <w:rsid w:val="009D41AE"/>
    <w:rsid w:val="009D4775"/>
    <w:rsid w:val="009D4CED"/>
    <w:rsid w:val="009D68FA"/>
    <w:rsid w:val="009D7520"/>
    <w:rsid w:val="009D7AEC"/>
    <w:rsid w:val="009E2C3E"/>
    <w:rsid w:val="009E3411"/>
    <w:rsid w:val="009E39DF"/>
    <w:rsid w:val="009E3B51"/>
    <w:rsid w:val="009E3C61"/>
    <w:rsid w:val="009E3D76"/>
    <w:rsid w:val="009E505C"/>
    <w:rsid w:val="009E63AA"/>
    <w:rsid w:val="009E685A"/>
    <w:rsid w:val="009E6B24"/>
    <w:rsid w:val="009E7426"/>
    <w:rsid w:val="009E7E7B"/>
    <w:rsid w:val="009F1A03"/>
    <w:rsid w:val="009F36E7"/>
    <w:rsid w:val="009F3726"/>
    <w:rsid w:val="009F43AF"/>
    <w:rsid w:val="009F470E"/>
    <w:rsid w:val="009F4EDD"/>
    <w:rsid w:val="009F54E9"/>
    <w:rsid w:val="009F69EC"/>
    <w:rsid w:val="009F7348"/>
    <w:rsid w:val="009F7DCC"/>
    <w:rsid w:val="009F7DF2"/>
    <w:rsid w:val="009F7F69"/>
    <w:rsid w:val="00A00381"/>
    <w:rsid w:val="00A003E5"/>
    <w:rsid w:val="00A00639"/>
    <w:rsid w:val="00A008C2"/>
    <w:rsid w:val="00A00937"/>
    <w:rsid w:val="00A00B88"/>
    <w:rsid w:val="00A00D8E"/>
    <w:rsid w:val="00A011BB"/>
    <w:rsid w:val="00A019B1"/>
    <w:rsid w:val="00A01BA4"/>
    <w:rsid w:val="00A0201D"/>
    <w:rsid w:val="00A024FD"/>
    <w:rsid w:val="00A04729"/>
    <w:rsid w:val="00A047CB"/>
    <w:rsid w:val="00A05448"/>
    <w:rsid w:val="00A06092"/>
    <w:rsid w:val="00A071B4"/>
    <w:rsid w:val="00A07306"/>
    <w:rsid w:val="00A0737E"/>
    <w:rsid w:val="00A0799A"/>
    <w:rsid w:val="00A07DED"/>
    <w:rsid w:val="00A10514"/>
    <w:rsid w:val="00A10D45"/>
    <w:rsid w:val="00A10E84"/>
    <w:rsid w:val="00A11946"/>
    <w:rsid w:val="00A11D17"/>
    <w:rsid w:val="00A11E35"/>
    <w:rsid w:val="00A1205B"/>
    <w:rsid w:val="00A122A2"/>
    <w:rsid w:val="00A12B55"/>
    <w:rsid w:val="00A12CAB"/>
    <w:rsid w:val="00A13BAC"/>
    <w:rsid w:val="00A14EA3"/>
    <w:rsid w:val="00A161EF"/>
    <w:rsid w:val="00A210B8"/>
    <w:rsid w:val="00A2110F"/>
    <w:rsid w:val="00A21BF4"/>
    <w:rsid w:val="00A2214B"/>
    <w:rsid w:val="00A22552"/>
    <w:rsid w:val="00A22DFD"/>
    <w:rsid w:val="00A23091"/>
    <w:rsid w:val="00A23E9B"/>
    <w:rsid w:val="00A23EBD"/>
    <w:rsid w:val="00A25622"/>
    <w:rsid w:val="00A25EBA"/>
    <w:rsid w:val="00A260E3"/>
    <w:rsid w:val="00A26889"/>
    <w:rsid w:val="00A271E3"/>
    <w:rsid w:val="00A277D7"/>
    <w:rsid w:val="00A30173"/>
    <w:rsid w:val="00A3075A"/>
    <w:rsid w:val="00A30D0A"/>
    <w:rsid w:val="00A3138E"/>
    <w:rsid w:val="00A31B34"/>
    <w:rsid w:val="00A334E6"/>
    <w:rsid w:val="00A3380A"/>
    <w:rsid w:val="00A33E84"/>
    <w:rsid w:val="00A35EB5"/>
    <w:rsid w:val="00A379B9"/>
    <w:rsid w:val="00A40FDF"/>
    <w:rsid w:val="00A41236"/>
    <w:rsid w:val="00A42B8D"/>
    <w:rsid w:val="00A4303A"/>
    <w:rsid w:val="00A43A9C"/>
    <w:rsid w:val="00A43BDF"/>
    <w:rsid w:val="00A44073"/>
    <w:rsid w:val="00A45455"/>
    <w:rsid w:val="00A46146"/>
    <w:rsid w:val="00A46884"/>
    <w:rsid w:val="00A46BCC"/>
    <w:rsid w:val="00A4747F"/>
    <w:rsid w:val="00A474DE"/>
    <w:rsid w:val="00A47622"/>
    <w:rsid w:val="00A5069A"/>
    <w:rsid w:val="00A5181E"/>
    <w:rsid w:val="00A5186A"/>
    <w:rsid w:val="00A525BE"/>
    <w:rsid w:val="00A52DCD"/>
    <w:rsid w:val="00A53176"/>
    <w:rsid w:val="00A537E2"/>
    <w:rsid w:val="00A53912"/>
    <w:rsid w:val="00A539D2"/>
    <w:rsid w:val="00A53ED2"/>
    <w:rsid w:val="00A53F25"/>
    <w:rsid w:val="00A544D0"/>
    <w:rsid w:val="00A54A9C"/>
    <w:rsid w:val="00A54BB8"/>
    <w:rsid w:val="00A5513C"/>
    <w:rsid w:val="00A56623"/>
    <w:rsid w:val="00A60047"/>
    <w:rsid w:val="00A61257"/>
    <w:rsid w:val="00A61C0C"/>
    <w:rsid w:val="00A6267C"/>
    <w:rsid w:val="00A62C25"/>
    <w:rsid w:val="00A63A8F"/>
    <w:rsid w:val="00A6445E"/>
    <w:rsid w:val="00A64B84"/>
    <w:rsid w:val="00A66387"/>
    <w:rsid w:val="00A66472"/>
    <w:rsid w:val="00A669C6"/>
    <w:rsid w:val="00A675B3"/>
    <w:rsid w:val="00A67CDD"/>
    <w:rsid w:val="00A67DED"/>
    <w:rsid w:val="00A70EC3"/>
    <w:rsid w:val="00A71AEC"/>
    <w:rsid w:val="00A725CE"/>
    <w:rsid w:val="00A72C31"/>
    <w:rsid w:val="00A73080"/>
    <w:rsid w:val="00A73C42"/>
    <w:rsid w:val="00A74032"/>
    <w:rsid w:val="00A74944"/>
    <w:rsid w:val="00A7617D"/>
    <w:rsid w:val="00A7681D"/>
    <w:rsid w:val="00A77215"/>
    <w:rsid w:val="00A77380"/>
    <w:rsid w:val="00A77546"/>
    <w:rsid w:val="00A77ADF"/>
    <w:rsid w:val="00A80D7F"/>
    <w:rsid w:val="00A80F42"/>
    <w:rsid w:val="00A81800"/>
    <w:rsid w:val="00A8190B"/>
    <w:rsid w:val="00A82296"/>
    <w:rsid w:val="00A82758"/>
    <w:rsid w:val="00A82D1B"/>
    <w:rsid w:val="00A82D92"/>
    <w:rsid w:val="00A8355E"/>
    <w:rsid w:val="00A8406A"/>
    <w:rsid w:val="00A84547"/>
    <w:rsid w:val="00A84CCF"/>
    <w:rsid w:val="00A85124"/>
    <w:rsid w:val="00A870DB"/>
    <w:rsid w:val="00A874F7"/>
    <w:rsid w:val="00A9131D"/>
    <w:rsid w:val="00A91D7B"/>
    <w:rsid w:val="00A9235B"/>
    <w:rsid w:val="00A9254B"/>
    <w:rsid w:val="00A930C6"/>
    <w:rsid w:val="00A93812"/>
    <w:rsid w:val="00A93B48"/>
    <w:rsid w:val="00A9442B"/>
    <w:rsid w:val="00A951F8"/>
    <w:rsid w:val="00A955E0"/>
    <w:rsid w:val="00A95644"/>
    <w:rsid w:val="00A95DE6"/>
    <w:rsid w:val="00A97E3B"/>
    <w:rsid w:val="00A97FEE"/>
    <w:rsid w:val="00AA03D5"/>
    <w:rsid w:val="00AA103B"/>
    <w:rsid w:val="00AA1A8E"/>
    <w:rsid w:val="00AA1F3E"/>
    <w:rsid w:val="00AA362F"/>
    <w:rsid w:val="00AA36B6"/>
    <w:rsid w:val="00AA3EAE"/>
    <w:rsid w:val="00AA57D7"/>
    <w:rsid w:val="00AA5843"/>
    <w:rsid w:val="00AA5BAB"/>
    <w:rsid w:val="00AA5BDD"/>
    <w:rsid w:val="00AA5F24"/>
    <w:rsid w:val="00AA6AD6"/>
    <w:rsid w:val="00AA72AA"/>
    <w:rsid w:val="00AA73D6"/>
    <w:rsid w:val="00AB0B02"/>
    <w:rsid w:val="00AB1905"/>
    <w:rsid w:val="00AB2543"/>
    <w:rsid w:val="00AB388B"/>
    <w:rsid w:val="00AB3C38"/>
    <w:rsid w:val="00AB453A"/>
    <w:rsid w:val="00AB487A"/>
    <w:rsid w:val="00AB5CC3"/>
    <w:rsid w:val="00AB63A8"/>
    <w:rsid w:val="00AB6A10"/>
    <w:rsid w:val="00AB78B2"/>
    <w:rsid w:val="00AC0165"/>
    <w:rsid w:val="00AC0DB0"/>
    <w:rsid w:val="00AC1867"/>
    <w:rsid w:val="00AC5160"/>
    <w:rsid w:val="00AC574A"/>
    <w:rsid w:val="00AC5B56"/>
    <w:rsid w:val="00AC629A"/>
    <w:rsid w:val="00AC6E23"/>
    <w:rsid w:val="00AC6E2F"/>
    <w:rsid w:val="00AC74C4"/>
    <w:rsid w:val="00AC7F7F"/>
    <w:rsid w:val="00AD00EE"/>
    <w:rsid w:val="00AD037E"/>
    <w:rsid w:val="00AD1D2C"/>
    <w:rsid w:val="00AD1E18"/>
    <w:rsid w:val="00AD226A"/>
    <w:rsid w:val="00AD2344"/>
    <w:rsid w:val="00AD23B3"/>
    <w:rsid w:val="00AD2A32"/>
    <w:rsid w:val="00AD2C82"/>
    <w:rsid w:val="00AD3955"/>
    <w:rsid w:val="00AD47DA"/>
    <w:rsid w:val="00AD4A6B"/>
    <w:rsid w:val="00AD4C32"/>
    <w:rsid w:val="00AD7825"/>
    <w:rsid w:val="00AE18BB"/>
    <w:rsid w:val="00AE2199"/>
    <w:rsid w:val="00AE23DC"/>
    <w:rsid w:val="00AE2B35"/>
    <w:rsid w:val="00AE48FD"/>
    <w:rsid w:val="00AE4ACD"/>
    <w:rsid w:val="00AE517C"/>
    <w:rsid w:val="00AE5C0F"/>
    <w:rsid w:val="00AE5E7A"/>
    <w:rsid w:val="00AE7593"/>
    <w:rsid w:val="00AF0053"/>
    <w:rsid w:val="00AF06AE"/>
    <w:rsid w:val="00AF09BD"/>
    <w:rsid w:val="00AF15C7"/>
    <w:rsid w:val="00AF543A"/>
    <w:rsid w:val="00AF56DD"/>
    <w:rsid w:val="00AF5CD9"/>
    <w:rsid w:val="00AF639B"/>
    <w:rsid w:val="00AF6735"/>
    <w:rsid w:val="00B002E0"/>
    <w:rsid w:val="00B00735"/>
    <w:rsid w:val="00B00AEC"/>
    <w:rsid w:val="00B00CBD"/>
    <w:rsid w:val="00B015A3"/>
    <w:rsid w:val="00B02879"/>
    <w:rsid w:val="00B0366F"/>
    <w:rsid w:val="00B03DD2"/>
    <w:rsid w:val="00B03F27"/>
    <w:rsid w:val="00B05312"/>
    <w:rsid w:val="00B0552B"/>
    <w:rsid w:val="00B058B9"/>
    <w:rsid w:val="00B05E91"/>
    <w:rsid w:val="00B0622A"/>
    <w:rsid w:val="00B06645"/>
    <w:rsid w:val="00B06B9D"/>
    <w:rsid w:val="00B06F89"/>
    <w:rsid w:val="00B0740C"/>
    <w:rsid w:val="00B10EAD"/>
    <w:rsid w:val="00B113DE"/>
    <w:rsid w:val="00B11481"/>
    <w:rsid w:val="00B114DF"/>
    <w:rsid w:val="00B115C6"/>
    <w:rsid w:val="00B13772"/>
    <w:rsid w:val="00B13C05"/>
    <w:rsid w:val="00B13D37"/>
    <w:rsid w:val="00B1425A"/>
    <w:rsid w:val="00B14344"/>
    <w:rsid w:val="00B15BEF"/>
    <w:rsid w:val="00B15FDB"/>
    <w:rsid w:val="00B1650A"/>
    <w:rsid w:val="00B20148"/>
    <w:rsid w:val="00B20998"/>
    <w:rsid w:val="00B20F45"/>
    <w:rsid w:val="00B21191"/>
    <w:rsid w:val="00B22196"/>
    <w:rsid w:val="00B225E5"/>
    <w:rsid w:val="00B232E8"/>
    <w:rsid w:val="00B2478D"/>
    <w:rsid w:val="00B24B0E"/>
    <w:rsid w:val="00B24BD5"/>
    <w:rsid w:val="00B24E2A"/>
    <w:rsid w:val="00B276BB"/>
    <w:rsid w:val="00B2779A"/>
    <w:rsid w:val="00B27DDA"/>
    <w:rsid w:val="00B27F0C"/>
    <w:rsid w:val="00B30222"/>
    <w:rsid w:val="00B30E2A"/>
    <w:rsid w:val="00B31141"/>
    <w:rsid w:val="00B31F8A"/>
    <w:rsid w:val="00B333E7"/>
    <w:rsid w:val="00B334B6"/>
    <w:rsid w:val="00B357D4"/>
    <w:rsid w:val="00B36402"/>
    <w:rsid w:val="00B36636"/>
    <w:rsid w:val="00B36D64"/>
    <w:rsid w:val="00B37254"/>
    <w:rsid w:val="00B37DA8"/>
    <w:rsid w:val="00B41084"/>
    <w:rsid w:val="00B41111"/>
    <w:rsid w:val="00B41845"/>
    <w:rsid w:val="00B420DC"/>
    <w:rsid w:val="00B43220"/>
    <w:rsid w:val="00B44D85"/>
    <w:rsid w:val="00B4540A"/>
    <w:rsid w:val="00B478C3"/>
    <w:rsid w:val="00B47DFC"/>
    <w:rsid w:val="00B508CD"/>
    <w:rsid w:val="00B5107D"/>
    <w:rsid w:val="00B51701"/>
    <w:rsid w:val="00B51A15"/>
    <w:rsid w:val="00B51F22"/>
    <w:rsid w:val="00B5271C"/>
    <w:rsid w:val="00B52B33"/>
    <w:rsid w:val="00B52F2D"/>
    <w:rsid w:val="00B5313A"/>
    <w:rsid w:val="00B539EE"/>
    <w:rsid w:val="00B54B55"/>
    <w:rsid w:val="00B551A6"/>
    <w:rsid w:val="00B55351"/>
    <w:rsid w:val="00B562E1"/>
    <w:rsid w:val="00B574B6"/>
    <w:rsid w:val="00B57D2E"/>
    <w:rsid w:val="00B60A2C"/>
    <w:rsid w:val="00B61867"/>
    <w:rsid w:val="00B61D5D"/>
    <w:rsid w:val="00B62096"/>
    <w:rsid w:val="00B62D17"/>
    <w:rsid w:val="00B62EDF"/>
    <w:rsid w:val="00B63FCF"/>
    <w:rsid w:val="00B6432F"/>
    <w:rsid w:val="00B65512"/>
    <w:rsid w:val="00B65891"/>
    <w:rsid w:val="00B65CEF"/>
    <w:rsid w:val="00B66768"/>
    <w:rsid w:val="00B67536"/>
    <w:rsid w:val="00B67B71"/>
    <w:rsid w:val="00B708B5"/>
    <w:rsid w:val="00B70ADA"/>
    <w:rsid w:val="00B716C5"/>
    <w:rsid w:val="00B71853"/>
    <w:rsid w:val="00B72180"/>
    <w:rsid w:val="00B72667"/>
    <w:rsid w:val="00B72B25"/>
    <w:rsid w:val="00B73635"/>
    <w:rsid w:val="00B74C7A"/>
    <w:rsid w:val="00B7586E"/>
    <w:rsid w:val="00B75982"/>
    <w:rsid w:val="00B77E61"/>
    <w:rsid w:val="00B80244"/>
    <w:rsid w:val="00B80323"/>
    <w:rsid w:val="00B805FF"/>
    <w:rsid w:val="00B81281"/>
    <w:rsid w:val="00B8240B"/>
    <w:rsid w:val="00B82A98"/>
    <w:rsid w:val="00B84463"/>
    <w:rsid w:val="00B85505"/>
    <w:rsid w:val="00B8680C"/>
    <w:rsid w:val="00B901FA"/>
    <w:rsid w:val="00B90985"/>
    <w:rsid w:val="00B91D9D"/>
    <w:rsid w:val="00B92C31"/>
    <w:rsid w:val="00B92D1A"/>
    <w:rsid w:val="00B94709"/>
    <w:rsid w:val="00B94AC0"/>
    <w:rsid w:val="00B955C0"/>
    <w:rsid w:val="00B95F69"/>
    <w:rsid w:val="00B960DB"/>
    <w:rsid w:val="00B97BE7"/>
    <w:rsid w:val="00BA1116"/>
    <w:rsid w:val="00BA15A0"/>
    <w:rsid w:val="00BA179C"/>
    <w:rsid w:val="00BA2FC7"/>
    <w:rsid w:val="00BA46C1"/>
    <w:rsid w:val="00BA5370"/>
    <w:rsid w:val="00BA5718"/>
    <w:rsid w:val="00BA5A4E"/>
    <w:rsid w:val="00BA638B"/>
    <w:rsid w:val="00BA6505"/>
    <w:rsid w:val="00BB14D6"/>
    <w:rsid w:val="00BB1A58"/>
    <w:rsid w:val="00BB20A7"/>
    <w:rsid w:val="00BB3332"/>
    <w:rsid w:val="00BB348F"/>
    <w:rsid w:val="00BB42FA"/>
    <w:rsid w:val="00BB537C"/>
    <w:rsid w:val="00BB6475"/>
    <w:rsid w:val="00BB6FE2"/>
    <w:rsid w:val="00BB7764"/>
    <w:rsid w:val="00BC1C27"/>
    <w:rsid w:val="00BC27CB"/>
    <w:rsid w:val="00BC283A"/>
    <w:rsid w:val="00BC3094"/>
    <w:rsid w:val="00BC38BE"/>
    <w:rsid w:val="00BC3B1F"/>
    <w:rsid w:val="00BC3C6E"/>
    <w:rsid w:val="00BC4B38"/>
    <w:rsid w:val="00BC50E4"/>
    <w:rsid w:val="00BC60DA"/>
    <w:rsid w:val="00BC617E"/>
    <w:rsid w:val="00BD0382"/>
    <w:rsid w:val="00BD1963"/>
    <w:rsid w:val="00BD1E3D"/>
    <w:rsid w:val="00BD23EE"/>
    <w:rsid w:val="00BD280A"/>
    <w:rsid w:val="00BD2CA4"/>
    <w:rsid w:val="00BD3726"/>
    <w:rsid w:val="00BD3D65"/>
    <w:rsid w:val="00BD5BDF"/>
    <w:rsid w:val="00BD63B9"/>
    <w:rsid w:val="00BD6BA1"/>
    <w:rsid w:val="00BE0AE7"/>
    <w:rsid w:val="00BE112B"/>
    <w:rsid w:val="00BE16BE"/>
    <w:rsid w:val="00BE19FC"/>
    <w:rsid w:val="00BE1CB2"/>
    <w:rsid w:val="00BE4251"/>
    <w:rsid w:val="00BE45AE"/>
    <w:rsid w:val="00BE45B3"/>
    <w:rsid w:val="00BE469A"/>
    <w:rsid w:val="00BE50DC"/>
    <w:rsid w:val="00BE7515"/>
    <w:rsid w:val="00BE7E3E"/>
    <w:rsid w:val="00BE7E5A"/>
    <w:rsid w:val="00BF09DD"/>
    <w:rsid w:val="00BF0EF7"/>
    <w:rsid w:val="00BF1549"/>
    <w:rsid w:val="00BF361C"/>
    <w:rsid w:val="00BF38AB"/>
    <w:rsid w:val="00BF39CC"/>
    <w:rsid w:val="00BF440D"/>
    <w:rsid w:val="00BF4DF5"/>
    <w:rsid w:val="00BF57F3"/>
    <w:rsid w:val="00BF5D75"/>
    <w:rsid w:val="00BF5E96"/>
    <w:rsid w:val="00BF7A53"/>
    <w:rsid w:val="00BF7C11"/>
    <w:rsid w:val="00C00FA6"/>
    <w:rsid w:val="00C0232D"/>
    <w:rsid w:val="00C02748"/>
    <w:rsid w:val="00C029E6"/>
    <w:rsid w:val="00C02A86"/>
    <w:rsid w:val="00C03AEB"/>
    <w:rsid w:val="00C04705"/>
    <w:rsid w:val="00C060DF"/>
    <w:rsid w:val="00C06124"/>
    <w:rsid w:val="00C07227"/>
    <w:rsid w:val="00C077E3"/>
    <w:rsid w:val="00C07C03"/>
    <w:rsid w:val="00C1014C"/>
    <w:rsid w:val="00C116D6"/>
    <w:rsid w:val="00C1184D"/>
    <w:rsid w:val="00C118F8"/>
    <w:rsid w:val="00C12CDA"/>
    <w:rsid w:val="00C12E42"/>
    <w:rsid w:val="00C1351D"/>
    <w:rsid w:val="00C14477"/>
    <w:rsid w:val="00C152A2"/>
    <w:rsid w:val="00C1728B"/>
    <w:rsid w:val="00C17591"/>
    <w:rsid w:val="00C200F2"/>
    <w:rsid w:val="00C2013E"/>
    <w:rsid w:val="00C20BBC"/>
    <w:rsid w:val="00C21ADC"/>
    <w:rsid w:val="00C21B7E"/>
    <w:rsid w:val="00C2211B"/>
    <w:rsid w:val="00C228A7"/>
    <w:rsid w:val="00C2436A"/>
    <w:rsid w:val="00C26376"/>
    <w:rsid w:val="00C26790"/>
    <w:rsid w:val="00C269BA"/>
    <w:rsid w:val="00C271A1"/>
    <w:rsid w:val="00C27C5E"/>
    <w:rsid w:val="00C27CCD"/>
    <w:rsid w:val="00C30899"/>
    <w:rsid w:val="00C31CA4"/>
    <w:rsid w:val="00C329E7"/>
    <w:rsid w:val="00C338C0"/>
    <w:rsid w:val="00C3402C"/>
    <w:rsid w:val="00C34E4B"/>
    <w:rsid w:val="00C360CF"/>
    <w:rsid w:val="00C36798"/>
    <w:rsid w:val="00C36CE2"/>
    <w:rsid w:val="00C4029E"/>
    <w:rsid w:val="00C40A9B"/>
    <w:rsid w:val="00C42C63"/>
    <w:rsid w:val="00C431B7"/>
    <w:rsid w:val="00C43AB4"/>
    <w:rsid w:val="00C440F3"/>
    <w:rsid w:val="00C501F2"/>
    <w:rsid w:val="00C50994"/>
    <w:rsid w:val="00C516BA"/>
    <w:rsid w:val="00C54ABE"/>
    <w:rsid w:val="00C555C5"/>
    <w:rsid w:val="00C56F6D"/>
    <w:rsid w:val="00C57085"/>
    <w:rsid w:val="00C57155"/>
    <w:rsid w:val="00C608E5"/>
    <w:rsid w:val="00C612A5"/>
    <w:rsid w:val="00C61394"/>
    <w:rsid w:val="00C614D1"/>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B86"/>
    <w:rsid w:val="00C77EBC"/>
    <w:rsid w:val="00C80645"/>
    <w:rsid w:val="00C823C8"/>
    <w:rsid w:val="00C824DA"/>
    <w:rsid w:val="00C828BB"/>
    <w:rsid w:val="00C82E4E"/>
    <w:rsid w:val="00C831D3"/>
    <w:rsid w:val="00C834D6"/>
    <w:rsid w:val="00C8386E"/>
    <w:rsid w:val="00C83AFA"/>
    <w:rsid w:val="00C84366"/>
    <w:rsid w:val="00C84A7F"/>
    <w:rsid w:val="00C868BE"/>
    <w:rsid w:val="00C911DF"/>
    <w:rsid w:val="00C918B7"/>
    <w:rsid w:val="00C9285D"/>
    <w:rsid w:val="00C93D4C"/>
    <w:rsid w:val="00C94947"/>
    <w:rsid w:val="00C949FF"/>
    <w:rsid w:val="00C954FF"/>
    <w:rsid w:val="00C95EC4"/>
    <w:rsid w:val="00C9790F"/>
    <w:rsid w:val="00C97B93"/>
    <w:rsid w:val="00CA0585"/>
    <w:rsid w:val="00CA093D"/>
    <w:rsid w:val="00CA1B1E"/>
    <w:rsid w:val="00CA1C48"/>
    <w:rsid w:val="00CA214D"/>
    <w:rsid w:val="00CA4BC0"/>
    <w:rsid w:val="00CA4C08"/>
    <w:rsid w:val="00CA549F"/>
    <w:rsid w:val="00CA5DC3"/>
    <w:rsid w:val="00CA709D"/>
    <w:rsid w:val="00CA70C0"/>
    <w:rsid w:val="00CA7C55"/>
    <w:rsid w:val="00CB16E8"/>
    <w:rsid w:val="00CB2336"/>
    <w:rsid w:val="00CB3D5D"/>
    <w:rsid w:val="00CB3F35"/>
    <w:rsid w:val="00CB4984"/>
    <w:rsid w:val="00CB4A34"/>
    <w:rsid w:val="00CB4F3A"/>
    <w:rsid w:val="00CB510B"/>
    <w:rsid w:val="00CB5C44"/>
    <w:rsid w:val="00CB6307"/>
    <w:rsid w:val="00CB68D9"/>
    <w:rsid w:val="00CB7A3D"/>
    <w:rsid w:val="00CC04A7"/>
    <w:rsid w:val="00CC1515"/>
    <w:rsid w:val="00CC2A05"/>
    <w:rsid w:val="00CC34D8"/>
    <w:rsid w:val="00CC3858"/>
    <w:rsid w:val="00CC521C"/>
    <w:rsid w:val="00CC7326"/>
    <w:rsid w:val="00CC7754"/>
    <w:rsid w:val="00CD026D"/>
    <w:rsid w:val="00CD0290"/>
    <w:rsid w:val="00CD254C"/>
    <w:rsid w:val="00CD2AC6"/>
    <w:rsid w:val="00CD2C31"/>
    <w:rsid w:val="00CD3664"/>
    <w:rsid w:val="00CD5C7D"/>
    <w:rsid w:val="00CD698E"/>
    <w:rsid w:val="00CD7976"/>
    <w:rsid w:val="00CE0899"/>
    <w:rsid w:val="00CE1530"/>
    <w:rsid w:val="00CE32DA"/>
    <w:rsid w:val="00CE3B2F"/>
    <w:rsid w:val="00CE48F6"/>
    <w:rsid w:val="00CE54A3"/>
    <w:rsid w:val="00CE56F9"/>
    <w:rsid w:val="00CE5E00"/>
    <w:rsid w:val="00CE6840"/>
    <w:rsid w:val="00CE6A25"/>
    <w:rsid w:val="00CF0556"/>
    <w:rsid w:val="00CF0C60"/>
    <w:rsid w:val="00CF2765"/>
    <w:rsid w:val="00CF2D10"/>
    <w:rsid w:val="00CF302F"/>
    <w:rsid w:val="00CF3232"/>
    <w:rsid w:val="00CF374F"/>
    <w:rsid w:val="00CF3918"/>
    <w:rsid w:val="00CF45AA"/>
    <w:rsid w:val="00CF5DDB"/>
    <w:rsid w:val="00CF5F70"/>
    <w:rsid w:val="00CF6C95"/>
    <w:rsid w:val="00CF79D4"/>
    <w:rsid w:val="00D0046D"/>
    <w:rsid w:val="00D00523"/>
    <w:rsid w:val="00D00614"/>
    <w:rsid w:val="00D00DD5"/>
    <w:rsid w:val="00D0177B"/>
    <w:rsid w:val="00D01B1A"/>
    <w:rsid w:val="00D03012"/>
    <w:rsid w:val="00D0313B"/>
    <w:rsid w:val="00D0326A"/>
    <w:rsid w:val="00D0446A"/>
    <w:rsid w:val="00D04A58"/>
    <w:rsid w:val="00D116A3"/>
    <w:rsid w:val="00D12929"/>
    <w:rsid w:val="00D13358"/>
    <w:rsid w:val="00D135E2"/>
    <w:rsid w:val="00D14622"/>
    <w:rsid w:val="00D14FC7"/>
    <w:rsid w:val="00D154A9"/>
    <w:rsid w:val="00D15CF8"/>
    <w:rsid w:val="00D15E94"/>
    <w:rsid w:val="00D162F5"/>
    <w:rsid w:val="00D21375"/>
    <w:rsid w:val="00D213B6"/>
    <w:rsid w:val="00D21654"/>
    <w:rsid w:val="00D220E6"/>
    <w:rsid w:val="00D228E5"/>
    <w:rsid w:val="00D22EB8"/>
    <w:rsid w:val="00D23050"/>
    <w:rsid w:val="00D230EC"/>
    <w:rsid w:val="00D24E70"/>
    <w:rsid w:val="00D25188"/>
    <w:rsid w:val="00D25687"/>
    <w:rsid w:val="00D25E2B"/>
    <w:rsid w:val="00D26F70"/>
    <w:rsid w:val="00D27270"/>
    <w:rsid w:val="00D3042C"/>
    <w:rsid w:val="00D336A7"/>
    <w:rsid w:val="00D3396A"/>
    <w:rsid w:val="00D33F4F"/>
    <w:rsid w:val="00D352CA"/>
    <w:rsid w:val="00D36A38"/>
    <w:rsid w:val="00D36BDC"/>
    <w:rsid w:val="00D36C7D"/>
    <w:rsid w:val="00D40C70"/>
    <w:rsid w:val="00D4179E"/>
    <w:rsid w:val="00D43C91"/>
    <w:rsid w:val="00D441F6"/>
    <w:rsid w:val="00D4496A"/>
    <w:rsid w:val="00D449D2"/>
    <w:rsid w:val="00D45A18"/>
    <w:rsid w:val="00D45CC5"/>
    <w:rsid w:val="00D460F3"/>
    <w:rsid w:val="00D462C0"/>
    <w:rsid w:val="00D4688F"/>
    <w:rsid w:val="00D47321"/>
    <w:rsid w:val="00D50124"/>
    <w:rsid w:val="00D506C1"/>
    <w:rsid w:val="00D50D99"/>
    <w:rsid w:val="00D51B9A"/>
    <w:rsid w:val="00D52BA8"/>
    <w:rsid w:val="00D52F12"/>
    <w:rsid w:val="00D53345"/>
    <w:rsid w:val="00D53838"/>
    <w:rsid w:val="00D53C95"/>
    <w:rsid w:val="00D55989"/>
    <w:rsid w:val="00D57267"/>
    <w:rsid w:val="00D57319"/>
    <w:rsid w:val="00D60A92"/>
    <w:rsid w:val="00D60BAC"/>
    <w:rsid w:val="00D60DEE"/>
    <w:rsid w:val="00D61724"/>
    <w:rsid w:val="00D61CFB"/>
    <w:rsid w:val="00D632E4"/>
    <w:rsid w:val="00D6504B"/>
    <w:rsid w:val="00D65DDB"/>
    <w:rsid w:val="00D66951"/>
    <w:rsid w:val="00D669EA"/>
    <w:rsid w:val="00D67622"/>
    <w:rsid w:val="00D70103"/>
    <w:rsid w:val="00D70DE0"/>
    <w:rsid w:val="00D70EC8"/>
    <w:rsid w:val="00D71705"/>
    <w:rsid w:val="00D7248F"/>
    <w:rsid w:val="00D7663B"/>
    <w:rsid w:val="00D770B1"/>
    <w:rsid w:val="00D77371"/>
    <w:rsid w:val="00D776D1"/>
    <w:rsid w:val="00D77CCA"/>
    <w:rsid w:val="00D805DA"/>
    <w:rsid w:val="00D811B5"/>
    <w:rsid w:val="00D81335"/>
    <w:rsid w:val="00D819F6"/>
    <w:rsid w:val="00D81E03"/>
    <w:rsid w:val="00D823E3"/>
    <w:rsid w:val="00D83E75"/>
    <w:rsid w:val="00D841C0"/>
    <w:rsid w:val="00D848DC"/>
    <w:rsid w:val="00D84F69"/>
    <w:rsid w:val="00D84FA7"/>
    <w:rsid w:val="00D85694"/>
    <w:rsid w:val="00D85ACB"/>
    <w:rsid w:val="00D86C2F"/>
    <w:rsid w:val="00D8744C"/>
    <w:rsid w:val="00D879A5"/>
    <w:rsid w:val="00D900B0"/>
    <w:rsid w:val="00D90B7D"/>
    <w:rsid w:val="00D911E1"/>
    <w:rsid w:val="00D91A59"/>
    <w:rsid w:val="00D91C56"/>
    <w:rsid w:val="00D92E22"/>
    <w:rsid w:val="00D92E82"/>
    <w:rsid w:val="00D932CA"/>
    <w:rsid w:val="00D95C90"/>
    <w:rsid w:val="00D9710C"/>
    <w:rsid w:val="00DA0641"/>
    <w:rsid w:val="00DA25C6"/>
    <w:rsid w:val="00DA2639"/>
    <w:rsid w:val="00DA3635"/>
    <w:rsid w:val="00DA3846"/>
    <w:rsid w:val="00DA3A09"/>
    <w:rsid w:val="00DA4F05"/>
    <w:rsid w:val="00DA5E8D"/>
    <w:rsid w:val="00DA7B89"/>
    <w:rsid w:val="00DA7F03"/>
    <w:rsid w:val="00DB01BC"/>
    <w:rsid w:val="00DB0DF3"/>
    <w:rsid w:val="00DB0E6C"/>
    <w:rsid w:val="00DB1577"/>
    <w:rsid w:val="00DB1A7B"/>
    <w:rsid w:val="00DB1AC5"/>
    <w:rsid w:val="00DB1C40"/>
    <w:rsid w:val="00DB1C92"/>
    <w:rsid w:val="00DB2D0F"/>
    <w:rsid w:val="00DB3B54"/>
    <w:rsid w:val="00DB3C2E"/>
    <w:rsid w:val="00DB5625"/>
    <w:rsid w:val="00DB58F0"/>
    <w:rsid w:val="00DB783E"/>
    <w:rsid w:val="00DC01AB"/>
    <w:rsid w:val="00DC20C2"/>
    <w:rsid w:val="00DC243B"/>
    <w:rsid w:val="00DC45A4"/>
    <w:rsid w:val="00DC6A90"/>
    <w:rsid w:val="00DC7BF1"/>
    <w:rsid w:val="00DD08DC"/>
    <w:rsid w:val="00DD208B"/>
    <w:rsid w:val="00DD20A6"/>
    <w:rsid w:val="00DD3030"/>
    <w:rsid w:val="00DD3A61"/>
    <w:rsid w:val="00DD3B56"/>
    <w:rsid w:val="00DD3BA6"/>
    <w:rsid w:val="00DD4ADC"/>
    <w:rsid w:val="00DD4C69"/>
    <w:rsid w:val="00DD6911"/>
    <w:rsid w:val="00DD6989"/>
    <w:rsid w:val="00DD6B3A"/>
    <w:rsid w:val="00DD6D32"/>
    <w:rsid w:val="00DD6EBD"/>
    <w:rsid w:val="00DD6F95"/>
    <w:rsid w:val="00DE004E"/>
    <w:rsid w:val="00DE0718"/>
    <w:rsid w:val="00DE237E"/>
    <w:rsid w:val="00DE2A10"/>
    <w:rsid w:val="00DE6017"/>
    <w:rsid w:val="00DE7446"/>
    <w:rsid w:val="00DE74ED"/>
    <w:rsid w:val="00DE76B6"/>
    <w:rsid w:val="00DF1840"/>
    <w:rsid w:val="00DF2591"/>
    <w:rsid w:val="00DF28DD"/>
    <w:rsid w:val="00DF2D6B"/>
    <w:rsid w:val="00DF3AF5"/>
    <w:rsid w:val="00DF3B3F"/>
    <w:rsid w:val="00DF58F8"/>
    <w:rsid w:val="00DF5BDF"/>
    <w:rsid w:val="00DF5DF4"/>
    <w:rsid w:val="00DF634E"/>
    <w:rsid w:val="00DF694D"/>
    <w:rsid w:val="00E001DF"/>
    <w:rsid w:val="00E012EB"/>
    <w:rsid w:val="00E0186E"/>
    <w:rsid w:val="00E02292"/>
    <w:rsid w:val="00E03031"/>
    <w:rsid w:val="00E03C5F"/>
    <w:rsid w:val="00E06655"/>
    <w:rsid w:val="00E07DE8"/>
    <w:rsid w:val="00E07E5A"/>
    <w:rsid w:val="00E10A06"/>
    <w:rsid w:val="00E10EEF"/>
    <w:rsid w:val="00E134F2"/>
    <w:rsid w:val="00E13B45"/>
    <w:rsid w:val="00E1496E"/>
    <w:rsid w:val="00E15D2E"/>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1868"/>
    <w:rsid w:val="00E31CE7"/>
    <w:rsid w:val="00E33810"/>
    <w:rsid w:val="00E33869"/>
    <w:rsid w:val="00E33B2D"/>
    <w:rsid w:val="00E35A7F"/>
    <w:rsid w:val="00E35ADE"/>
    <w:rsid w:val="00E35B82"/>
    <w:rsid w:val="00E35C8C"/>
    <w:rsid w:val="00E3735E"/>
    <w:rsid w:val="00E37C5A"/>
    <w:rsid w:val="00E407E7"/>
    <w:rsid w:val="00E40D38"/>
    <w:rsid w:val="00E411DE"/>
    <w:rsid w:val="00E412CB"/>
    <w:rsid w:val="00E41D48"/>
    <w:rsid w:val="00E45AC6"/>
    <w:rsid w:val="00E500D9"/>
    <w:rsid w:val="00E509E2"/>
    <w:rsid w:val="00E50E1F"/>
    <w:rsid w:val="00E51F26"/>
    <w:rsid w:val="00E52C53"/>
    <w:rsid w:val="00E5302E"/>
    <w:rsid w:val="00E53330"/>
    <w:rsid w:val="00E53743"/>
    <w:rsid w:val="00E54303"/>
    <w:rsid w:val="00E555E5"/>
    <w:rsid w:val="00E55A7F"/>
    <w:rsid w:val="00E565F4"/>
    <w:rsid w:val="00E61C13"/>
    <w:rsid w:val="00E630F1"/>
    <w:rsid w:val="00E635BE"/>
    <w:rsid w:val="00E655FE"/>
    <w:rsid w:val="00E65DB7"/>
    <w:rsid w:val="00E65F80"/>
    <w:rsid w:val="00E660DC"/>
    <w:rsid w:val="00E66114"/>
    <w:rsid w:val="00E66589"/>
    <w:rsid w:val="00E6682B"/>
    <w:rsid w:val="00E673BA"/>
    <w:rsid w:val="00E679AF"/>
    <w:rsid w:val="00E67FA4"/>
    <w:rsid w:val="00E7027A"/>
    <w:rsid w:val="00E70678"/>
    <w:rsid w:val="00E70689"/>
    <w:rsid w:val="00E71AF2"/>
    <w:rsid w:val="00E72530"/>
    <w:rsid w:val="00E73067"/>
    <w:rsid w:val="00E73081"/>
    <w:rsid w:val="00E730D0"/>
    <w:rsid w:val="00E73E2A"/>
    <w:rsid w:val="00E73F60"/>
    <w:rsid w:val="00E754B1"/>
    <w:rsid w:val="00E75F63"/>
    <w:rsid w:val="00E765F6"/>
    <w:rsid w:val="00E77DD4"/>
    <w:rsid w:val="00E80370"/>
    <w:rsid w:val="00E80428"/>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20B"/>
    <w:rsid w:val="00EA1943"/>
    <w:rsid w:val="00EA1CC7"/>
    <w:rsid w:val="00EA1FCE"/>
    <w:rsid w:val="00EA2DA1"/>
    <w:rsid w:val="00EA3397"/>
    <w:rsid w:val="00EA3A89"/>
    <w:rsid w:val="00EA3B99"/>
    <w:rsid w:val="00EA7E70"/>
    <w:rsid w:val="00EA7F39"/>
    <w:rsid w:val="00EB1603"/>
    <w:rsid w:val="00EB16E6"/>
    <w:rsid w:val="00EB214F"/>
    <w:rsid w:val="00EB2B4D"/>
    <w:rsid w:val="00EB4178"/>
    <w:rsid w:val="00EB41B2"/>
    <w:rsid w:val="00EB4381"/>
    <w:rsid w:val="00EB605E"/>
    <w:rsid w:val="00EB76CD"/>
    <w:rsid w:val="00EB77B1"/>
    <w:rsid w:val="00EC0B1F"/>
    <w:rsid w:val="00EC1214"/>
    <w:rsid w:val="00EC12D5"/>
    <w:rsid w:val="00EC3232"/>
    <w:rsid w:val="00EC4BCA"/>
    <w:rsid w:val="00EC5AE0"/>
    <w:rsid w:val="00EC6479"/>
    <w:rsid w:val="00ED009B"/>
    <w:rsid w:val="00ED07CF"/>
    <w:rsid w:val="00ED1077"/>
    <w:rsid w:val="00ED1AED"/>
    <w:rsid w:val="00ED33FC"/>
    <w:rsid w:val="00ED372F"/>
    <w:rsid w:val="00ED3E7E"/>
    <w:rsid w:val="00ED62CC"/>
    <w:rsid w:val="00ED65F2"/>
    <w:rsid w:val="00ED6CD8"/>
    <w:rsid w:val="00ED6D0C"/>
    <w:rsid w:val="00ED7D67"/>
    <w:rsid w:val="00EE0F1F"/>
    <w:rsid w:val="00EE1F4C"/>
    <w:rsid w:val="00EE3A11"/>
    <w:rsid w:val="00EE56F4"/>
    <w:rsid w:val="00EE56F6"/>
    <w:rsid w:val="00EE6191"/>
    <w:rsid w:val="00EF0F7D"/>
    <w:rsid w:val="00EF1057"/>
    <w:rsid w:val="00EF1FBC"/>
    <w:rsid w:val="00EF2653"/>
    <w:rsid w:val="00EF30DA"/>
    <w:rsid w:val="00EF44A1"/>
    <w:rsid w:val="00EF60A5"/>
    <w:rsid w:val="00EF60C2"/>
    <w:rsid w:val="00EF6A03"/>
    <w:rsid w:val="00EF7ED3"/>
    <w:rsid w:val="00F01667"/>
    <w:rsid w:val="00F0278C"/>
    <w:rsid w:val="00F02A76"/>
    <w:rsid w:val="00F0390D"/>
    <w:rsid w:val="00F03F33"/>
    <w:rsid w:val="00F0561F"/>
    <w:rsid w:val="00F05932"/>
    <w:rsid w:val="00F063FF"/>
    <w:rsid w:val="00F06517"/>
    <w:rsid w:val="00F071C5"/>
    <w:rsid w:val="00F07855"/>
    <w:rsid w:val="00F07E77"/>
    <w:rsid w:val="00F10CD1"/>
    <w:rsid w:val="00F135AA"/>
    <w:rsid w:val="00F13741"/>
    <w:rsid w:val="00F1389E"/>
    <w:rsid w:val="00F14210"/>
    <w:rsid w:val="00F15167"/>
    <w:rsid w:val="00F15345"/>
    <w:rsid w:val="00F15728"/>
    <w:rsid w:val="00F1714C"/>
    <w:rsid w:val="00F22158"/>
    <w:rsid w:val="00F235D7"/>
    <w:rsid w:val="00F24FA4"/>
    <w:rsid w:val="00F25125"/>
    <w:rsid w:val="00F26292"/>
    <w:rsid w:val="00F266C6"/>
    <w:rsid w:val="00F26C41"/>
    <w:rsid w:val="00F30BD1"/>
    <w:rsid w:val="00F31FA3"/>
    <w:rsid w:val="00F33077"/>
    <w:rsid w:val="00F36658"/>
    <w:rsid w:val="00F36889"/>
    <w:rsid w:val="00F369CB"/>
    <w:rsid w:val="00F36A24"/>
    <w:rsid w:val="00F36B72"/>
    <w:rsid w:val="00F3709B"/>
    <w:rsid w:val="00F378E8"/>
    <w:rsid w:val="00F37FCB"/>
    <w:rsid w:val="00F413E2"/>
    <w:rsid w:val="00F424BB"/>
    <w:rsid w:val="00F4299A"/>
    <w:rsid w:val="00F42CDF"/>
    <w:rsid w:val="00F43140"/>
    <w:rsid w:val="00F4551F"/>
    <w:rsid w:val="00F45DBD"/>
    <w:rsid w:val="00F45F49"/>
    <w:rsid w:val="00F466B9"/>
    <w:rsid w:val="00F4681D"/>
    <w:rsid w:val="00F4690C"/>
    <w:rsid w:val="00F47F7C"/>
    <w:rsid w:val="00F50636"/>
    <w:rsid w:val="00F51772"/>
    <w:rsid w:val="00F51B62"/>
    <w:rsid w:val="00F51C6B"/>
    <w:rsid w:val="00F537A1"/>
    <w:rsid w:val="00F538EF"/>
    <w:rsid w:val="00F53CFA"/>
    <w:rsid w:val="00F54195"/>
    <w:rsid w:val="00F5560E"/>
    <w:rsid w:val="00F55E4A"/>
    <w:rsid w:val="00F5603F"/>
    <w:rsid w:val="00F5613B"/>
    <w:rsid w:val="00F56DC4"/>
    <w:rsid w:val="00F5739E"/>
    <w:rsid w:val="00F575EC"/>
    <w:rsid w:val="00F57BEC"/>
    <w:rsid w:val="00F60BAE"/>
    <w:rsid w:val="00F61E35"/>
    <w:rsid w:val="00F62E1C"/>
    <w:rsid w:val="00F63EA5"/>
    <w:rsid w:val="00F64423"/>
    <w:rsid w:val="00F645E7"/>
    <w:rsid w:val="00F65DFB"/>
    <w:rsid w:val="00F65E02"/>
    <w:rsid w:val="00F65EF2"/>
    <w:rsid w:val="00F6677A"/>
    <w:rsid w:val="00F71324"/>
    <w:rsid w:val="00F73116"/>
    <w:rsid w:val="00F74F05"/>
    <w:rsid w:val="00F7522D"/>
    <w:rsid w:val="00F759A4"/>
    <w:rsid w:val="00F76343"/>
    <w:rsid w:val="00F77322"/>
    <w:rsid w:val="00F807A0"/>
    <w:rsid w:val="00F81F2A"/>
    <w:rsid w:val="00F82212"/>
    <w:rsid w:val="00F83DA5"/>
    <w:rsid w:val="00F8497D"/>
    <w:rsid w:val="00F869EE"/>
    <w:rsid w:val="00F86A2B"/>
    <w:rsid w:val="00F90D2D"/>
    <w:rsid w:val="00F916F5"/>
    <w:rsid w:val="00F91A52"/>
    <w:rsid w:val="00F91C85"/>
    <w:rsid w:val="00F9273A"/>
    <w:rsid w:val="00F9373E"/>
    <w:rsid w:val="00F93F67"/>
    <w:rsid w:val="00F9410F"/>
    <w:rsid w:val="00F95D3F"/>
    <w:rsid w:val="00F962B1"/>
    <w:rsid w:val="00F965F4"/>
    <w:rsid w:val="00F97E28"/>
    <w:rsid w:val="00FA0743"/>
    <w:rsid w:val="00FA07E1"/>
    <w:rsid w:val="00FA14CC"/>
    <w:rsid w:val="00FA321F"/>
    <w:rsid w:val="00FA65B4"/>
    <w:rsid w:val="00FA6B38"/>
    <w:rsid w:val="00FB174D"/>
    <w:rsid w:val="00FB2AEE"/>
    <w:rsid w:val="00FB3EDE"/>
    <w:rsid w:val="00FB4757"/>
    <w:rsid w:val="00FB4E39"/>
    <w:rsid w:val="00FB5265"/>
    <w:rsid w:val="00FB5D2D"/>
    <w:rsid w:val="00FB6A08"/>
    <w:rsid w:val="00FB7A84"/>
    <w:rsid w:val="00FB7BF0"/>
    <w:rsid w:val="00FC1A5E"/>
    <w:rsid w:val="00FC20D7"/>
    <w:rsid w:val="00FC37A3"/>
    <w:rsid w:val="00FC39E7"/>
    <w:rsid w:val="00FC4A72"/>
    <w:rsid w:val="00FC4DFA"/>
    <w:rsid w:val="00FC5371"/>
    <w:rsid w:val="00FC5EB8"/>
    <w:rsid w:val="00FC629B"/>
    <w:rsid w:val="00FC6F20"/>
    <w:rsid w:val="00FD129F"/>
    <w:rsid w:val="00FD130A"/>
    <w:rsid w:val="00FD28DE"/>
    <w:rsid w:val="00FD3D60"/>
    <w:rsid w:val="00FD3DB8"/>
    <w:rsid w:val="00FD4196"/>
    <w:rsid w:val="00FD5044"/>
    <w:rsid w:val="00FD56A2"/>
    <w:rsid w:val="00FD5CC1"/>
    <w:rsid w:val="00FD5F9D"/>
    <w:rsid w:val="00FD602D"/>
    <w:rsid w:val="00FD638C"/>
    <w:rsid w:val="00FD65B3"/>
    <w:rsid w:val="00FD7C39"/>
    <w:rsid w:val="00FE08C6"/>
    <w:rsid w:val="00FE08FB"/>
    <w:rsid w:val="00FE16B2"/>
    <w:rsid w:val="00FE1A87"/>
    <w:rsid w:val="00FE1E30"/>
    <w:rsid w:val="00FE1FE9"/>
    <w:rsid w:val="00FE222C"/>
    <w:rsid w:val="00FE2C7C"/>
    <w:rsid w:val="00FE312C"/>
    <w:rsid w:val="00FE351C"/>
    <w:rsid w:val="00FE3CD4"/>
    <w:rsid w:val="00FE3E58"/>
    <w:rsid w:val="00FE57F2"/>
    <w:rsid w:val="00FE6361"/>
    <w:rsid w:val="00FE6680"/>
    <w:rsid w:val="00FE66E6"/>
    <w:rsid w:val="00FE69CD"/>
    <w:rsid w:val="00FE6A7E"/>
    <w:rsid w:val="00FE77DB"/>
    <w:rsid w:val="00FF0883"/>
    <w:rsid w:val="00FF0D88"/>
    <w:rsid w:val="00FF0E28"/>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54"/>
    <w:pPr>
      <w:widowControl w:val="0"/>
      <w:jc w:val="both"/>
    </w:pPr>
    <w:rPr>
      <w:szCs w:val="24"/>
    </w:rPr>
  </w:style>
  <w:style w:type="paragraph" w:styleId="Heading2">
    <w:name w:val="heading 2"/>
    <w:basedOn w:val="Normal"/>
    <w:next w:val="Normal"/>
    <w:link w:val="Heading2Char"/>
    <w:uiPriority w:val="99"/>
    <w:qFormat/>
    <w:rsid w:val="002617EF"/>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2617EF"/>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2Char">
    <w:name w:val="样式2 Char"/>
    <w:basedOn w:val="Char"/>
    <w:link w:val="2"/>
    <w:uiPriority w:val="99"/>
    <w:locked/>
    <w:rsid w:val="002B1854"/>
    <w:rPr>
      <w:rFonts w:ascii="楷体_GB2312" w:eastAsia="楷体_GB2312"/>
      <w:snapToGrid w:val="0"/>
      <w:sz w:val="32"/>
      <w:szCs w:val="32"/>
    </w:rPr>
  </w:style>
  <w:style w:type="character" w:customStyle="1" w:styleId="1CharChar">
    <w:name w:val="样式1 Char Char"/>
    <w:basedOn w:val="DefaultParagraphFont"/>
    <w:link w:val="1"/>
    <w:uiPriority w:val="99"/>
    <w:locked/>
    <w:rsid w:val="002B1854"/>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2B1854"/>
    <w:rPr>
      <w:rFonts w:ascii="宋体" w:eastAsia="宋体" w:hAnsi="Courier New" w:cs="Courier New"/>
      <w:kern w:val="2"/>
      <w:sz w:val="21"/>
      <w:szCs w:val="21"/>
      <w:lang w:val="en-US" w:eastAsia="zh-CN" w:bidi="ar-SA"/>
    </w:rPr>
  </w:style>
  <w:style w:type="character" w:customStyle="1" w:styleId="ca-01">
    <w:name w:val="ca-01"/>
    <w:uiPriority w:val="99"/>
    <w:rsid w:val="002B1854"/>
    <w:rPr>
      <w:rFonts w:ascii="Times New Roman"/>
      <w:b/>
      <w:color w:val="000000"/>
      <w:spacing w:val="-20"/>
      <w:sz w:val="44"/>
    </w:rPr>
  </w:style>
  <w:style w:type="character" w:customStyle="1" w:styleId="PlainTextChar2">
    <w:name w:val="Plain Text Char2"/>
    <w:basedOn w:val="DefaultParagraphFont"/>
    <w:link w:val="PlainText"/>
    <w:uiPriority w:val="99"/>
    <w:locked/>
    <w:rsid w:val="002B1854"/>
    <w:rPr>
      <w:rFonts w:ascii="宋体" w:eastAsia="宋体" w:hAnsi="Courier New" w:cs="Courier New"/>
      <w:kern w:val="2"/>
      <w:sz w:val="21"/>
      <w:szCs w:val="21"/>
      <w:lang w:val="en-US" w:eastAsia="zh-CN" w:bidi="ar-SA"/>
    </w:rPr>
  </w:style>
  <w:style w:type="character" w:customStyle="1" w:styleId="PlainTextChar">
    <w:name w:val="Plain Text Char"/>
    <w:link w:val="PlainText"/>
    <w:uiPriority w:val="99"/>
    <w:locked/>
    <w:rsid w:val="002B1854"/>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sid w:val="002B1854"/>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sid w:val="002B1854"/>
    <w:rPr>
      <w:rFonts w:ascii="黑体" w:eastAsia="黑体" w:cs="Times New Roman"/>
      <w:sz w:val="24"/>
      <w:szCs w:val="24"/>
      <w:lang w:val="en-US" w:eastAsia="zh-CN" w:bidi="ar-SA"/>
    </w:rPr>
  </w:style>
  <w:style w:type="character" w:styleId="Strong">
    <w:name w:val="Strong"/>
    <w:basedOn w:val="DefaultParagraphFont"/>
    <w:uiPriority w:val="99"/>
    <w:qFormat/>
    <w:rsid w:val="002B1854"/>
    <w:rPr>
      <w:rFonts w:eastAsia="仿宋_GB2312" w:cs="Times New Roman"/>
      <w:sz w:val="32"/>
      <w:szCs w:val="32"/>
    </w:rPr>
  </w:style>
  <w:style w:type="character" w:customStyle="1" w:styleId="CharChar">
    <w:name w:val="Char Char"/>
    <w:basedOn w:val="DefaultParagraphFont"/>
    <w:uiPriority w:val="99"/>
    <w:rsid w:val="002B1854"/>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2B1854"/>
    <w:rPr>
      <w:rFonts w:cs="Times New Roman"/>
    </w:rPr>
  </w:style>
  <w:style w:type="character" w:customStyle="1" w:styleId="ca-41">
    <w:name w:val="ca-41"/>
    <w:uiPriority w:val="99"/>
    <w:rsid w:val="002B1854"/>
    <w:rPr>
      <w:rFonts w:ascii="??_GB2312" w:eastAsia="Times New Roman"/>
      <w:color w:val="000000"/>
      <w:sz w:val="32"/>
    </w:rPr>
  </w:style>
  <w:style w:type="character" w:customStyle="1" w:styleId="BodyTextChar1">
    <w:name w:val="Body Text Char1"/>
    <w:link w:val="BodyText"/>
    <w:uiPriority w:val="99"/>
    <w:locked/>
    <w:rsid w:val="002B1854"/>
    <w:rPr>
      <w:rFonts w:eastAsia="华文中宋" w:cs="Times New Roman"/>
      <w:kern w:val="2"/>
      <w:sz w:val="24"/>
      <w:szCs w:val="24"/>
      <w:lang w:val="en-US" w:eastAsia="zh-CN" w:bidi="ar-SA"/>
    </w:rPr>
  </w:style>
  <w:style w:type="character" w:customStyle="1" w:styleId="ca-11">
    <w:name w:val="ca-11"/>
    <w:uiPriority w:val="99"/>
    <w:rsid w:val="002B1854"/>
    <w:rPr>
      <w:rFonts w:ascii="??" w:eastAsia="Times New Roman"/>
      <w:b/>
      <w:color w:val="000000"/>
      <w:spacing w:val="-20"/>
      <w:sz w:val="44"/>
    </w:rPr>
  </w:style>
  <w:style w:type="paragraph" w:styleId="BodyTextIndent">
    <w:name w:val="Body Text Indent"/>
    <w:basedOn w:val="Normal"/>
    <w:link w:val="BodyTextIndentChar"/>
    <w:uiPriority w:val="99"/>
    <w:rsid w:val="002B185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BodyText">
    <w:name w:val="Body Text"/>
    <w:basedOn w:val="Normal"/>
    <w:link w:val="BodyTextChar"/>
    <w:uiPriority w:val="99"/>
    <w:rsid w:val="002B1854"/>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
    <w:name w:val="正文 New New New New New New New New New"/>
    <w:uiPriority w:val="99"/>
    <w:rsid w:val="002B1854"/>
    <w:pPr>
      <w:widowControl w:val="0"/>
      <w:jc w:val="both"/>
    </w:pPr>
    <w:rPr>
      <w:szCs w:val="24"/>
    </w:rPr>
  </w:style>
  <w:style w:type="paragraph" w:customStyle="1" w:styleId="2">
    <w:name w:val="样式2"/>
    <w:basedOn w:val="PlainText"/>
    <w:link w:val="2Char"/>
    <w:uiPriority w:val="99"/>
    <w:rsid w:val="002B1854"/>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sid w:val="002B1854"/>
    <w:rPr>
      <w:rFonts w:ascii="宋体" w:hAnsi="Courier New"/>
      <w:szCs w:val="20"/>
    </w:rPr>
  </w:style>
  <w:style w:type="paragraph" w:styleId="BodyText2">
    <w:name w:val="Body Text 2"/>
    <w:basedOn w:val="Normal"/>
    <w:link w:val="BodyText2Char"/>
    <w:uiPriority w:val="99"/>
    <w:rsid w:val="002B185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5">
    <w:name w:val="样式5"/>
    <w:basedOn w:val="1"/>
    <w:uiPriority w:val="99"/>
    <w:rsid w:val="002B1854"/>
    <w:pPr>
      <w:ind w:firstLineChars="0" w:firstLine="0"/>
      <w:jc w:val="center"/>
    </w:pPr>
  </w:style>
  <w:style w:type="paragraph" w:customStyle="1" w:styleId="Char0">
    <w:name w:val="Char"/>
    <w:basedOn w:val="Normal"/>
    <w:uiPriority w:val="99"/>
    <w:semiHidden/>
    <w:rsid w:val="002B1854"/>
  </w:style>
  <w:style w:type="paragraph" w:customStyle="1" w:styleId="CharCharChar">
    <w:name w:val="Char Char Char"/>
    <w:basedOn w:val="Normal"/>
    <w:uiPriority w:val="99"/>
    <w:rsid w:val="002B1854"/>
    <w:rPr>
      <w:rFonts w:eastAsia="仿宋_GB2312"/>
      <w:sz w:val="32"/>
      <w:szCs w:val="20"/>
    </w:rPr>
  </w:style>
  <w:style w:type="paragraph" w:styleId="Date">
    <w:name w:val="Date"/>
    <w:basedOn w:val="Normal"/>
    <w:next w:val="Normal"/>
    <w:link w:val="DateChar"/>
    <w:uiPriority w:val="99"/>
    <w:rsid w:val="002B185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2B18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2B1854"/>
    <w:pPr>
      <w:ind w:left="200" w:hangingChars="200" w:hanging="200"/>
    </w:pPr>
  </w:style>
  <w:style w:type="paragraph" w:customStyle="1" w:styleId="CharCharCharChar">
    <w:name w:val="Char Char Char Char"/>
    <w:basedOn w:val="Normal"/>
    <w:uiPriority w:val="99"/>
    <w:semiHidden/>
    <w:rsid w:val="002B1854"/>
  </w:style>
  <w:style w:type="paragraph" w:styleId="Footer">
    <w:name w:val="footer"/>
    <w:basedOn w:val="Normal"/>
    <w:link w:val="FooterChar"/>
    <w:uiPriority w:val="99"/>
    <w:rsid w:val="002B18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0">
    <w:name w:val="正文 New"/>
    <w:uiPriority w:val="99"/>
    <w:rsid w:val="002B1854"/>
    <w:pPr>
      <w:widowControl w:val="0"/>
      <w:jc w:val="both"/>
    </w:pPr>
  </w:style>
  <w:style w:type="paragraph" w:customStyle="1" w:styleId="p0">
    <w:name w:val="p0"/>
    <w:basedOn w:val="Normal"/>
    <w:uiPriority w:val="99"/>
    <w:rsid w:val="002B185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B1854"/>
  </w:style>
  <w:style w:type="paragraph" w:styleId="NormalWeb">
    <w:name w:val="Normal (Web)"/>
    <w:basedOn w:val="Normal"/>
    <w:uiPriority w:val="99"/>
    <w:rsid w:val="002B185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2B1854"/>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4">
    <w:name w:val="样式4"/>
    <w:basedOn w:val="PlainText"/>
    <w:uiPriority w:val="99"/>
    <w:rsid w:val="002B1854"/>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rsid w:val="002B1854"/>
    <w:pPr>
      <w:ind w:firstLineChars="200" w:firstLine="420"/>
    </w:pPr>
  </w:style>
  <w:style w:type="paragraph" w:customStyle="1" w:styleId="content-parag">
    <w:name w:val="content-parag"/>
    <w:basedOn w:val="Normal"/>
    <w:uiPriority w:val="99"/>
    <w:rsid w:val="002B1854"/>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rsid w:val="002B1854"/>
    <w:pPr>
      <w:widowControl w:val="0"/>
      <w:jc w:val="both"/>
    </w:pPr>
    <w:rPr>
      <w:szCs w:val="24"/>
    </w:rPr>
  </w:style>
  <w:style w:type="paragraph" w:customStyle="1" w:styleId="Char1">
    <w:name w:val="Char1"/>
    <w:basedOn w:val="Normal"/>
    <w:uiPriority w:val="99"/>
    <w:semiHidden/>
    <w:rsid w:val="002B1854"/>
  </w:style>
  <w:style w:type="paragraph" w:customStyle="1" w:styleId="p16">
    <w:name w:val="p16"/>
    <w:basedOn w:val="Normal"/>
    <w:uiPriority w:val="99"/>
    <w:rsid w:val="002B1854"/>
    <w:pPr>
      <w:widowControl/>
    </w:pPr>
    <w:rPr>
      <w:kern w:val="0"/>
      <w:szCs w:val="21"/>
    </w:rPr>
  </w:style>
  <w:style w:type="paragraph" w:customStyle="1" w:styleId="1">
    <w:name w:val="样式1"/>
    <w:basedOn w:val="PlainText"/>
    <w:link w:val="1CharChar"/>
    <w:uiPriority w:val="99"/>
    <w:rsid w:val="002B1854"/>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rsid w:val="002B1854"/>
  </w:style>
  <w:style w:type="paragraph" w:customStyle="1" w:styleId="reader-word-layerreader-word-s1-2">
    <w:name w:val="reader-word-layer reader-word-s1-2"/>
    <w:basedOn w:val="Normal"/>
    <w:uiPriority w:val="99"/>
    <w:rsid w:val="002B1854"/>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B1854"/>
    <w:pPr>
      <w:widowControl w:val="0"/>
      <w:jc w:val="both"/>
    </w:pPr>
    <w:rPr>
      <w:szCs w:val="24"/>
    </w:rPr>
  </w:style>
  <w:style w:type="table" w:styleId="TableGrid">
    <w:name w:val="Table Grid"/>
    <w:basedOn w:val="TableNormal"/>
    <w:uiPriority w:val="99"/>
    <w:rsid w:val="002B185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 w:type="paragraph" w:styleId="BalloonText">
    <w:name w:val="Balloon Text"/>
    <w:basedOn w:val="Normal"/>
    <w:link w:val="BalloonTextChar"/>
    <w:uiPriority w:val="99"/>
    <w:rsid w:val="00DB1C92"/>
    <w:rPr>
      <w:sz w:val="18"/>
      <w:szCs w:val="18"/>
    </w:rPr>
  </w:style>
  <w:style w:type="character" w:customStyle="1" w:styleId="BalloonTextChar">
    <w:name w:val="Balloon Text Char"/>
    <w:basedOn w:val="DefaultParagraphFont"/>
    <w:link w:val="BalloonText"/>
    <w:uiPriority w:val="99"/>
    <w:locked/>
    <w:rsid w:val="00DB1C92"/>
    <w:rPr>
      <w:rFonts w:eastAsia="宋体" w:cs="Times New Roman"/>
      <w:kern w:val="2"/>
      <w:sz w:val="18"/>
      <w:szCs w:val="18"/>
      <w:lang w:val="en-US" w:eastAsia="zh-CN" w:bidi="ar-SA"/>
    </w:rPr>
  </w:style>
  <w:style w:type="paragraph" w:customStyle="1" w:styleId="NewNewNewNewNewNewNewNewNewNewNewNewNewNewNew">
    <w:name w:val="正文 New New New New New New New New New New New New New New New"/>
    <w:uiPriority w:val="99"/>
    <w:rsid w:val="00DB1C92"/>
    <w:pPr>
      <w:widowControl w:val="0"/>
      <w:jc w:val="both"/>
    </w:pPr>
    <w:rPr>
      <w:szCs w:val="20"/>
    </w:rPr>
  </w:style>
  <w:style w:type="paragraph" w:customStyle="1" w:styleId="msonormalcxspmiddle">
    <w:name w:val="msonormalcxspmiddle"/>
    <w:basedOn w:val="Normal"/>
    <w:uiPriority w:val="99"/>
    <w:rsid w:val="00DB1C92"/>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8820161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11</Pages>
  <Words>757</Words>
  <Characters>4321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2017-12-12T11:51:00Z</cp:lastPrinted>
  <dcterms:created xsi:type="dcterms:W3CDTF">2017-12-13T07:09:00Z</dcterms:created>
  <dcterms:modified xsi:type="dcterms:W3CDTF">2017-12-13T07:09:00Z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