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verflowPunct w:val="0"/>
        <w:topLinePunct/>
        <w:spacing w:line="592" w:lineRule="exact"/>
        <w:ind w:firstLine="420" w:firstLineChars="200"/>
        <w:rPr>
          <w:rFonts w:ascii="宋体" w:hAnsi="宋体" w:eastAsia="仿宋_GB2312"/>
          <w:color w:val="000000"/>
        </w:rPr>
      </w:pPr>
    </w:p>
    <w:p>
      <w:pPr>
        <w:overflowPunct w:val="0"/>
        <w:topLinePunct/>
        <w:spacing w:line="592" w:lineRule="exact"/>
        <w:ind w:firstLine="420" w:firstLineChars="200"/>
        <w:rPr>
          <w:rFonts w:ascii="宋体" w:hAnsi="宋体" w:eastAsia="仿宋_GB2312"/>
          <w:color w:val="000000"/>
        </w:rPr>
      </w:pPr>
    </w:p>
    <w:p>
      <w:pPr>
        <w:overflowPunct w:val="0"/>
        <w:topLinePunct/>
        <w:spacing w:line="592" w:lineRule="exact"/>
        <w:jc w:val="center"/>
        <w:rPr>
          <w:rFonts w:ascii="宋体"/>
          <w:snapToGrid w:val="0"/>
          <w:color w:val="000000"/>
          <w:sz w:val="44"/>
          <w:szCs w:val="44"/>
        </w:rPr>
      </w:pPr>
      <w:r>
        <w:rPr>
          <w:rFonts w:hint="eastAsia" w:ascii="宋体" w:hAnsi="宋体"/>
          <w:snapToGrid w:val="0"/>
          <w:color w:val="000000"/>
          <w:sz w:val="44"/>
          <w:szCs w:val="44"/>
        </w:rPr>
        <w:t>红河哈尼族彝族自治州蒙自城市管理条例</w:t>
      </w:r>
    </w:p>
    <w:p>
      <w:pPr>
        <w:overflowPunct w:val="0"/>
        <w:topLinePunct/>
        <w:spacing w:line="592" w:lineRule="exact"/>
        <w:jc w:val="center"/>
        <w:rPr>
          <w:rFonts w:ascii="宋体"/>
          <w:snapToGrid w:val="0"/>
          <w:color w:val="000000"/>
          <w:sz w:val="32"/>
          <w:szCs w:val="32"/>
        </w:rPr>
      </w:pPr>
    </w:p>
    <w:p>
      <w:pPr>
        <w:overflowPunct w:val="0"/>
        <w:spacing w:line="592" w:lineRule="exact"/>
        <w:ind w:left="420" w:leftChars="200" w:right="420" w:rightChars="200"/>
        <w:rPr>
          <w:rFonts w:ascii="宋体" w:hAnsi="宋体" w:eastAsia="方正楷体_GBK"/>
          <w:snapToGrid w:val="0"/>
          <w:color w:val="000000"/>
          <w:spacing w:val="-6"/>
          <w:sz w:val="32"/>
          <w:szCs w:val="32"/>
        </w:rPr>
      </w:pPr>
      <w:r>
        <w:rPr>
          <w:rFonts w:hint="eastAsia" w:ascii="宋体" w:hAnsi="宋体" w:eastAsia="方正楷体_GBK"/>
          <w:snapToGrid w:val="0"/>
          <w:color w:val="000000"/>
          <w:spacing w:val="-6"/>
          <w:sz w:val="32"/>
          <w:szCs w:val="32"/>
        </w:rPr>
        <w:t>（</w:t>
      </w:r>
      <w:r>
        <w:rPr>
          <w:rFonts w:ascii="宋体" w:hAnsi="宋体" w:eastAsia="方正楷体_GBK"/>
          <w:snapToGrid w:val="0"/>
          <w:color w:val="000000"/>
          <w:spacing w:val="-6"/>
          <w:sz w:val="32"/>
          <w:szCs w:val="32"/>
        </w:rPr>
        <w:t>2019</w:t>
      </w:r>
      <w:r>
        <w:rPr>
          <w:rFonts w:hint="eastAsia" w:ascii="宋体" w:hAnsi="宋体" w:eastAsia="方正楷体_GBK"/>
          <w:snapToGrid w:val="0"/>
          <w:color w:val="000000"/>
          <w:spacing w:val="-6"/>
          <w:sz w:val="32"/>
          <w:szCs w:val="32"/>
        </w:rPr>
        <w:t>年</w:t>
      </w:r>
      <w:r>
        <w:rPr>
          <w:rFonts w:ascii="宋体" w:hAnsi="宋体" w:eastAsia="方正楷体_GBK"/>
          <w:snapToGrid w:val="0"/>
          <w:color w:val="000000"/>
          <w:spacing w:val="-6"/>
          <w:sz w:val="32"/>
          <w:szCs w:val="32"/>
        </w:rPr>
        <w:t>6</w:t>
      </w:r>
      <w:r>
        <w:rPr>
          <w:rFonts w:hint="eastAsia" w:ascii="宋体" w:hAnsi="宋体" w:eastAsia="方正楷体_GBK"/>
          <w:snapToGrid w:val="0"/>
          <w:color w:val="000000"/>
          <w:spacing w:val="-6"/>
          <w:sz w:val="32"/>
          <w:szCs w:val="32"/>
        </w:rPr>
        <w:t>月</w:t>
      </w:r>
      <w:r>
        <w:rPr>
          <w:rFonts w:ascii="宋体" w:hAnsi="宋体" w:eastAsia="方正楷体_GBK"/>
          <w:snapToGrid w:val="0"/>
          <w:color w:val="000000"/>
          <w:spacing w:val="-6"/>
          <w:sz w:val="32"/>
          <w:szCs w:val="32"/>
        </w:rPr>
        <w:t>28</w:t>
      </w:r>
      <w:r>
        <w:rPr>
          <w:rFonts w:hint="eastAsia" w:ascii="宋体" w:hAnsi="宋体" w:eastAsia="方正楷体_GBK"/>
          <w:snapToGrid w:val="0"/>
          <w:color w:val="000000"/>
          <w:spacing w:val="-6"/>
          <w:sz w:val="32"/>
          <w:szCs w:val="32"/>
        </w:rPr>
        <w:t>日红河哈尼族彝族自治州第十二届人民代表大会常务委员会第十二次会议通过</w:t>
      </w:r>
      <w:r>
        <w:rPr>
          <w:rFonts w:ascii="宋体" w:hAnsi="宋体" w:eastAsia="方正楷体_GBK"/>
          <w:snapToGrid w:val="0"/>
          <w:color w:val="000000"/>
          <w:spacing w:val="-6"/>
          <w:sz w:val="32"/>
          <w:szCs w:val="32"/>
        </w:rPr>
        <w:t xml:space="preserve">  2019</w:t>
      </w:r>
      <w:r>
        <w:rPr>
          <w:rFonts w:hint="eastAsia" w:ascii="宋体" w:hAnsi="宋体" w:eastAsia="方正楷体_GBK"/>
          <w:snapToGrid w:val="0"/>
          <w:color w:val="000000"/>
          <w:spacing w:val="-6"/>
          <w:sz w:val="32"/>
          <w:szCs w:val="32"/>
        </w:rPr>
        <w:t>年</w:t>
      </w:r>
      <w:r>
        <w:rPr>
          <w:rFonts w:ascii="宋体" w:hAnsi="宋体" w:eastAsia="方正楷体_GBK"/>
          <w:snapToGrid w:val="0"/>
          <w:color w:val="000000"/>
          <w:spacing w:val="-6"/>
          <w:sz w:val="32"/>
          <w:szCs w:val="32"/>
        </w:rPr>
        <w:t>9</w:t>
      </w:r>
      <w:r>
        <w:rPr>
          <w:rFonts w:hint="eastAsia" w:ascii="宋体" w:hAnsi="宋体" w:eastAsia="方正楷体_GBK"/>
          <w:snapToGrid w:val="0"/>
          <w:color w:val="000000"/>
          <w:spacing w:val="-6"/>
          <w:sz w:val="32"/>
          <w:szCs w:val="32"/>
        </w:rPr>
        <w:t>月</w:t>
      </w:r>
      <w:r>
        <w:rPr>
          <w:rFonts w:ascii="宋体" w:hAnsi="宋体" w:eastAsia="方正楷体_GBK"/>
          <w:snapToGrid w:val="0"/>
          <w:color w:val="000000"/>
          <w:spacing w:val="-6"/>
          <w:sz w:val="32"/>
          <w:szCs w:val="32"/>
        </w:rPr>
        <w:t>28</w:t>
      </w:r>
      <w:r>
        <w:rPr>
          <w:rFonts w:hint="eastAsia" w:ascii="宋体" w:hAnsi="宋体" w:eastAsia="方正楷体_GBK"/>
          <w:snapToGrid w:val="0"/>
          <w:color w:val="000000"/>
          <w:spacing w:val="-6"/>
          <w:sz w:val="32"/>
          <w:szCs w:val="32"/>
        </w:rPr>
        <w:t>日云南省第十三届人民代表大会常务委员会第十三次会议批准</w:t>
      </w:r>
      <w:r>
        <w:rPr>
          <w:rFonts w:ascii="宋体" w:hAnsi="宋体" w:eastAsia="方正楷体_GBK"/>
          <w:snapToGrid w:val="0"/>
          <w:color w:val="000000"/>
          <w:spacing w:val="-6"/>
          <w:sz w:val="32"/>
          <w:szCs w:val="32"/>
        </w:rPr>
        <w:t xml:space="preserve">  </w:t>
      </w:r>
      <w:r>
        <w:rPr>
          <w:rFonts w:hint="eastAsia" w:ascii="宋体" w:hAnsi="宋体" w:eastAsia="方正楷体_GBK"/>
          <w:snapToGrid w:val="0"/>
          <w:color w:val="000000"/>
          <w:spacing w:val="-6"/>
          <w:sz w:val="32"/>
          <w:szCs w:val="32"/>
        </w:rPr>
        <w:t>根据</w:t>
      </w:r>
      <w:r>
        <w:rPr>
          <w:rFonts w:ascii="宋体" w:hAnsi="宋体" w:eastAsia="方正楷体_GBK"/>
          <w:color w:val="000000"/>
          <w:spacing w:val="-6"/>
          <w:sz w:val="32"/>
        </w:rPr>
        <w:t>2022</w:t>
      </w:r>
      <w:r>
        <w:rPr>
          <w:rFonts w:hint="eastAsia" w:ascii="宋体" w:hAnsi="宋体" w:eastAsia="方正楷体_GBK"/>
          <w:color w:val="000000"/>
          <w:spacing w:val="-6"/>
          <w:sz w:val="32"/>
        </w:rPr>
        <w:t>年</w:t>
      </w:r>
      <w:r>
        <w:rPr>
          <w:rFonts w:ascii="宋体" w:hAnsi="宋体" w:eastAsia="方正楷体_GBK"/>
          <w:color w:val="000000"/>
          <w:spacing w:val="-6"/>
          <w:sz w:val="32"/>
        </w:rPr>
        <w:t>4</w:t>
      </w:r>
      <w:r>
        <w:rPr>
          <w:rFonts w:hint="eastAsia" w:ascii="宋体" w:hAnsi="宋体" w:eastAsia="方正楷体_GBK"/>
          <w:color w:val="000000"/>
          <w:spacing w:val="-6"/>
          <w:sz w:val="32"/>
        </w:rPr>
        <w:t>月</w:t>
      </w:r>
      <w:r>
        <w:rPr>
          <w:rFonts w:ascii="宋体" w:hAnsi="宋体" w:eastAsia="方正楷体_GBK"/>
          <w:color w:val="000000"/>
          <w:spacing w:val="-6"/>
          <w:sz w:val="32"/>
        </w:rPr>
        <w:t>14</w:t>
      </w:r>
      <w:r>
        <w:rPr>
          <w:rFonts w:hint="eastAsia" w:ascii="宋体" w:hAnsi="宋体" w:eastAsia="方正楷体_GBK"/>
          <w:color w:val="000000"/>
          <w:spacing w:val="-6"/>
          <w:sz w:val="32"/>
        </w:rPr>
        <w:t>日红河哈尼族彝族自治州第十三届人民代表大会常务委员会第一次会议通过</w:t>
      </w:r>
      <w:r>
        <w:rPr>
          <w:rFonts w:ascii="宋体" w:hAnsi="宋体" w:eastAsia="方正楷体_GBK"/>
          <w:color w:val="000000"/>
          <w:spacing w:val="-6"/>
          <w:sz w:val="32"/>
        </w:rPr>
        <w:t xml:space="preserve">  2022</w:t>
      </w:r>
      <w:r>
        <w:rPr>
          <w:rFonts w:hint="eastAsia" w:ascii="宋体" w:hAnsi="宋体" w:eastAsia="方正楷体_GBK"/>
          <w:color w:val="000000"/>
          <w:spacing w:val="-6"/>
          <w:sz w:val="32"/>
        </w:rPr>
        <w:t>年</w:t>
      </w:r>
      <w:r>
        <w:rPr>
          <w:rFonts w:ascii="宋体" w:hAnsi="宋体" w:eastAsia="方正楷体_GBK"/>
          <w:color w:val="000000"/>
          <w:spacing w:val="-6"/>
          <w:sz w:val="32"/>
        </w:rPr>
        <w:t>5</w:t>
      </w:r>
      <w:r>
        <w:rPr>
          <w:rFonts w:hint="eastAsia" w:ascii="宋体" w:hAnsi="宋体" w:eastAsia="方正楷体_GBK"/>
          <w:color w:val="000000"/>
          <w:spacing w:val="-6"/>
          <w:sz w:val="32"/>
        </w:rPr>
        <w:t>月</w:t>
      </w:r>
      <w:r>
        <w:rPr>
          <w:rFonts w:ascii="宋体" w:hAnsi="宋体" w:eastAsia="方正楷体_GBK"/>
          <w:color w:val="000000"/>
          <w:spacing w:val="-6"/>
          <w:sz w:val="32"/>
        </w:rPr>
        <w:t>25</w:t>
      </w:r>
      <w:r>
        <w:rPr>
          <w:rFonts w:hint="eastAsia" w:ascii="宋体" w:hAnsi="宋体" w:eastAsia="方正楷体_GBK"/>
          <w:color w:val="000000"/>
          <w:spacing w:val="-6"/>
          <w:sz w:val="32"/>
        </w:rPr>
        <w:t>日云南省第十三届人民代表大会常务委员会第三十次会议批准</w:t>
      </w:r>
      <w:r>
        <w:rPr>
          <w:rFonts w:hint="eastAsia" w:ascii="宋体" w:hAnsi="宋体" w:eastAsia="方正楷体_GBK"/>
          <w:snapToGrid w:val="0"/>
          <w:color w:val="000000"/>
          <w:spacing w:val="-6"/>
          <w:sz w:val="32"/>
          <w:szCs w:val="32"/>
        </w:rPr>
        <w:t>的《红河哈尼族彝族自治州人民代表大会常务委员会关于修改〈红河哈尼族彝族自治州蒙自城市管理条例〉的决定》修正）</w:t>
      </w:r>
    </w:p>
    <w:p>
      <w:pPr>
        <w:overflowPunct w:val="0"/>
        <w:topLinePunct/>
        <w:spacing w:line="592" w:lineRule="exact"/>
        <w:ind w:firstLine="640" w:firstLineChars="200"/>
        <w:rPr>
          <w:rFonts w:ascii="宋体" w:hAnsi="宋体" w:eastAsia="仿宋_GB2312"/>
          <w:snapToGrid w:val="0"/>
          <w:color w:val="000000"/>
          <w:sz w:val="32"/>
          <w:szCs w:val="32"/>
        </w:rPr>
      </w:pPr>
    </w:p>
    <w:p>
      <w:pPr>
        <w:overflowPunct w:val="0"/>
        <w:topLinePunct/>
        <w:spacing w:line="592" w:lineRule="exact"/>
        <w:ind w:firstLine="640" w:firstLineChars="200"/>
        <w:jc w:val="center"/>
        <w:rPr>
          <w:rFonts w:ascii="楷体_GB2312" w:hAnsi="宋体" w:eastAsia="楷体_GB2312"/>
          <w:snapToGrid w:val="0"/>
          <w:color w:val="000000"/>
          <w:sz w:val="32"/>
          <w:szCs w:val="32"/>
        </w:rPr>
      </w:pPr>
      <w:r>
        <w:rPr>
          <w:rFonts w:hint="eastAsia" w:ascii="楷体_GB2312" w:hAnsi="宋体" w:eastAsia="楷体_GB2312"/>
          <w:snapToGrid w:val="0"/>
          <w:color w:val="000000"/>
          <w:sz w:val="32"/>
          <w:szCs w:val="32"/>
        </w:rPr>
        <w:t>目</w:t>
      </w:r>
      <w:r>
        <w:rPr>
          <w:rFonts w:ascii="楷体_GB2312" w:hAnsi="宋体" w:eastAsia="楷体_GB2312"/>
          <w:snapToGrid w:val="0"/>
          <w:color w:val="000000"/>
          <w:sz w:val="32"/>
          <w:szCs w:val="32"/>
        </w:rPr>
        <w:t xml:space="preserve">  </w:t>
      </w:r>
      <w:r>
        <w:rPr>
          <w:rFonts w:hint="eastAsia" w:ascii="楷体_GB2312" w:hAnsi="宋体" w:eastAsia="楷体_GB2312"/>
          <w:snapToGrid w:val="0"/>
          <w:color w:val="000000"/>
          <w:sz w:val="32"/>
          <w:szCs w:val="32"/>
        </w:rPr>
        <w:t>录</w:t>
      </w:r>
    </w:p>
    <w:p>
      <w:pPr>
        <w:overflowPunct w:val="0"/>
        <w:topLinePunct/>
        <w:spacing w:line="592" w:lineRule="exact"/>
        <w:ind w:firstLine="640" w:firstLineChars="200"/>
        <w:rPr>
          <w:rFonts w:ascii="楷体_GB2312" w:hAnsi="宋体" w:eastAsia="楷体_GB2312"/>
          <w:snapToGrid w:val="0"/>
          <w:color w:val="000000"/>
          <w:sz w:val="32"/>
          <w:szCs w:val="32"/>
        </w:rPr>
      </w:pPr>
      <w:r>
        <w:rPr>
          <w:rFonts w:hint="eastAsia" w:ascii="楷体_GB2312" w:hAnsi="宋体" w:eastAsia="楷体_GB2312"/>
          <w:snapToGrid w:val="0"/>
          <w:color w:val="000000"/>
          <w:sz w:val="32"/>
          <w:szCs w:val="32"/>
        </w:rPr>
        <w:t>第一章</w:t>
      </w:r>
      <w:r>
        <w:rPr>
          <w:rFonts w:ascii="楷体_GB2312" w:hAnsi="宋体" w:eastAsia="楷体_GB2312"/>
          <w:snapToGrid w:val="0"/>
          <w:color w:val="000000"/>
          <w:sz w:val="32"/>
          <w:szCs w:val="32"/>
        </w:rPr>
        <w:t xml:space="preserve">  </w:t>
      </w:r>
      <w:r>
        <w:rPr>
          <w:rFonts w:hint="eastAsia" w:ascii="楷体_GB2312" w:hAnsi="宋体" w:eastAsia="楷体_GB2312"/>
          <w:snapToGrid w:val="0"/>
          <w:color w:val="000000"/>
          <w:sz w:val="32"/>
          <w:szCs w:val="32"/>
        </w:rPr>
        <w:t>总</w:t>
      </w:r>
      <w:r>
        <w:rPr>
          <w:rFonts w:ascii="楷体_GB2312" w:hAnsi="宋体" w:eastAsia="楷体_GB2312"/>
          <w:snapToGrid w:val="0"/>
          <w:color w:val="000000"/>
          <w:sz w:val="32"/>
          <w:szCs w:val="32"/>
        </w:rPr>
        <w:t xml:space="preserve">  </w:t>
      </w:r>
      <w:r>
        <w:rPr>
          <w:rFonts w:hint="eastAsia" w:ascii="楷体_GB2312" w:hAnsi="宋体" w:eastAsia="楷体_GB2312"/>
          <w:snapToGrid w:val="0"/>
          <w:color w:val="000000"/>
          <w:sz w:val="32"/>
          <w:szCs w:val="32"/>
        </w:rPr>
        <w:t>则</w:t>
      </w:r>
    </w:p>
    <w:p>
      <w:pPr>
        <w:overflowPunct w:val="0"/>
        <w:topLinePunct/>
        <w:spacing w:line="592" w:lineRule="exact"/>
        <w:ind w:firstLine="640" w:firstLineChars="200"/>
        <w:rPr>
          <w:rFonts w:ascii="楷体_GB2312" w:hAnsi="宋体" w:eastAsia="楷体_GB2312"/>
          <w:snapToGrid w:val="0"/>
          <w:color w:val="000000"/>
          <w:sz w:val="32"/>
          <w:szCs w:val="32"/>
        </w:rPr>
      </w:pPr>
      <w:r>
        <w:rPr>
          <w:rFonts w:hint="eastAsia" w:ascii="楷体_GB2312" w:hAnsi="宋体" w:eastAsia="楷体_GB2312"/>
          <w:snapToGrid w:val="0"/>
          <w:color w:val="000000"/>
          <w:sz w:val="32"/>
          <w:szCs w:val="32"/>
        </w:rPr>
        <w:t>第二章</w:t>
      </w:r>
      <w:r>
        <w:rPr>
          <w:rFonts w:ascii="楷体_GB2312" w:hAnsi="宋体" w:eastAsia="楷体_GB2312"/>
          <w:snapToGrid w:val="0"/>
          <w:color w:val="000000"/>
          <w:sz w:val="32"/>
          <w:szCs w:val="32"/>
        </w:rPr>
        <w:t xml:space="preserve">  </w:t>
      </w:r>
      <w:r>
        <w:rPr>
          <w:rFonts w:hint="eastAsia" w:ascii="楷体_GB2312" w:hAnsi="宋体" w:eastAsia="楷体_GB2312"/>
          <w:snapToGrid w:val="0"/>
          <w:color w:val="000000"/>
          <w:sz w:val="32"/>
          <w:szCs w:val="32"/>
        </w:rPr>
        <w:t>规划与建设</w:t>
      </w:r>
    </w:p>
    <w:p>
      <w:pPr>
        <w:overflowPunct w:val="0"/>
        <w:topLinePunct/>
        <w:spacing w:line="592" w:lineRule="exact"/>
        <w:ind w:firstLine="640" w:firstLineChars="200"/>
        <w:rPr>
          <w:rFonts w:ascii="楷体_GB2312" w:hAnsi="宋体" w:eastAsia="楷体_GB2312"/>
          <w:snapToGrid w:val="0"/>
          <w:color w:val="000000"/>
          <w:sz w:val="32"/>
          <w:szCs w:val="32"/>
        </w:rPr>
      </w:pPr>
      <w:r>
        <w:rPr>
          <w:rFonts w:hint="eastAsia" w:ascii="楷体_GB2312" w:hAnsi="宋体" w:eastAsia="楷体_GB2312"/>
          <w:snapToGrid w:val="0"/>
          <w:color w:val="000000"/>
          <w:sz w:val="32"/>
          <w:szCs w:val="32"/>
        </w:rPr>
        <w:t>第三章</w:t>
      </w:r>
      <w:r>
        <w:rPr>
          <w:rFonts w:ascii="楷体_GB2312" w:hAnsi="宋体" w:eastAsia="楷体_GB2312"/>
          <w:snapToGrid w:val="0"/>
          <w:color w:val="000000"/>
          <w:sz w:val="32"/>
          <w:szCs w:val="32"/>
        </w:rPr>
        <w:t xml:space="preserve">  </w:t>
      </w:r>
      <w:r>
        <w:rPr>
          <w:rFonts w:hint="eastAsia" w:ascii="楷体_GB2312" w:hAnsi="宋体" w:eastAsia="楷体_GB2312"/>
          <w:snapToGrid w:val="0"/>
          <w:color w:val="000000"/>
          <w:sz w:val="32"/>
          <w:szCs w:val="32"/>
        </w:rPr>
        <w:t>市政公用设施管理</w:t>
      </w:r>
    </w:p>
    <w:p>
      <w:pPr>
        <w:overflowPunct w:val="0"/>
        <w:topLinePunct/>
        <w:spacing w:line="592" w:lineRule="exact"/>
        <w:ind w:firstLine="640" w:firstLineChars="200"/>
        <w:rPr>
          <w:rFonts w:ascii="楷体_GB2312" w:hAnsi="宋体" w:eastAsia="楷体_GB2312"/>
          <w:snapToGrid w:val="0"/>
          <w:color w:val="000000"/>
          <w:sz w:val="32"/>
          <w:szCs w:val="32"/>
        </w:rPr>
      </w:pPr>
      <w:r>
        <w:rPr>
          <w:rFonts w:hint="eastAsia" w:ascii="楷体_GB2312" w:hAnsi="宋体" w:eastAsia="楷体_GB2312"/>
          <w:snapToGrid w:val="0"/>
          <w:color w:val="000000"/>
          <w:sz w:val="32"/>
          <w:szCs w:val="32"/>
        </w:rPr>
        <w:t>第四章</w:t>
      </w:r>
      <w:r>
        <w:rPr>
          <w:rFonts w:ascii="楷体_GB2312" w:hAnsi="宋体" w:eastAsia="楷体_GB2312"/>
          <w:snapToGrid w:val="0"/>
          <w:color w:val="000000"/>
          <w:sz w:val="32"/>
          <w:szCs w:val="32"/>
        </w:rPr>
        <w:t xml:space="preserve">  </w:t>
      </w:r>
      <w:r>
        <w:rPr>
          <w:rFonts w:hint="eastAsia" w:ascii="楷体_GB2312" w:hAnsi="宋体" w:eastAsia="楷体_GB2312"/>
          <w:snapToGrid w:val="0"/>
          <w:color w:val="000000"/>
          <w:sz w:val="32"/>
          <w:szCs w:val="32"/>
        </w:rPr>
        <w:t>园林绿化管理</w:t>
      </w:r>
    </w:p>
    <w:p>
      <w:pPr>
        <w:overflowPunct w:val="0"/>
        <w:topLinePunct/>
        <w:spacing w:line="592" w:lineRule="exact"/>
        <w:ind w:firstLine="640" w:firstLineChars="200"/>
        <w:rPr>
          <w:rFonts w:ascii="楷体_GB2312" w:hAnsi="宋体" w:eastAsia="楷体_GB2312"/>
          <w:snapToGrid w:val="0"/>
          <w:color w:val="000000"/>
          <w:sz w:val="32"/>
          <w:szCs w:val="32"/>
        </w:rPr>
      </w:pPr>
      <w:r>
        <w:rPr>
          <w:rFonts w:hint="eastAsia" w:ascii="楷体_GB2312" w:hAnsi="宋体" w:eastAsia="楷体_GB2312"/>
          <w:snapToGrid w:val="0"/>
          <w:color w:val="000000"/>
          <w:sz w:val="32"/>
          <w:szCs w:val="32"/>
        </w:rPr>
        <w:t>第五章</w:t>
      </w:r>
      <w:r>
        <w:rPr>
          <w:rFonts w:ascii="楷体_GB2312" w:hAnsi="宋体" w:eastAsia="楷体_GB2312"/>
          <w:snapToGrid w:val="0"/>
          <w:color w:val="000000"/>
          <w:sz w:val="32"/>
          <w:szCs w:val="32"/>
        </w:rPr>
        <w:t xml:space="preserve">  </w:t>
      </w:r>
      <w:r>
        <w:rPr>
          <w:rFonts w:hint="eastAsia" w:ascii="楷体_GB2312" w:hAnsi="宋体" w:eastAsia="楷体_GB2312"/>
          <w:snapToGrid w:val="0"/>
          <w:color w:val="000000"/>
          <w:sz w:val="32"/>
          <w:szCs w:val="32"/>
        </w:rPr>
        <w:t>市容环境卫生管理</w:t>
      </w:r>
    </w:p>
    <w:p>
      <w:pPr>
        <w:overflowPunct w:val="0"/>
        <w:topLinePunct/>
        <w:spacing w:line="592" w:lineRule="exact"/>
        <w:ind w:firstLine="640" w:firstLineChars="200"/>
        <w:rPr>
          <w:rFonts w:ascii="楷体_GB2312" w:hAnsi="宋体" w:eastAsia="楷体_GB2312"/>
          <w:snapToGrid w:val="0"/>
          <w:color w:val="000000"/>
          <w:sz w:val="32"/>
          <w:szCs w:val="32"/>
        </w:rPr>
      </w:pPr>
      <w:r>
        <w:rPr>
          <w:rFonts w:hint="eastAsia" w:ascii="楷体_GB2312" w:hAnsi="宋体" w:eastAsia="楷体_GB2312"/>
          <w:snapToGrid w:val="0"/>
          <w:color w:val="000000"/>
          <w:sz w:val="32"/>
          <w:szCs w:val="32"/>
        </w:rPr>
        <w:t>第六章</w:t>
      </w:r>
      <w:r>
        <w:rPr>
          <w:rFonts w:ascii="楷体_GB2312" w:hAnsi="宋体" w:eastAsia="楷体_GB2312"/>
          <w:snapToGrid w:val="0"/>
          <w:color w:val="000000"/>
          <w:sz w:val="32"/>
          <w:szCs w:val="32"/>
        </w:rPr>
        <w:t xml:space="preserve">  </w:t>
      </w:r>
      <w:r>
        <w:rPr>
          <w:rFonts w:hint="eastAsia" w:ascii="楷体_GB2312" w:hAnsi="宋体" w:eastAsia="楷体_GB2312"/>
          <w:snapToGrid w:val="0"/>
          <w:color w:val="000000"/>
          <w:sz w:val="32"/>
          <w:szCs w:val="32"/>
        </w:rPr>
        <w:t>法律责任</w:t>
      </w:r>
    </w:p>
    <w:p>
      <w:pPr>
        <w:overflowPunct w:val="0"/>
        <w:topLinePunct/>
        <w:spacing w:line="592" w:lineRule="exact"/>
        <w:ind w:firstLine="640" w:firstLineChars="200"/>
        <w:rPr>
          <w:rFonts w:hint="eastAsia" w:ascii="楷体_GB2312" w:hAnsi="宋体" w:eastAsia="楷体_GB2312"/>
          <w:snapToGrid w:val="0"/>
          <w:color w:val="000000"/>
          <w:sz w:val="32"/>
          <w:szCs w:val="32"/>
        </w:rPr>
      </w:pPr>
      <w:r>
        <w:rPr>
          <w:rFonts w:hint="eastAsia" w:ascii="楷体_GB2312" w:hAnsi="宋体" w:eastAsia="楷体_GB2312"/>
          <w:snapToGrid w:val="0"/>
          <w:color w:val="000000"/>
          <w:sz w:val="32"/>
          <w:szCs w:val="32"/>
        </w:rPr>
        <w:t>第七章  附  则</w:t>
      </w:r>
      <w:bookmarkStart w:id="0" w:name="_GoBack"/>
      <w:bookmarkEnd w:id="0"/>
    </w:p>
    <w:p>
      <w:pPr>
        <w:overflowPunct w:val="0"/>
        <w:topLinePunct/>
        <w:spacing w:line="592" w:lineRule="exact"/>
        <w:ind w:firstLine="640" w:firstLineChars="200"/>
        <w:rPr>
          <w:rFonts w:ascii="宋体" w:hAnsi="宋体" w:eastAsia="仿宋_GB2312"/>
          <w:snapToGrid w:val="0"/>
          <w:color w:val="000000"/>
          <w:sz w:val="32"/>
          <w:szCs w:val="32"/>
        </w:rPr>
      </w:pPr>
    </w:p>
    <w:p>
      <w:pPr>
        <w:overflowPunct w:val="0"/>
        <w:topLinePunct/>
        <w:spacing w:line="592" w:lineRule="exact"/>
        <w:jc w:val="center"/>
        <w:rPr>
          <w:rFonts w:ascii="宋体" w:hAnsi="宋体" w:eastAsia="黑体"/>
          <w:snapToGrid w:val="0"/>
          <w:color w:val="000000"/>
          <w:sz w:val="32"/>
          <w:szCs w:val="32"/>
        </w:rPr>
      </w:pPr>
      <w:r>
        <w:rPr>
          <w:rFonts w:hint="eastAsia" w:ascii="宋体" w:hAnsi="宋体" w:eastAsia="黑体"/>
          <w:snapToGrid w:val="0"/>
          <w:color w:val="000000"/>
          <w:sz w:val="32"/>
          <w:szCs w:val="32"/>
        </w:rPr>
        <w:t>第一章</w:t>
      </w:r>
      <w:r>
        <w:rPr>
          <w:rFonts w:ascii="宋体" w:hAnsi="宋体" w:eastAsia="黑体"/>
          <w:snapToGrid w:val="0"/>
          <w:color w:val="000000"/>
          <w:sz w:val="32"/>
          <w:szCs w:val="32"/>
        </w:rPr>
        <w:t xml:space="preserve">  </w:t>
      </w:r>
      <w:r>
        <w:rPr>
          <w:rFonts w:hint="eastAsia" w:ascii="宋体" w:hAnsi="宋体" w:eastAsia="黑体"/>
          <w:snapToGrid w:val="0"/>
          <w:color w:val="000000"/>
          <w:sz w:val="32"/>
          <w:szCs w:val="32"/>
        </w:rPr>
        <w:t>总</w:t>
      </w:r>
      <w:r>
        <w:rPr>
          <w:rFonts w:ascii="宋体" w:hAnsi="宋体" w:eastAsia="黑体"/>
          <w:snapToGrid w:val="0"/>
          <w:color w:val="000000"/>
          <w:sz w:val="32"/>
          <w:szCs w:val="32"/>
        </w:rPr>
        <w:t xml:space="preserve">  </w:t>
      </w:r>
      <w:r>
        <w:rPr>
          <w:rFonts w:hint="eastAsia" w:ascii="宋体" w:hAnsi="宋体" w:eastAsia="黑体"/>
          <w:snapToGrid w:val="0"/>
          <w:color w:val="000000"/>
          <w:sz w:val="32"/>
          <w:szCs w:val="32"/>
        </w:rPr>
        <w:t>则</w:t>
      </w:r>
    </w:p>
    <w:p>
      <w:pPr>
        <w:overflowPunct w:val="0"/>
        <w:topLinePunct/>
        <w:spacing w:line="592" w:lineRule="exact"/>
        <w:jc w:val="center"/>
        <w:rPr>
          <w:rFonts w:ascii="宋体" w:hAnsi="宋体" w:eastAsia="黑体"/>
          <w:snapToGrid w:val="0"/>
          <w:color w:val="000000"/>
          <w:sz w:val="32"/>
          <w:szCs w:val="32"/>
        </w:rPr>
      </w:pP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黑体"/>
          <w:color w:val="000000"/>
          <w:sz w:val="32"/>
          <w:szCs w:val="32"/>
        </w:rPr>
        <w:t>第一条</w:t>
      </w:r>
      <w:r>
        <w:rPr>
          <w:rFonts w:ascii="宋体" w:hAnsi="宋体" w:eastAsia="仿宋_GB2312"/>
          <w:color w:val="000000"/>
          <w:sz w:val="32"/>
          <w:szCs w:val="32"/>
        </w:rPr>
        <w:t xml:space="preserve">  </w:t>
      </w:r>
      <w:r>
        <w:rPr>
          <w:rFonts w:hint="eastAsia" w:ascii="宋体" w:hAnsi="宋体" w:eastAsia="仿宋_GB2312"/>
          <w:color w:val="000000"/>
          <w:sz w:val="32"/>
          <w:szCs w:val="32"/>
        </w:rPr>
        <w:t>为了规范城市管理，完善城市功能，提升城市公共服务水平，建设文明、宜居城市，根据《中华人民共和国城乡规划法》《城市市容和环境卫生管理条例》等有关法律法规，结合蒙自市实际，制定本条例。</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黑体"/>
          <w:color w:val="000000"/>
          <w:sz w:val="32"/>
          <w:szCs w:val="32"/>
        </w:rPr>
        <w:t>第二条</w:t>
      </w:r>
      <w:r>
        <w:rPr>
          <w:rFonts w:ascii="宋体" w:hAnsi="宋体" w:eastAsia="仿宋_GB2312"/>
          <w:color w:val="000000"/>
          <w:sz w:val="32"/>
          <w:szCs w:val="32"/>
        </w:rPr>
        <w:t xml:space="preserve">  </w:t>
      </w:r>
      <w:r>
        <w:rPr>
          <w:rFonts w:hint="eastAsia" w:ascii="宋体" w:hAnsi="宋体" w:eastAsia="仿宋_GB2312"/>
          <w:color w:val="000000"/>
          <w:sz w:val="32"/>
          <w:szCs w:val="32"/>
        </w:rPr>
        <w:t>蒙自城市规划区内的城市管理活动，适用本条例。</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本条例所称城市管理包括城市规划与建设、市政公用设施、园林绿化、市容环境卫生等公共事务的管理。</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黑体"/>
          <w:color w:val="000000"/>
          <w:sz w:val="32"/>
          <w:szCs w:val="32"/>
        </w:rPr>
        <w:t>第三条</w:t>
      </w:r>
      <w:r>
        <w:rPr>
          <w:rFonts w:ascii="宋体" w:hAnsi="宋体" w:eastAsia="仿宋_GB2312"/>
          <w:color w:val="000000"/>
          <w:sz w:val="32"/>
          <w:szCs w:val="32"/>
        </w:rPr>
        <w:t xml:space="preserve">  </w:t>
      </w:r>
      <w:r>
        <w:rPr>
          <w:rFonts w:hint="eastAsia" w:ascii="宋体" w:hAnsi="宋体" w:eastAsia="仿宋_GB2312"/>
          <w:color w:val="000000"/>
          <w:sz w:val="32"/>
          <w:szCs w:val="32"/>
        </w:rPr>
        <w:t>城市管理应当坚持政府主导、科学规划、综合治理、公众参与、社会监督的原则。</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黑体"/>
          <w:color w:val="000000"/>
          <w:sz w:val="32"/>
          <w:szCs w:val="32"/>
        </w:rPr>
        <w:t>第四条</w:t>
      </w:r>
      <w:r>
        <w:rPr>
          <w:rFonts w:ascii="宋体" w:hAnsi="宋体" w:eastAsia="仿宋_GB2312"/>
          <w:color w:val="000000"/>
          <w:sz w:val="32"/>
          <w:szCs w:val="32"/>
        </w:rPr>
        <w:t xml:space="preserve">  </w:t>
      </w:r>
      <w:r>
        <w:rPr>
          <w:rFonts w:hint="eastAsia" w:ascii="宋体" w:hAnsi="宋体" w:eastAsia="仿宋_GB2312"/>
          <w:color w:val="000000"/>
          <w:sz w:val="32"/>
          <w:szCs w:val="32"/>
        </w:rPr>
        <w:t>市人民政府应当把城市管理纳入国民经济和社会发展规划，建立城市管理协调和资金投入保障机制，提高城市管理和服务水平。</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黑体"/>
          <w:color w:val="000000"/>
          <w:sz w:val="32"/>
          <w:szCs w:val="32"/>
        </w:rPr>
        <w:t>第五条</w:t>
      </w:r>
      <w:r>
        <w:rPr>
          <w:rFonts w:ascii="宋体" w:hAnsi="宋体" w:eastAsia="仿宋_GB2312"/>
          <w:color w:val="000000"/>
          <w:sz w:val="32"/>
          <w:szCs w:val="32"/>
        </w:rPr>
        <w:t xml:space="preserve">  </w:t>
      </w:r>
      <w:r>
        <w:rPr>
          <w:rFonts w:hint="eastAsia" w:ascii="宋体" w:hAnsi="宋体" w:eastAsia="仿宋_GB2312"/>
          <w:color w:val="000000"/>
          <w:sz w:val="32"/>
          <w:szCs w:val="32"/>
        </w:rPr>
        <w:t>市城市综合执法部门按照批准的权限开展城市管理综合行政执法工作。</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市自然资源、住房和城乡建设、生态环境、市场监督管理、交通运输、公安、水利、农业农村等有关部门按照各自的职责做好城市管理工作。</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市城市规划区内的乡镇人民政府（街道办事处）在各自职责范围内做好城市管理工作。</w:t>
      </w:r>
    </w:p>
    <w:p>
      <w:pPr>
        <w:overflowPunct w:val="0"/>
        <w:topLinePunct/>
        <w:spacing w:line="620" w:lineRule="exact"/>
        <w:ind w:firstLine="640" w:firstLineChars="200"/>
        <w:rPr>
          <w:rFonts w:ascii="宋体" w:hAnsi="宋体" w:eastAsia="仿宋_GB2312"/>
          <w:color w:val="000000"/>
          <w:sz w:val="32"/>
          <w:szCs w:val="32"/>
        </w:rPr>
      </w:pPr>
      <w:r>
        <w:rPr>
          <w:rFonts w:hint="eastAsia" w:ascii="宋体" w:hAnsi="宋体" w:eastAsia="黑体"/>
          <w:color w:val="000000"/>
          <w:sz w:val="32"/>
          <w:szCs w:val="32"/>
        </w:rPr>
        <w:t>第六条</w:t>
      </w:r>
      <w:r>
        <w:rPr>
          <w:rFonts w:ascii="宋体" w:hAnsi="宋体" w:eastAsia="仿宋_GB2312"/>
          <w:color w:val="000000"/>
          <w:sz w:val="32"/>
          <w:szCs w:val="32"/>
        </w:rPr>
        <w:t xml:space="preserve">  </w:t>
      </w:r>
      <w:r>
        <w:rPr>
          <w:rFonts w:hint="eastAsia" w:ascii="宋体" w:hAnsi="宋体" w:eastAsia="仿宋_GB2312"/>
          <w:color w:val="000000"/>
          <w:sz w:val="32"/>
          <w:szCs w:val="32"/>
        </w:rPr>
        <w:t>支持社会力量和社会资本参与城市管理，鼓励单位和个人参与城市管理志愿服务。</w:t>
      </w:r>
    </w:p>
    <w:p>
      <w:pPr>
        <w:overflowPunct w:val="0"/>
        <w:topLinePunct/>
        <w:spacing w:line="620"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公民、法人和其他组织有权对违反城市管理规定的行为进行检举和控告。</w:t>
      </w:r>
    </w:p>
    <w:p>
      <w:pPr>
        <w:overflowPunct w:val="0"/>
        <w:topLinePunct/>
        <w:spacing w:line="620" w:lineRule="exact"/>
        <w:ind w:firstLine="640" w:firstLineChars="200"/>
        <w:rPr>
          <w:rFonts w:ascii="宋体" w:hAnsi="宋体" w:eastAsia="黑体"/>
          <w:snapToGrid w:val="0"/>
          <w:color w:val="000000"/>
          <w:sz w:val="32"/>
          <w:szCs w:val="32"/>
        </w:rPr>
      </w:pPr>
    </w:p>
    <w:p>
      <w:pPr>
        <w:overflowPunct w:val="0"/>
        <w:topLinePunct/>
        <w:spacing w:line="620" w:lineRule="exact"/>
        <w:jc w:val="center"/>
        <w:rPr>
          <w:rFonts w:ascii="宋体" w:hAnsi="宋体" w:eastAsia="黑体"/>
          <w:snapToGrid w:val="0"/>
          <w:color w:val="000000"/>
          <w:sz w:val="32"/>
          <w:szCs w:val="32"/>
        </w:rPr>
      </w:pPr>
      <w:r>
        <w:rPr>
          <w:rFonts w:hint="eastAsia" w:ascii="宋体" w:hAnsi="宋体" w:eastAsia="黑体"/>
          <w:snapToGrid w:val="0"/>
          <w:color w:val="000000"/>
          <w:sz w:val="32"/>
          <w:szCs w:val="32"/>
        </w:rPr>
        <w:t>第二章</w:t>
      </w:r>
      <w:r>
        <w:rPr>
          <w:rFonts w:ascii="宋体" w:hAnsi="宋体" w:eastAsia="黑体"/>
          <w:snapToGrid w:val="0"/>
          <w:color w:val="000000"/>
          <w:sz w:val="32"/>
          <w:szCs w:val="32"/>
        </w:rPr>
        <w:t xml:space="preserve">  </w:t>
      </w:r>
      <w:r>
        <w:rPr>
          <w:rFonts w:hint="eastAsia" w:ascii="宋体" w:hAnsi="宋体" w:eastAsia="黑体"/>
          <w:snapToGrid w:val="0"/>
          <w:color w:val="000000"/>
          <w:sz w:val="32"/>
          <w:szCs w:val="32"/>
        </w:rPr>
        <w:t>规划与建设</w:t>
      </w:r>
    </w:p>
    <w:p>
      <w:pPr>
        <w:overflowPunct w:val="0"/>
        <w:topLinePunct/>
        <w:spacing w:line="620" w:lineRule="exact"/>
        <w:jc w:val="center"/>
        <w:rPr>
          <w:rFonts w:ascii="宋体" w:hAnsi="宋体" w:eastAsia="黑体"/>
          <w:snapToGrid w:val="0"/>
          <w:color w:val="000000"/>
          <w:sz w:val="32"/>
          <w:szCs w:val="32"/>
        </w:rPr>
      </w:pPr>
    </w:p>
    <w:p>
      <w:pPr>
        <w:overflowPunct w:val="0"/>
        <w:topLinePunct/>
        <w:spacing w:line="620" w:lineRule="exact"/>
        <w:ind w:firstLine="640" w:firstLineChars="200"/>
        <w:rPr>
          <w:rFonts w:ascii="宋体" w:hAnsi="宋体" w:eastAsia="仿宋_GB2312"/>
          <w:color w:val="000000"/>
          <w:sz w:val="32"/>
          <w:szCs w:val="32"/>
        </w:rPr>
      </w:pPr>
      <w:r>
        <w:rPr>
          <w:rFonts w:hint="eastAsia" w:ascii="宋体" w:hAnsi="宋体" w:eastAsia="黑体"/>
          <w:color w:val="000000"/>
          <w:sz w:val="32"/>
          <w:szCs w:val="32"/>
        </w:rPr>
        <w:t>第七条</w:t>
      </w:r>
      <w:r>
        <w:rPr>
          <w:rFonts w:ascii="宋体" w:hAnsi="宋体" w:eastAsia="仿宋_GB2312"/>
          <w:color w:val="000000"/>
          <w:sz w:val="32"/>
          <w:szCs w:val="32"/>
        </w:rPr>
        <w:t xml:space="preserve">  </w:t>
      </w:r>
      <w:r>
        <w:rPr>
          <w:rFonts w:hint="eastAsia" w:ascii="宋体" w:hAnsi="宋体" w:eastAsia="仿宋_GB2312"/>
          <w:color w:val="000000"/>
          <w:sz w:val="32"/>
          <w:szCs w:val="32"/>
        </w:rPr>
        <w:t>城市规划的编制应当符合经济社会发展要求，体现地域文化、民族特色和时代风貌。</w:t>
      </w:r>
    </w:p>
    <w:p>
      <w:pPr>
        <w:overflowPunct w:val="0"/>
        <w:topLinePunct/>
        <w:spacing w:line="620"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城市规划应当与国土规划、土地利用规划、区域规划以及其他专项规划相衔接，实行多规合一。</w:t>
      </w:r>
    </w:p>
    <w:p>
      <w:pPr>
        <w:overflowPunct w:val="0"/>
        <w:topLinePunct/>
        <w:spacing w:line="620" w:lineRule="exact"/>
        <w:ind w:firstLine="640" w:firstLineChars="200"/>
        <w:rPr>
          <w:rFonts w:ascii="宋体" w:hAnsi="宋体" w:eastAsia="仿宋_GB2312"/>
          <w:color w:val="000000"/>
          <w:sz w:val="32"/>
          <w:szCs w:val="32"/>
        </w:rPr>
      </w:pPr>
      <w:r>
        <w:rPr>
          <w:rFonts w:hint="eastAsia" w:ascii="宋体" w:hAnsi="宋体" w:eastAsia="黑体"/>
          <w:color w:val="000000"/>
          <w:sz w:val="32"/>
          <w:szCs w:val="32"/>
        </w:rPr>
        <w:t>第八条</w:t>
      </w:r>
      <w:r>
        <w:rPr>
          <w:rFonts w:ascii="宋体" w:hAnsi="宋体" w:eastAsia="黑体"/>
          <w:color w:val="000000"/>
          <w:sz w:val="32"/>
          <w:szCs w:val="32"/>
        </w:rPr>
        <w:t xml:space="preserve"> </w:t>
      </w:r>
      <w:r>
        <w:rPr>
          <w:rFonts w:ascii="宋体" w:hAnsi="宋体" w:eastAsia="仿宋_GB2312"/>
          <w:color w:val="000000"/>
          <w:sz w:val="32"/>
          <w:szCs w:val="32"/>
        </w:rPr>
        <w:t xml:space="preserve"> </w:t>
      </w:r>
      <w:r>
        <w:rPr>
          <w:rFonts w:hint="eastAsia" w:ascii="宋体" w:hAnsi="宋体" w:eastAsia="仿宋_GB2312"/>
          <w:color w:val="000000"/>
          <w:sz w:val="32"/>
          <w:szCs w:val="32"/>
        </w:rPr>
        <w:t>市人民政府应当编制文物保护单位、历史风貌街区和风貌建筑保护规划，划定保护区域。保护区域外建（构）筑物应当与保护区域内相关建（构）筑物的高度、体量、色调、风格相协调。</w:t>
      </w:r>
    </w:p>
    <w:p>
      <w:pPr>
        <w:overflowPunct w:val="0"/>
        <w:topLinePunct/>
        <w:spacing w:line="620" w:lineRule="exact"/>
        <w:ind w:firstLine="640" w:firstLineChars="200"/>
        <w:rPr>
          <w:rFonts w:ascii="宋体" w:hAnsi="宋体" w:eastAsia="仿宋_GB2312"/>
          <w:color w:val="000000"/>
          <w:sz w:val="32"/>
          <w:szCs w:val="32"/>
        </w:rPr>
      </w:pPr>
      <w:r>
        <w:rPr>
          <w:rFonts w:hint="eastAsia" w:ascii="宋体" w:hAnsi="宋体" w:eastAsia="黑体"/>
          <w:color w:val="000000"/>
          <w:sz w:val="32"/>
          <w:szCs w:val="32"/>
        </w:rPr>
        <w:t>第九条</w:t>
      </w:r>
      <w:r>
        <w:rPr>
          <w:rFonts w:ascii="宋体" w:hAnsi="宋体" w:eastAsia="仿宋_GB2312"/>
          <w:color w:val="000000"/>
          <w:sz w:val="32"/>
          <w:szCs w:val="32"/>
        </w:rPr>
        <w:t xml:space="preserve">  </w:t>
      </w:r>
      <w:r>
        <w:rPr>
          <w:rFonts w:hint="eastAsia" w:ascii="宋体" w:hAnsi="宋体" w:eastAsia="仿宋_GB2312"/>
          <w:color w:val="000000"/>
          <w:sz w:val="32"/>
          <w:szCs w:val="32"/>
        </w:rPr>
        <w:t>新建、改建、扩建的工程项目，应当办理建设工程规划许可证或者临时建设工程规划许可证。经依法审定的修建性详细规划、建设工程设计方案的总平面图不得擅自变更、修改；确需修改的，应当按法定程序报批。</w:t>
      </w:r>
    </w:p>
    <w:p>
      <w:pPr>
        <w:overflowPunct w:val="0"/>
        <w:topLinePunct/>
        <w:spacing w:line="620" w:lineRule="exact"/>
        <w:ind w:firstLine="640" w:firstLineChars="200"/>
        <w:rPr>
          <w:rFonts w:ascii="宋体" w:hAnsi="宋体" w:eastAsia="仿宋_GB2312"/>
          <w:color w:val="000000"/>
          <w:sz w:val="32"/>
          <w:szCs w:val="32"/>
        </w:rPr>
      </w:pPr>
      <w:r>
        <w:rPr>
          <w:rFonts w:hint="eastAsia" w:ascii="宋体" w:hAnsi="宋体" w:eastAsia="黑体"/>
          <w:color w:val="000000"/>
          <w:sz w:val="32"/>
          <w:szCs w:val="32"/>
        </w:rPr>
        <w:t>第十条</w:t>
      </w:r>
      <w:r>
        <w:rPr>
          <w:rFonts w:ascii="宋体" w:hAnsi="宋体" w:eastAsia="仿宋_GB2312"/>
          <w:color w:val="000000"/>
          <w:sz w:val="32"/>
          <w:szCs w:val="32"/>
        </w:rPr>
        <w:t xml:space="preserve">  </w:t>
      </w:r>
      <w:r>
        <w:rPr>
          <w:rFonts w:hint="eastAsia" w:ascii="宋体" w:hAnsi="宋体" w:eastAsia="仿宋_GB2312"/>
          <w:color w:val="000000"/>
          <w:sz w:val="32"/>
          <w:szCs w:val="32"/>
        </w:rPr>
        <w:t>任何单位和个人不得擅自改变建（构）筑物外立面结构、风貌。</w:t>
      </w:r>
    </w:p>
    <w:p>
      <w:pPr>
        <w:overflowPunct w:val="0"/>
        <w:topLinePunct/>
        <w:spacing w:line="592" w:lineRule="exact"/>
        <w:jc w:val="center"/>
        <w:rPr>
          <w:rFonts w:ascii="宋体" w:hAnsi="宋体" w:eastAsia="黑体"/>
          <w:snapToGrid w:val="0"/>
          <w:color w:val="000000"/>
          <w:sz w:val="32"/>
          <w:szCs w:val="32"/>
        </w:rPr>
      </w:pPr>
    </w:p>
    <w:p>
      <w:pPr>
        <w:overflowPunct w:val="0"/>
        <w:topLinePunct/>
        <w:spacing w:line="592" w:lineRule="exact"/>
        <w:jc w:val="center"/>
        <w:rPr>
          <w:rFonts w:ascii="宋体" w:hAnsi="宋体" w:eastAsia="黑体"/>
          <w:snapToGrid w:val="0"/>
          <w:color w:val="000000"/>
          <w:sz w:val="32"/>
          <w:szCs w:val="32"/>
        </w:rPr>
      </w:pPr>
      <w:r>
        <w:rPr>
          <w:rFonts w:hint="eastAsia" w:ascii="宋体" w:hAnsi="宋体" w:eastAsia="黑体"/>
          <w:snapToGrid w:val="0"/>
          <w:color w:val="000000"/>
          <w:sz w:val="32"/>
          <w:szCs w:val="32"/>
        </w:rPr>
        <w:t>第三章</w:t>
      </w:r>
      <w:r>
        <w:rPr>
          <w:rFonts w:ascii="宋体" w:hAnsi="宋体" w:eastAsia="黑体"/>
          <w:snapToGrid w:val="0"/>
          <w:color w:val="000000"/>
          <w:sz w:val="32"/>
          <w:szCs w:val="32"/>
        </w:rPr>
        <w:t xml:space="preserve">  </w:t>
      </w:r>
      <w:r>
        <w:rPr>
          <w:rFonts w:hint="eastAsia" w:ascii="宋体" w:hAnsi="宋体" w:eastAsia="黑体"/>
          <w:snapToGrid w:val="0"/>
          <w:color w:val="000000"/>
          <w:sz w:val="32"/>
          <w:szCs w:val="32"/>
        </w:rPr>
        <w:t>市政公用设施管理</w:t>
      </w:r>
    </w:p>
    <w:p>
      <w:pPr>
        <w:overflowPunct w:val="0"/>
        <w:topLinePunct/>
        <w:spacing w:line="592" w:lineRule="exact"/>
        <w:ind w:firstLine="640" w:firstLineChars="200"/>
        <w:rPr>
          <w:rFonts w:ascii="宋体" w:hAnsi="宋体" w:eastAsia="黑体"/>
          <w:snapToGrid w:val="0"/>
          <w:color w:val="000000"/>
          <w:sz w:val="32"/>
          <w:szCs w:val="32"/>
        </w:rPr>
      </w:pP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黑体"/>
          <w:color w:val="000000"/>
          <w:sz w:val="32"/>
          <w:szCs w:val="32"/>
        </w:rPr>
        <w:t>第十一条</w:t>
      </w:r>
      <w:r>
        <w:rPr>
          <w:rFonts w:ascii="宋体" w:hAnsi="宋体" w:eastAsia="黑体"/>
          <w:color w:val="000000"/>
          <w:sz w:val="32"/>
          <w:szCs w:val="32"/>
        </w:rPr>
        <w:t xml:space="preserve"> </w:t>
      </w:r>
      <w:r>
        <w:rPr>
          <w:rFonts w:ascii="宋体" w:hAnsi="宋体" w:eastAsia="仿宋_GB2312"/>
          <w:color w:val="000000"/>
          <w:sz w:val="32"/>
          <w:szCs w:val="32"/>
        </w:rPr>
        <w:t xml:space="preserve"> </w:t>
      </w:r>
      <w:r>
        <w:rPr>
          <w:rFonts w:hint="eastAsia" w:ascii="宋体" w:hAnsi="宋体" w:eastAsia="仿宋_GB2312"/>
          <w:color w:val="000000"/>
          <w:sz w:val="32"/>
          <w:szCs w:val="32"/>
        </w:rPr>
        <w:t>市人民政府应当按照城市规划建设市政公用设施，定期维护，确保设施完好、安全，并设置规范的标志标牌。</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市政公用配套设施应当与主体工程同步设计、同步施工、同步验收、同步交付使用。</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公共图书馆、博物馆、纪念馆、公园、公厕等市政公用设施应当免费向公众开放。</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黑体"/>
          <w:color w:val="000000"/>
          <w:sz w:val="32"/>
          <w:szCs w:val="32"/>
        </w:rPr>
        <w:t>第十二条</w:t>
      </w:r>
      <w:r>
        <w:rPr>
          <w:rFonts w:ascii="宋体" w:hAnsi="宋体" w:eastAsia="仿宋_GB2312"/>
          <w:color w:val="000000"/>
          <w:sz w:val="32"/>
          <w:szCs w:val="32"/>
        </w:rPr>
        <w:t xml:space="preserve">  </w:t>
      </w:r>
      <w:r>
        <w:rPr>
          <w:rFonts w:hint="eastAsia" w:ascii="宋体" w:hAnsi="宋体" w:eastAsia="仿宋_GB2312"/>
          <w:color w:val="000000"/>
          <w:sz w:val="32"/>
          <w:szCs w:val="32"/>
        </w:rPr>
        <w:t>市人民政府及其有关部门应当建立和完善城市公共服务体系，整合公共资源，建立健全数字化城市管理平台、公共停车、道路交通、应急指挥等城市管理综合信息系统。</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黑体"/>
          <w:color w:val="000000"/>
          <w:sz w:val="32"/>
          <w:szCs w:val="32"/>
        </w:rPr>
        <w:t>第十三条</w:t>
      </w:r>
      <w:r>
        <w:rPr>
          <w:rFonts w:ascii="宋体" w:hAnsi="宋体" w:eastAsia="仿宋_GB2312"/>
          <w:color w:val="000000"/>
          <w:sz w:val="32"/>
          <w:szCs w:val="32"/>
        </w:rPr>
        <w:t xml:space="preserve">  </w:t>
      </w:r>
      <w:r>
        <w:rPr>
          <w:rFonts w:hint="eastAsia" w:ascii="宋体" w:hAnsi="宋体" w:eastAsia="仿宋_GB2312"/>
          <w:color w:val="000000"/>
          <w:sz w:val="32"/>
          <w:szCs w:val="32"/>
        </w:rPr>
        <w:t>市政公用设施经验收合格后应当移交相关职能部门维护管理；尚未移交的，由建设单位负责维护管理。</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黑体"/>
          <w:color w:val="000000"/>
          <w:sz w:val="32"/>
          <w:szCs w:val="32"/>
        </w:rPr>
        <w:t>第十四条</w:t>
      </w:r>
      <w:r>
        <w:rPr>
          <w:rFonts w:ascii="宋体" w:hAnsi="宋体" w:eastAsia="仿宋_GB2312"/>
          <w:color w:val="000000"/>
          <w:sz w:val="32"/>
          <w:szCs w:val="32"/>
        </w:rPr>
        <w:t xml:space="preserve">  </w:t>
      </w:r>
      <w:r>
        <w:rPr>
          <w:rFonts w:hint="eastAsia" w:ascii="宋体" w:hAnsi="宋体" w:eastAsia="仿宋_GB2312"/>
          <w:color w:val="000000"/>
          <w:sz w:val="32"/>
          <w:szCs w:val="32"/>
        </w:rPr>
        <w:t>任何单位和个人不得擅自在城市道路范围内设置道闸、路桩、地锁、隔离墩等设施。</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黑体"/>
          <w:color w:val="000000"/>
          <w:sz w:val="32"/>
          <w:szCs w:val="32"/>
        </w:rPr>
        <w:t>第十五条</w:t>
      </w:r>
      <w:r>
        <w:rPr>
          <w:rFonts w:ascii="宋体" w:hAnsi="宋体" w:eastAsia="仿宋_GB2312"/>
          <w:color w:val="000000"/>
          <w:sz w:val="32"/>
          <w:szCs w:val="32"/>
        </w:rPr>
        <w:t xml:space="preserve">  </w:t>
      </w:r>
      <w:r>
        <w:rPr>
          <w:rFonts w:hint="eastAsia" w:ascii="宋体" w:hAnsi="宋体" w:eastAsia="仿宋_GB2312"/>
          <w:color w:val="000000"/>
          <w:sz w:val="32"/>
          <w:szCs w:val="32"/>
        </w:rPr>
        <w:t>城市道路、桥梁、隧道及其附属设施的养护管理，应当符合下列要求：</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（一）保持设施完好、路面整洁；主干道有盲道、缘石等无障碍设施并保持完好通畅；地名标志等公共标志设置完好、整洁、规范；</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（二）经批准临时占用或者挖掘城市道路、桥涵以及在桥梁上架设管线的，应当按照批准的时间、范围作业并及时恢复原状；</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（三）城市桥梁下的空间确需进行公益性开发利用的，应当依法报批。</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黑体"/>
          <w:color w:val="000000"/>
          <w:sz w:val="32"/>
          <w:szCs w:val="32"/>
        </w:rPr>
        <w:t>第十六条</w:t>
      </w:r>
      <w:r>
        <w:rPr>
          <w:rFonts w:ascii="宋体" w:hAnsi="宋体" w:eastAsia="仿宋_GB2312"/>
          <w:color w:val="000000"/>
          <w:sz w:val="32"/>
          <w:szCs w:val="32"/>
        </w:rPr>
        <w:t xml:space="preserve">  </w:t>
      </w:r>
      <w:r>
        <w:rPr>
          <w:rFonts w:hint="eastAsia" w:ascii="宋体" w:hAnsi="宋体" w:eastAsia="仿宋_GB2312"/>
          <w:color w:val="000000"/>
          <w:sz w:val="32"/>
          <w:szCs w:val="32"/>
        </w:rPr>
        <w:t>已建设地下综合管廊的区域，该区域内新铺设的管线应当入廊，既有管线在改造时，应当有序迁移至地下综合管廊。</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除抢险救灾和实施省级以上重点工程项目以外，新建、改建、扩建的城市道路交付使用后五年内和大修的道路竣工三年内不得开挖铺设管线。</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黑体"/>
          <w:color w:val="000000"/>
          <w:sz w:val="32"/>
          <w:szCs w:val="32"/>
        </w:rPr>
        <w:t>第十七条</w:t>
      </w:r>
      <w:r>
        <w:rPr>
          <w:rFonts w:ascii="宋体" w:hAnsi="宋体" w:eastAsia="仿宋_GB2312"/>
          <w:color w:val="000000"/>
          <w:sz w:val="32"/>
          <w:szCs w:val="32"/>
        </w:rPr>
        <w:t xml:space="preserve">  </w:t>
      </w:r>
      <w:r>
        <w:rPr>
          <w:rFonts w:hint="eastAsia" w:ascii="宋体" w:hAnsi="宋体" w:eastAsia="仿宋_GB2312"/>
          <w:color w:val="000000"/>
          <w:sz w:val="32"/>
          <w:szCs w:val="32"/>
        </w:rPr>
        <w:t>公共排水设施应当定期维护、及时修复，保证井（沟）盖规范、管网完整通畅，泵站完好，运行正常。禁止下列行为：</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（一）擅自堵塞、占压、拆卸、移动、挖掘城市公共排水设施的；</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（二）向公共排水设施倾倒垃圾、渣水（土）、施工泥浆等废弃物；</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（三）在雨水、污水分流区域将污水排入雨水管网。</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黑体"/>
          <w:color w:val="000000"/>
          <w:sz w:val="32"/>
          <w:szCs w:val="32"/>
        </w:rPr>
        <w:t>第十八条</w:t>
      </w:r>
      <w:r>
        <w:rPr>
          <w:rFonts w:ascii="宋体" w:hAnsi="宋体" w:eastAsia="仿宋_GB2312"/>
          <w:color w:val="000000"/>
          <w:sz w:val="32"/>
          <w:szCs w:val="32"/>
        </w:rPr>
        <w:t xml:space="preserve">  </w:t>
      </w:r>
      <w:r>
        <w:rPr>
          <w:rFonts w:hint="eastAsia" w:ascii="宋体" w:hAnsi="宋体" w:eastAsia="仿宋_GB2312"/>
          <w:color w:val="000000"/>
          <w:sz w:val="32"/>
          <w:szCs w:val="32"/>
        </w:rPr>
        <w:t>城市新建、改建、扩建的公共建筑、商业街区、居住区、大中型建筑等建设项目，应当配建停车设施，投入使用的停车场不得擅自停止使用或者改作他用。</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鼓励单位和个人依法建设停车设施，有条件的可以向社会开放。</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黑体"/>
          <w:color w:val="000000"/>
          <w:sz w:val="32"/>
          <w:szCs w:val="32"/>
        </w:rPr>
        <w:t>第十九条</w:t>
      </w:r>
      <w:r>
        <w:rPr>
          <w:rFonts w:ascii="宋体" w:hAnsi="宋体" w:eastAsia="仿宋_GB2312"/>
          <w:color w:val="000000"/>
          <w:sz w:val="32"/>
          <w:szCs w:val="32"/>
        </w:rPr>
        <w:t xml:space="preserve">  </w:t>
      </w:r>
      <w:r>
        <w:rPr>
          <w:rFonts w:hint="eastAsia" w:ascii="宋体" w:hAnsi="宋体" w:eastAsia="仿宋_GB2312"/>
          <w:color w:val="000000"/>
          <w:sz w:val="32"/>
          <w:szCs w:val="32"/>
        </w:rPr>
        <w:t>公共停车场、大中型商场、酒店餐饮、文化娱乐等场所应当将停车信息纳入城市管理综合信息系统。</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黑体"/>
          <w:color w:val="000000"/>
          <w:sz w:val="32"/>
          <w:szCs w:val="32"/>
        </w:rPr>
        <w:t>第二十条</w:t>
      </w:r>
      <w:r>
        <w:rPr>
          <w:rFonts w:ascii="宋体" w:hAnsi="宋体" w:eastAsia="仿宋_GB2312"/>
          <w:color w:val="000000"/>
          <w:sz w:val="32"/>
          <w:szCs w:val="32"/>
        </w:rPr>
        <w:t xml:space="preserve">  </w:t>
      </w:r>
      <w:r>
        <w:rPr>
          <w:rFonts w:hint="eastAsia" w:ascii="宋体" w:hAnsi="宋体" w:eastAsia="仿宋_GB2312"/>
          <w:color w:val="000000"/>
          <w:sz w:val="32"/>
          <w:szCs w:val="32"/>
        </w:rPr>
        <w:t>城市道路范围内，在不影响行人、车辆通行的情况下，市人民政府有关部门应当施划临时停车泊位，机动车、非机动车应当在施划的停车泊位内顺向停放。</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任何单位和个人不得擅自设置或者故意毁损、移动、占用、涂改道路停车泊位等交通设施。</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黑体"/>
          <w:color w:val="000000"/>
          <w:sz w:val="32"/>
          <w:szCs w:val="32"/>
        </w:rPr>
        <w:t>第二十一条</w:t>
      </w:r>
      <w:r>
        <w:rPr>
          <w:rFonts w:ascii="宋体" w:hAnsi="宋体" w:eastAsia="仿宋_GB2312"/>
          <w:color w:val="000000"/>
          <w:sz w:val="32"/>
          <w:szCs w:val="32"/>
        </w:rPr>
        <w:t xml:space="preserve">  </w:t>
      </w:r>
      <w:r>
        <w:rPr>
          <w:rFonts w:hint="eastAsia" w:ascii="宋体" w:hAnsi="宋体" w:eastAsia="仿宋_GB2312"/>
          <w:color w:val="000000"/>
          <w:sz w:val="32"/>
          <w:szCs w:val="32"/>
        </w:rPr>
        <w:t>从事道路运输及相关业务车辆应当依法经营。禁止利用电动自行车、摩托车、三轮车、老年代步车等从事经营性客运活动。</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黑体"/>
          <w:color w:val="000000"/>
          <w:sz w:val="32"/>
          <w:szCs w:val="32"/>
        </w:rPr>
        <w:t>第二十二条</w:t>
      </w:r>
      <w:r>
        <w:rPr>
          <w:rFonts w:ascii="宋体" w:hAnsi="宋体" w:eastAsia="仿宋_GB2312"/>
          <w:color w:val="000000"/>
          <w:sz w:val="32"/>
          <w:szCs w:val="32"/>
        </w:rPr>
        <w:t xml:space="preserve">  </w:t>
      </w:r>
      <w:r>
        <w:rPr>
          <w:rFonts w:hint="eastAsia" w:ascii="宋体" w:hAnsi="宋体" w:eastAsia="仿宋_GB2312"/>
          <w:color w:val="000000"/>
          <w:sz w:val="32"/>
          <w:szCs w:val="32"/>
        </w:rPr>
        <w:t>户外广告、招牌设置须经市人民政府有关部门批准。利用公共资源设置户外广告、招牌的，公益广告应当不少于</w:t>
      </w:r>
      <w:r>
        <w:rPr>
          <w:rFonts w:ascii="宋体" w:hAnsi="宋体" w:eastAsia="仿宋_GB2312"/>
          <w:color w:val="000000"/>
          <w:sz w:val="32"/>
          <w:szCs w:val="32"/>
        </w:rPr>
        <w:t>30%</w:t>
      </w:r>
      <w:r>
        <w:rPr>
          <w:rFonts w:hint="eastAsia" w:ascii="宋体" w:hAnsi="宋体" w:eastAsia="仿宋_GB2312"/>
          <w:color w:val="000000"/>
          <w:sz w:val="32"/>
          <w:szCs w:val="32"/>
        </w:rPr>
        <w:t>。</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设置户外广告和招牌的公共空间使用权应当通过拍卖、招标及其他公开方式取得。</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黑体"/>
          <w:color w:val="000000"/>
          <w:sz w:val="32"/>
          <w:szCs w:val="32"/>
        </w:rPr>
        <w:t>第二十三条</w:t>
      </w:r>
      <w:r>
        <w:rPr>
          <w:rFonts w:ascii="宋体" w:hAnsi="宋体" w:eastAsia="仿宋_GB2312"/>
          <w:color w:val="000000"/>
          <w:sz w:val="32"/>
          <w:szCs w:val="32"/>
        </w:rPr>
        <w:t xml:space="preserve">  </w:t>
      </w:r>
      <w:r>
        <w:rPr>
          <w:rFonts w:hint="eastAsia" w:ascii="宋体" w:hAnsi="宋体" w:eastAsia="仿宋_GB2312"/>
          <w:color w:val="000000"/>
          <w:sz w:val="32"/>
          <w:szCs w:val="32"/>
        </w:rPr>
        <w:t>设置户外广告、招牌应当符合专项规划、技术规范和城市容貌标准，使用的文字规范，商标、图案内容合法，符合公共道德规范。</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黑体"/>
          <w:color w:val="000000"/>
          <w:sz w:val="32"/>
          <w:szCs w:val="32"/>
        </w:rPr>
        <w:t>第二十四条</w:t>
      </w:r>
      <w:r>
        <w:rPr>
          <w:rFonts w:ascii="宋体" w:hAnsi="宋体" w:eastAsia="仿宋_GB2312"/>
          <w:color w:val="000000"/>
          <w:sz w:val="32"/>
          <w:szCs w:val="32"/>
        </w:rPr>
        <w:t xml:space="preserve">  </w:t>
      </w:r>
      <w:r>
        <w:rPr>
          <w:rFonts w:hint="eastAsia" w:ascii="宋体" w:hAnsi="宋体" w:eastAsia="仿宋_GB2312"/>
          <w:color w:val="000000"/>
          <w:sz w:val="32"/>
          <w:szCs w:val="32"/>
        </w:rPr>
        <w:t>有下列情形之一的，不得设置户外广告、招牌：</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（一）影响市政公共设施、交通安全设施、消防设施、交通标志或者消防安全标志使用的；</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（二）利用行道树、景观树、园林、绿地的；</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（三）利用非公共交通工具或者非出租小汽车车身外表的；</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（四）利用违法建筑、危房和其他可能危及安全的建筑及设施的；</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（五）在国家机关、文物保护单位、风景名胜区等的建筑控制地带，或者市人民政府禁止设置户外广告的区域设置的。</w:t>
      </w:r>
    </w:p>
    <w:p>
      <w:pPr>
        <w:overflowPunct w:val="0"/>
        <w:topLinePunct/>
        <w:spacing w:line="592" w:lineRule="exact"/>
        <w:jc w:val="center"/>
        <w:rPr>
          <w:rFonts w:ascii="宋体" w:hAnsi="宋体" w:eastAsia="黑体"/>
          <w:snapToGrid w:val="0"/>
          <w:color w:val="000000"/>
          <w:sz w:val="32"/>
          <w:szCs w:val="32"/>
        </w:rPr>
      </w:pPr>
    </w:p>
    <w:p>
      <w:pPr>
        <w:overflowPunct w:val="0"/>
        <w:topLinePunct/>
        <w:spacing w:line="592" w:lineRule="exact"/>
        <w:jc w:val="center"/>
        <w:rPr>
          <w:rFonts w:ascii="宋体" w:hAnsi="宋体" w:eastAsia="黑体"/>
          <w:snapToGrid w:val="0"/>
          <w:color w:val="000000"/>
          <w:sz w:val="32"/>
          <w:szCs w:val="32"/>
        </w:rPr>
      </w:pPr>
      <w:r>
        <w:rPr>
          <w:rFonts w:hint="eastAsia" w:ascii="宋体" w:hAnsi="宋体" w:eastAsia="黑体"/>
          <w:snapToGrid w:val="0"/>
          <w:color w:val="000000"/>
          <w:sz w:val="32"/>
          <w:szCs w:val="32"/>
        </w:rPr>
        <w:t>第四章</w:t>
      </w:r>
      <w:r>
        <w:rPr>
          <w:rFonts w:ascii="宋体" w:hAnsi="宋体" w:eastAsia="黑体"/>
          <w:snapToGrid w:val="0"/>
          <w:color w:val="000000"/>
          <w:sz w:val="32"/>
          <w:szCs w:val="32"/>
        </w:rPr>
        <w:t xml:space="preserve">  </w:t>
      </w:r>
      <w:r>
        <w:rPr>
          <w:rFonts w:hint="eastAsia" w:ascii="宋体" w:hAnsi="宋体" w:eastAsia="黑体"/>
          <w:snapToGrid w:val="0"/>
          <w:color w:val="000000"/>
          <w:sz w:val="32"/>
          <w:szCs w:val="32"/>
        </w:rPr>
        <w:t>园林绿化管理</w:t>
      </w:r>
    </w:p>
    <w:p>
      <w:pPr>
        <w:overflowPunct w:val="0"/>
        <w:topLinePunct/>
        <w:spacing w:line="592" w:lineRule="exact"/>
        <w:ind w:firstLine="640" w:firstLineChars="200"/>
        <w:rPr>
          <w:rFonts w:ascii="宋体" w:hAnsi="宋体" w:eastAsia="黑体"/>
          <w:snapToGrid w:val="0"/>
          <w:color w:val="000000"/>
          <w:sz w:val="32"/>
          <w:szCs w:val="32"/>
        </w:rPr>
      </w:pP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黑体"/>
          <w:color w:val="000000"/>
          <w:sz w:val="32"/>
          <w:szCs w:val="32"/>
        </w:rPr>
        <w:t>第二十五条</w:t>
      </w:r>
      <w:r>
        <w:rPr>
          <w:rFonts w:ascii="宋体" w:hAnsi="宋体" w:eastAsia="仿宋_GB2312"/>
          <w:color w:val="000000"/>
          <w:sz w:val="32"/>
          <w:szCs w:val="32"/>
        </w:rPr>
        <w:t xml:space="preserve">  </w:t>
      </w:r>
      <w:r>
        <w:rPr>
          <w:rFonts w:hint="eastAsia" w:ascii="宋体" w:hAnsi="宋体" w:eastAsia="仿宋_GB2312"/>
          <w:color w:val="000000"/>
          <w:sz w:val="32"/>
          <w:szCs w:val="32"/>
        </w:rPr>
        <w:t>城市绿化应当符合城市绿地系统规划。建设项目配套绿化工程的规划、设计方案应当经市城乡规划主管部门和城市绿化主管部门批准后实施。</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绿化指标和绿化工程质量应当达到规定的标准和要求。因建设场地等限制，绿化面积达不到规定指标的项目，建设单位应当实行同城异地绿化。</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黑体"/>
          <w:color w:val="000000"/>
          <w:sz w:val="32"/>
          <w:szCs w:val="32"/>
        </w:rPr>
        <w:t>第二十六条</w:t>
      </w:r>
      <w:r>
        <w:rPr>
          <w:rFonts w:ascii="宋体" w:hAnsi="宋体" w:eastAsia="仿宋_GB2312"/>
          <w:color w:val="000000"/>
          <w:sz w:val="32"/>
          <w:szCs w:val="32"/>
        </w:rPr>
        <w:t xml:space="preserve">  </w:t>
      </w:r>
      <w:r>
        <w:rPr>
          <w:rFonts w:hint="eastAsia" w:ascii="宋体" w:hAnsi="宋体" w:eastAsia="仿宋_GB2312"/>
          <w:color w:val="000000"/>
          <w:sz w:val="32"/>
          <w:szCs w:val="32"/>
        </w:rPr>
        <w:t>城市绿化用地应当按照国家园林城市标准合理安排，科学设置公园绿地、居住区绿地、单位附属绿地、生产绿地、防护绿地和风景林地。</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鼓励单位和个人自愿认养城市树木。</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黑体"/>
          <w:color w:val="000000"/>
          <w:sz w:val="32"/>
          <w:szCs w:val="32"/>
        </w:rPr>
        <w:t>第二十七条</w:t>
      </w:r>
      <w:r>
        <w:rPr>
          <w:rFonts w:ascii="宋体" w:hAnsi="宋体" w:eastAsia="仿宋_GB2312"/>
          <w:color w:val="000000"/>
          <w:sz w:val="32"/>
          <w:szCs w:val="32"/>
        </w:rPr>
        <w:t xml:space="preserve">  </w:t>
      </w:r>
      <w:r>
        <w:rPr>
          <w:rFonts w:hint="eastAsia" w:ascii="宋体" w:hAnsi="宋体" w:eastAsia="仿宋_GB2312"/>
          <w:color w:val="000000"/>
          <w:sz w:val="32"/>
          <w:szCs w:val="32"/>
        </w:rPr>
        <w:t>城市绿化应当因地制宜，优先选用本地特色植物。鼓励利用屋顶、露台、墙壁等进行绿化，推广应用节水、节地、节材等新技术。</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黑体"/>
          <w:color w:val="000000"/>
          <w:sz w:val="32"/>
          <w:szCs w:val="32"/>
        </w:rPr>
        <w:t>第二十八条</w:t>
      </w:r>
      <w:r>
        <w:rPr>
          <w:rFonts w:ascii="宋体" w:hAnsi="宋体" w:eastAsia="仿宋_GB2312"/>
          <w:color w:val="000000"/>
          <w:sz w:val="32"/>
          <w:szCs w:val="32"/>
        </w:rPr>
        <w:t xml:space="preserve">  </w:t>
      </w:r>
      <w:r>
        <w:rPr>
          <w:rFonts w:hint="eastAsia" w:ascii="宋体" w:hAnsi="宋体" w:eastAsia="仿宋_GB2312"/>
          <w:color w:val="000000"/>
          <w:sz w:val="32"/>
          <w:szCs w:val="32"/>
        </w:rPr>
        <w:t>市城市绿化主管部门负责市政公共绿地的建设和养护。</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新开发区绿地、居住区绿地、单位附属绿地由开发单位或者产权人建设和养护。</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居住区内公共绿地需要改造或者改变使用性质的，应当报经市城乡规划主管部门批准。</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黑体"/>
          <w:color w:val="000000"/>
          <w:sz w:val="32"/>
          <w:szCs w:val="32"/>
        </w:rPr>
        <w:t>第二十九条</w:t>
      </w:r>
      <w:r>
        <w:rPr>
          <w:rFonts w:ascii="宋体" w:hAnsi="宋体" w:eastAsia="仿宋_GB2312"/>
          <w:color w:val="000000"/>
          <w:sz w:val="32"/>
          <w:szCs w:val="32"/>
        </w:rPr>
        <w:t xml:space="preserve">  </w:t>
      </w:r>
      <w:r>
        <w:rPr>
          <w:rFonts w:hint="eastAsia" w:ascii="宋体" w:hAnsi="宋体" w:eastAsia="仿宋_GB2312"/>
          <w:color w:val="000000"/>
          <w:sz w:val="32"/>
          <w:szCs w:val="32"/>
        </w:rPr>
        <w:t>市政公共绿地应当保持完好整洁，禁止下列行为：</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（一）擅自砍伐、挖掘、损毁树木；</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（二）擅自在绿地内挖坑、取土、堆放物料、摆摊设点；</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（三）擅自改变城市绿化规划用地性质，损坏绿化规划用地的地形、地貌、水体、植被和绿化景观；</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（四）侵占绿地或者擅自改变绿地使用性质；</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（五）倾倒垃圾、污水；</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（六）攀登园林建筑、雕塑，损坏园林设施；</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（七）损坏草坪、绿篱、花坛，攀折花木、采摘果实；</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（八）损害公共绿地的其他行为。</w:t>
      </w:r>
    </w:p>
    <w:p>
      <w:pPr>
        <w:overflowPunct w:val="0"/>
        <w:topLinePunct/>
        <w:spacing w:line="592" w:lineRule="exact"/>
        <w:jc w:val="center"/>
        <w:rPr>
          <w:rFonts w:ascii="宋体" w:hAnsi="宋体" w:eastAsia="黑体"/>
          <w:snapToGrid w:val="0"/>
          <w:color w:val="000000"/>
          <w:sz w:val="32"/>
          <w:szCs w:val="32"/>
        </w:rPr>
      </w:pPr>
    </w:p>
    <w:p>
      <w:pPr>
        <w:overflowPunct w:val="0"/>
        <w:topLinePunct/>
        <w:spacing w:line="592" w:lineRule="exact"/>
        <w:jc w:val="center"/>
        <w:rPr>
          <w:rFonts w:ascii="宋体" w:hAnsi="宋体" w:eastAsia="黑体"/>
          <w:snapToGrid w:val="0"/>
          <w:color w:val="000000"/>
          <w:sz w:val="32"/>
          <w:szCs w:val="32"/>
        </w:rPr>
      </w:pPr>
      <w:r>
        <w:rPr>
          <w:rFonts w:hint="eastAsia" w:ascii="宋体" w:hAnsi="宋体" w:eastAsia="黑体"/>
          <w:snapToGrid w:val="0"/>
          <w:color w:val="000000"/>
          <w:sz w:val="32"/>
          <w:szCs w:val="32"/>
        </w:rPr>
        <w:t>第五章</w:t>
      </w:r>
      <w:r>
        <w:rPr>
          <w:rFonts w:ascii="宋体" w:hAnsi="宋体" w:eastAsia="黑体"/>
          <w:snapToGrid w:val="0"/>
          <w:color w:val="000000"/>
          <w:sz w:val="32"/>
          <w:szCs w:val="32"/>
        </w:rPr>
        <w:t xml:space="preserve">  </w:t>
      </w:r>
      <w:r>
        <w:rPr>
          <w:rFonts w:hint="eastAsia" w:ascii="宋体" w:hAnsi="宋体" w:eastAsia="黑体"/>
          <w:snapToGrid w:val="0"/>
          <w:color w:val="000000"/>
          <w:sz w:val="32"/>
          <w:szCs w:val="32"/>
        </w:rPr>
        <w:t>市容环境卫生管理</w:t>
      </w:r>
    </w:p>
    <w:p>
      <w:pPr>
        <w:overflowPunct w:val="0"/>
        <w:topLinePunct/>
        <w:spacing w:line="592" w:lineRule="exact"/>
        <w:jc w:val="center"/>
        <w:rPr>
          <w:rFonts w:ascii="宋体" w:hAnsi="宋体" w:eastAsia="黑体"/>
          <w:snapToGrid w:val="0"/>
          <w:color w:val="000000"/>
          <w:sz w:val="32"/>
          <w:szCs w:val="32"/>
        </w:rPr>
      </w:pP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黑体"/>
          <w:color w:val="000000"/>
          <w:sz w:val="32"/>
          <w:szCs w:val="32"/>
        </w:rPr>
        <w:t>第三十条</w:t>
      </w:r>
      <w:r>
        <w:rPr>
          <w:rFonts w:ascii="宋体" w:hAnsi="宋体" w:eastAsia="仿宋_GB2312"/>
          <w:color w:val="000000"/>
          <w:sz w:val="32"/>
          <w:szCs w:val="32"/>
        </w:rPr>
        <w:t xml:space="preserve">  </w:t>
      </w:r>
      <w:r>
        <w:rPr>
          <w:rFonts w:hint="eastAsia" w:ascii="宋体" w:hAnsi="宋体" w:eastAsia="仿宋_GB2312"/>
          <w:color w:val="000000"/>
          <w:sz w:val="32"/>
          <w:szCs w:val="32"/>
        </w:rPr>
        <w:t>城市市容与环境卫生管理实行责任区制度，城市综合执法部门应当合理划定责任区域，明确责任人、责任事项和监管单位。</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从事市容与环境卫生作业，应当遵循作业规范，减少对道路交通和市民的影响。</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黑体"/>
          <w:color w:val="000000"/>
          <w:sz w:val="32"/>
          <w:szCs w:val="32"/>
        </w:rPr>
        <w:t>第三十一条</w:t>
      </w:r>
      <w:r>
        <w:rPr>
          <w:rFonts w:ascii="宋体" w:hAnsi="宋体" w:eastAsia="仿宋_GB2312"/>
          <w:color w:val="000000"/>
          <w:sz w:val="32"/>
          <w:szCs w:val="32"/>
        </w:rPr>
        <w:t xml:space="preserve">  </w:t>
      </w:r>
      <w:r>
        <w:rPr>
          <w:rFonts w:hint="eastAsia" w:ascii="宋体" w:hAnsi="宋体" w:eastAsia="仿宋_GB2312"/>
          <w:color w:val="000000"/>
          <w:sz w:val="32"/>
          <w:szCs w:val="32"/>
        </w:rPr>
        <w:t>建（构）筑物外立面设置景观照明、标志、标牌、防护设施、空调外机、遮阳篷、排气排烟设施、太阳能设施、封闭阳台和绿化等设施，应当符合城市容貌标准。</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建（构）筑物和设施出现破损、脱落、污浊等影响市容的，其所有人、管理人应当及时进行整修、清洁、更换。</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黑体"/>
          <w:color w:val="000000"/>
          <w:sz w:val="32"/>
          <w:szCs w:val="32"/>
        </w:rPr>
        <w:t>第三十二条</w:t>
      </w:r>
      <w:r>
        <w:rPr>
          <w:rFonts w:ascii="宋体" w:hAnsi="宋体" w:eastAsia="仿宋_GB2312"/>
          <w:color w:val="000000"/>
          <w:sz w:val="32"/>
          <w:szCs w:val="32"/>
        </w:rPr>
        <w:t xml:space="preserve">  </w:t>
      </w:r>
      <w:r>
        <w:rPr>
          <w:rFonts w:hint="eastAsia" w:ascii="宋体" w:hAnsi="宋体" w:eastAsia="仿宋_GB2312"/>
          <w:color w:val="000000"/>
          <w:sz w:val="32"/>
          <w:szCs w:val="32"/>
        </w:rPr>
        <w:t>建设施工现场除遵守环境管理有关规定外，还应当符合下列要求：</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（一）设置硬质实体密闭围挡；</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（二）拆迁、爆破等工程作业，应当采取洒水喷淋等措施防止扬尘污染；</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（三）设置泥水沉淀设施，对施工产生的废水、泥浆进行处理；</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（四）采用拦挡喷淋或者固化绿化等措施覆盖裸露地块；</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（五）硬化出入口通道，配备冲洗设施，清洗驶离工地车辆。</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黑体"/>
          <w:color w:val="000000"/>
          <w:sz w:val="32"/>
          <w:szCs w:val="32"/>
        </w:rPr>
        <w:t>第三十三条</w:t>
      </w:r>
      <w:r>
        <w:rPr>
          <w:rFonts w:ascii="宋体" w:hAnsi="宋体" w:eastAsia="仿宋_GB2312"/>
          <w:color w:val="000000"/>
          <w:sz w:val="32"/>
          <w:szCs w:val="32"/>
        </w:rPr>
        <w:t xml:space="preserve">  </w:t>
      </w:r>
      <w:r>
        <w:rPr>
          <w:rFonts w:hint="eastAsia" w:ascii="宋体" w:hAnsi="宋体" w:eastAsia="仿宋_GB2312"/>
          <w:color w:val="000000"/>
          <w:sz w:val="32"/>
          <w:szCs w:val="32"/>
        </w:rPr>
        <w:t>运输煤炭、渣土、砂石、土方、灰浆等散装、流体物料的车辆应当采取密闭或者其他措施，防止物料遗撒造成扬尘污染。</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装卸物料应当采取密闭或者喷淋等方式防治扬尘污染。</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黑体"/>
          <w:color w:val="000000"/>
          <w:sz w:val="32"/>
          <w:szCs w:val="32"/>
        </w:rPr>
        <w:t>第三十四条</w:t>
      </w:r>
      <w:r>
        <w:rPr>
          <w:rFonts w:ascii="宋体" w:hAnsi="宋体" w:eastAsia="仿宋_GB2312"/>
          <w:color w:val="000000"/>
          <w:sz w:val="32"/>
          <w:szCs w:val="32"/>
        </w:rPr>
        <w:t xml:space="preserve">  </w:t>
      </w:r>
      <w:r>
        <w:rPr>
          <w:rFonts w:hint="eastAsia" w:ascii="宋体" w:hAnsi="宋体" w:eastAsia="仿宋_GB2312"/>
          <w:color w:val="000000"/>
          <w:sz w:val="32"/>
          <w:szCs w:val="32"/>
        </w:rPr>
        <w:t>市城市综合执法部门可以根据需要，划定临时区域（点）和时段供摊贩经营，并向社会公布。临时区域（点）的划定，不得影响消防安全、道路通行和居民生活。</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黑体"/>
          <w:color w:val="000000"/>
          <w:sz w:val="32"/>
          <w:szCs w:val="32"/>
        </w:rPr>
        <w:t>第三十五条</w:t>
      </w:r>
      <w:r>
        <w:rPr>
          <w:rFonts w:ascii="宋体" w:hAnsi="宋体" w:eastAsia="仿宋_GB2312"/>
          <w:color w:val="000000"/>
          <w:sz w:val="32"/>
          <w:szCs w:val="32"/>
        </w:rPr>
        <w:t xml:space="preserve">  </w:t>
      </w:r>
      <w:r>
        <w:rPr>
          <w:rFonts w:hint="eastAsia" w:ascii="宋体" w:hAnsi="宋体" w:eastAsia="仿宋_GB2312"/>
          <w:color w:val="000000"/>
          <w:sz w:val="32"/>
          <w:szCs w:val="32"/>
        </w:rPr>
        <w:t>城市生活垃圾应当逐步实现分类投放、收集、运输和利用。</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宾馆、饭店和食堂等集中供餐单位应当按照规定单独收集、存放本单位产生的厨余垃圾。沿街经营者应当自备垃圾储备容器收集垃圾。</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垃圾由城市生活垃圾收集、运输企业运至规定的垃圾处理场所进行处置，不得擅自倾倒、丢弃。</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黑体"/>
          <w:color w:val="000000"/>
          <w:sz w:val="32"/>
          <w:szCs w:val="32"/>
        </w:rPr>
        <w:t>第三十六条</w:t>
      </w:r>
      <w:r>
        <w:rPr>
          <w:rFonts w:ascii="宋体" w:hAnsi="宋体" w:eastAsia="仿宋_GB2312"/>
          <w:color w:val="000000"/>
          <w:sz w:val="32"/>
          <w:szCs w:val="32"/>
        </w:rPr>
        <w:t xml:space="preserve">  </w:t>
      </w:r>
      <w:r>
        <w:rPr>
          <w:rFonts w:hint="eastAsia" w:ascii="宋体" w:hAnsi="宋体" w:eastAsia="仿宋_GB2312"/>
          <w:color w:val="000000"/>
          <w:sz w:val="32"/>
          <w:szCs w:val="32"/>
        </w:rPr>
        <w:t>禁止下列污染城市空气的行为：</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（一）排放油烟的餐饮服务业经营者未安装油烟净化设施、不正常使用油烟净化设施或者未采取其他油烟净化措施，超过排放标准排放油烟的；</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（二）在居民住宅楼、未配套设立专用烟道的商住综合楼以及商住综合楼与居住层相邻的商业楼层内新建、改建、扩建产生油烟、异味、废气的餐饮服务项目的；</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（三）在人口集中地区对树木和花草喷洒剧毒、高毒农药或者露天焚烧秸秆、落叶等产生烟尘污染的；</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（四）在人口集中地区和其他依法需要特殊保护的区域内焚烧沥青、油毡、橡胶、塑料、皮革、垃圾以及其他产生有毒有害烟尘和恶臭气体、物质的；</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（五）在禁止时段和区域内露天烧烤食品或者为露天烧烤食品提供场地的；</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（六）在禁止时段和区域内燃放烟花爆竹的。</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黑体"/>
          <w:color w:val="000000"/>
          <w:sz w:val="32"/>
          <w:szCs w:val="32"/>
        </w:rPr>
        <w:t>第三十七条</w:t>
      </w:r>
      <w:r>
        <w:rPr>
          <w:rFonts w:ascii="宋体" w:hAnsi="宋体" w:eastAsia="仿宋_GB2312"/>
          <w:color w:val="000000"/>
          <w:sz w:val="32"/>
          <w:szCs w:val="32"/>
        </w:rPr>
        <w:t xml:space="preserve">  </w:t>
      </w:r>
      <w:r>
        <w:rPr>
          <w:rFonts w:hint="eastAsia" w:ascii="宋体" w:hAnsi="宋体" w:eastAsia="仿宋_GB2312"/>
          <w:color w:val="000000"/>
          <w:sz w:val="32"/>
          <w:szCs w:val="32"/>
        </w:rPr>
        <w:t>市人民政府在高考、中考等期间，可以对特定区域内产生噪声污染的建筑施工、商业经营、交通运输等活动采取临时性管制措施并提前公告。</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黑体"/>
          <w:color w:val="000000"/>
          <w:sz w:val="32"/>
          <w:szCs w:val="32"/>
        </w:rPr>
        <w:t>第三十八条</w:t>
      </w:r>
      <w:r>
        <w:rPr>
          <w:rFonts w:ascii="宋体" w:hAnsi="宋体" w:eastAsia="仿宋_GB2312"/>
          <w:color w:val="000000"/>
          <w:sz w:val="32"/>
          <w:szCs w:val="32"/>
        </w:rPr>
        <w:t xml:space="preserve">  </w:t>
      </w:r>
      <w:r>
        <w:rPr>
          <w:rFonts w:hint="eastAsia" w:ascii="宋体" w:hAnsi="宋体" w:eastAsia="仿宋_GB2312"/>
          <w:color w:val="000000"/>
          <w:sz w:val="32"/>
          <w:szCs w:val="32"/>
        </w:rPr>
        <w:t>禁止下列产生噪声污染的行为：</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（一）酒吧、歌舞娱乐、音像店、棋牌室、夜市摊点等在经营中产生超过国家规定的噪声排放标准的；</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（二）在公园、广场、街道、居民区等场所使用音响器材等设备，超出国家噪声排放标准，影响周边居民生活环境的；</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（三）在夜间、午间等规定时间内进行建筑施工、装修、加工作业产生噪声污染的。</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黑体"/>
          <w:color w:val="000000"/>
          <w:sz w:val="32"/>
          <w:szCs w:val="32"/>
        </w:rPr>
        <w:t>第三十九条</w:t>
      </w:r>
      <w:r>
        <w:rPr>
          <w:rFonts w:ascii="宋体" w:hAnsi="宋体" w:eastAsia="仿宋_GB2312"/>
          <w:color w:val="000000"/>
          <w:sz w:val="32"/>
          <w:szCs w:val="32"/>
        </w:rPr>
        <w:t xml:space="preserve">  </w:t>
      </w:r>
      <w:r>
        <w:rPr>
          <w:rFonts w:hint="eastAsia" w:ascii="宋体" w:hAnsi="宋体" w:eastAsia="仿宋_GB2312"/>
          <w:color w:val="000000"/>
          <w:sz w:val="32"/>
          <w:szCs w:val="32"/>
        </w:rPr>
        <w:t>住宅小区范围内，有下列行为之一的，小区居民、业主委员会、物业服务单位和社区居民委员会有权进行劝阻，劝阻无效的，物业服务单位和社区居民委员会应当及时向市城市综合执法部门或者有关部门报告，市城市综合执法部门或者有关部门应当依法处理：</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（一）占用公共区域和绿化带种植粮食、蔬菜或者养殖畜禽等；</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（二）侵占绿地、毁坏树木和绿化设施；</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（三）放养畜禽；</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（四）封闭、占用消防通道；</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（五）擅自摆摊设点、占道经营、占道停放车辆；</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（六）擅自将住宅改变为经营性用房；</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（七）擅自利用公共楼道、阳台、屋顶、车库、地下室等搭建建（构）筑物或者其他设施；</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（八）法律法规禁止的其他行为。</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黑体"/>
          <w:color w:val="000000"/>
          <w:sz w:val="32"/>
          <w:szCs w:val="32"/>
        </w:rPr>
        <w:t>第四十条</w:t>
      </w:r>
      <w:r>
        <w:rPr>
          <w:rFonts w:ascii="宋体" w:hAnsi="宋体" w:eastAsia="仿宋_GB2312"/>
          <w:color w:val="000000"/>
          <w:sz w:val="32"/>
          <w:szCs w:val="32"/>
        </w:rPr>
        <w:t xml:space="preserve">  </w:t>
      </w:r>
      <w:r>
        <w:rPr>
          <w:rFonts w:hint="eastAsia" w:ascii="宋体" w:hAnsi="宋体" w:eastAsia="仿宋_GB2312"/>
          <w:color w:val="000000"/>
          <w:sz w:val="32"/>
          <w:szCs w:val="32"/>
        </w:rPr>
        <w:t>禁止下列影响城市容貌和环境卫生的行为：</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（一）随地吐痰、便溺，乱倒（排）污水，乱扔果皮、纸屑、烟蒂、口香糖、塑料袋、宣传单等；</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（二）随意倾倒、抛撒、堆放生活垃圾、建筑垃圾、厨余垃圾、医疗卫生废弃物等；</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（三）乱拉电线、网络线等；</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（四）在指定的公共张贴栏之外的场所和设施张贴、写印宣传单、小广告等；</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（五）对污浊、破损、脱色、字体残缺、脱落等影响城市容貌或者危及公共安全的招牌、标志牌不及时清洗、维修、更（新）换或者拆除；</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（六）向建（构）筑物外抛掷物品；</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（七）翻越道路隔离栏，穿越道路绿化带；</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（八）在城市河（湖）游泳、洗澡、垂钓、捕捞，清洗车辆、衣服、拖把等物品；</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（九）在城市河（湖）管理范围内种植蔬菜、饲养家禽家畜；</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（十）擅自在城市河（湖）内取水、取砂、取土；</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（十一）污损花箱、建筑小品、雕塑、护栏、喷淋、亮化等公共设施；</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（十二）其他妨碍生产或者居民生活，损害市容市貌的行为。</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黑体"/>
          <w:color w:val="000000"/>
          <w:sz w:val="32"/>
          <w:szCs w:val="32"/>
        </w:rPr>
        <w:t>第四十一条</w:t>
      </w:r>
      <w:r>
        <w:rPr>
          <w:rFonts w:ascii="宋体" w:hAnsi="宋体" w:eastAsia="仿宋_GB2312"/>
          <w:color w:val="000000"/>
          <w:sz w:val="32"/>
          <w:szCs w:val="32"/>
        </w:rPr>
        <w:t xml:space="preserve">  </w:t>
      </w:r>
      <w:r>
        <w:rPr>
          <w:rFonts w:hint="eastAsia" w:ascii="宋体" w:hAnsi="宋体" w:eastAsia="仿宋_GB2312"/>
          <w:color w:val="000000"/>
          <w:sz w:val="32"/>
          <w:szCs w:val="32"/>
        </w:rPr>
        <w:t>饲养犬只的单位和个人应当按照市兽医主管部门的要求做好犬只强制免疫工作。</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饲养犬只不得影响公共环境卫生、他人生活和人身安全。</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禁止携带犬只进入办公场所、学校、幼儿园、医院、餐馆、商场、博物馆、纪念馆、图书馆、影剧院、体育场馆等公共场所和乘坐公共交通工具，导盲犬、工作犬除外。</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携犬外出应当牵系，犬只产生排泄物的，应当及时清理。</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市城市综合执法部门负责对无主犬只的收容处理。</w:t>
      </w:r>
    </w:p>
    <w:p>
      <w:pPr>
        <w:overflowPunct w:val="0"/>
        <w:topLinePunct/>
        <w:spacing w:line="592" w:lineRule="exact"/>
        <w:ind w:firstLine="640" w:firstLineChars="200"/>
        <w:rPr>
          <w:rFonts w:ascii="宋体" w:hAnsi="宋体" w:eastAsia="仿宋_GB2312"/>
          <w:color w:val="000000"/>
          <w:sz w:val="32"/>
          <w:szCs w:val="32"/>
        </w:rPr>
      </w:pPr>
    </w:p>
    <w:p>
      <w:pPr>
        <w:overflowPunct w:val="0"/>
        <w:topLinePunct/>
        <w:spacing w:line="592" w:lineRule="exact"/>
        <w:jc w:val="center"/>
        <w:rPr>
          <w:rFonts w:ascii="宋体" w:hAnsi="宋体" w:eastAsia="黑体"/>
          <w:snapToGrid w:val="0"/>
          <w:color w:val="000000"/>
          <w:sz w:val="32"/>
          <w:szCs w:val="32"/>
        </w:rPr>
      </w:pPr>
      <w:r>
        <w:rPr>
          <w:rFonts w:hint="eastAsia" w:ascii="宋体" w:hAnsi="宋体" w:eastAsia="黑体"/>
          <w:snapToGrid w:val="0"/>
          <w:color w:val="000000"/>
          <w:sz w:val="32"/>
          <w:szCs w:val="32"/>
        </w:rPr>
        <w:t>第六章</w:t>
      </w:r>
      <w:r>
        <w:rPr>
          <w:rFonts w:ascii="宋体" w:hAnsi="宋体" w:eastAsia="黑体"/>
          <w:snapToGrid w:val="0"/>
          <w:color w:val="000000"/>
          <w:sz w:val="32"/>
          <w:szCs w:val="32"/>
        </w:rPr>
        <w:t xml:space="preserve">  </w:t>
      </w:r>
      <w:r>
        <w:rPr>
          <w:rFonts w:hint="eastAsia" w:ascii="宋体" w:hAnsi="宋体" w:eastAsia="黑体"/>
          <w:snapToGrid w:val="0"/>
          <w:color w:val="000000"/>
          <w:sz w:val="32"/>
          <w:szCs w:val="32"/>
        </w:rPr>
        <w:t>法律责任</w:t>
      </w:r>
    </w:p>
    <w:p>
      <w:pPr>
        <w:overflowPunct w:val="0"/>
        <w:topLinePunct/>
        <w:spacing w:line="592" w:lineRule="exact"/>
        <w:jc w:val="center"/>
        <w:rPr>
          <w:rFonts w:ascii="宋体" w:hAnsi="宋体" w:eastAsia="黑体"/>
          <w:snapToGrid w:val="0"/>
          <w:color w:val="000000"/>
          <w:sz w:val="32"/>
          <w:szCs w:val="32"/>
        </w:rPr>
      </w:pP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黑体"/>
          <w:color w:val="000000"/>
          <w:sz w:val="32"/>
          <w:szCs w:val="32"/>
        </w:rPr>
        <w:t>第四十二条</w:t>
      </w:r>
      <w:r>
        <w:rPr>
          <w:rFonts w:ascii="宋体" w:hAnsi="宋体" w:eastAsia="仿宋_GB2312"/>
          <w:color w:val="000000"/>
          <w:sz w:val="32"/>
          <w:szCs w:val="32"/>
        </w:rPr>
        <w:t xml:space="preserve">  </w:t>
      </w:r>
      <w:r>
        <w:rPr>
          <w:rFonts w:hint="eastAsia" w:ascii="宋体" w:hAnsi="宋体" w:eastAsia="仿宋_GB2312"/>
          <w:color w:val="000000"/>
          <w:sz w:val="32"/>
          <w:szCs w:val="32"/>
        </w:rPr>
        <w:t>国家工作人员在城市管理工作中玩忽职守、滥用职权、徇私舞弊的，由有权机关给予政务处分；构成犯罪的，依法追究刑事责任。</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黑体"/>
          <w:color w:val="000000"/>
          <w:sz w:val="32"/>
          <w:szCs w:val="32"/>
        </w:rPr>
        <w:t>第四十三条</w:t>
      </w:r>
      <w:r>
        <w:rPr>
          <w:rFonts w:ascii="宋体" w:hAnsi="宋体" w:eastAsia="仿宋_GB2312"/>
          <w:color w:val="000000"/>
          <w:sz w:val="32"/>
          <w:szCs w:val="32"/>
        </w:rPr>
        <w:t xml:space="preserve">  </w:t>
      </w:r>
      <w:r>
        <w:rPr>
          <w:rFonts w:hint="eastAsia" w:ascii="宋体" w:hAnsi="宋体" w:eastAsia="仿宋_GB2312"/>
          <w:color w:val="000000"/>
          <w:sz w:val="32"/>
          <w:szCs w:val="32"/>
        </w:rPr>
        <w:t>违反本条例规定，擅自新建、改建、扩建建（构）筑物或者改变外立面结构、风貌的，由市城市综合执法部门责令停止建设；尚可采取改正措施消除对规划实施影响的，限期改正，处建设工程造价</w:t>
      </w:r>
      <w:r>
        <w:rPr>
          <w:rFonts w:ascii="宋体" w:hAnsi="宋体" w:eastAsia="仿宋_GB2312"/>
          <w:color w:val="000000"/>
          <w:sz w:val="32"/>
          <w:szCs w:val="32"/>
        </w:rPr>
        <w:t>5%</w:t>
      </w:r>
      <w:r>
        <w:rPr>
          <w:rFonts w:hint="eastAsia" w:ascii="宋体" w:hAnsi="宋体" w:eastAsia="仿宋_GB2312"/>
          <w:color w:val="000000"/>
          <w:sz w:val="32"/>
          <w:szCs w:val="32"/>
        </w:rPr>
        <w:t>以上</w:t>
      </w:r>
      <w:r>
        <w:rPr>
          <w:rFonts w:ascii="宋体" w:hAnsi="宋体" w:eastAsia="仿宋_GB2312"/>
          <w:color w:val="000000"/>
          <w:sz w:val="32"/>
          <w:szCs w:val="32"/>
        </w:rPr>
        <w:t>10%</w:t>
      </w:r>
      <w:r>
        <w:rPr>
          <w:rFonts w:hint="eastAsia" w:ascii="宋体" w:hAnsi="宋体" w:eastAsia="仿宋_GB2312"/>
          <w:color w:val="000000"/>
          <w:sz w:val="32"/>
          <w:szCs w:val="32"/>
        </w:rPr>
        <w:t>以下罚款；不停止建设或者限期内未拆除的，由市城市综合执法部门依法查封施工现场和强制拆除。</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无法确定违法行为人的，市城市综合执法部门应当发布公告，督促违法行为人接受处理，公告期限不得少于</w:t>
      </w:r>
      <w:r>
        <w:rPr>
          <w:rFonts w:ascii="宋体" w:hAnsi="宋体" w:eastAsia="仿宋_GB2312"/>
          <w:color w:val="000000"/>
          <w:sz w:val="32"/>
          <w:szCs w:val="32"/>
        </w:rPr>
        <w:t>15</w:t>
      </w:r>
      <w:r>
        <w:rPr>
          <w:rFonts w:hint="eastAsia" w:ascii="宋体" w:hAnsi="宋体" w:eastAsia="仿宋_GB2312"/>
          <w:color w:val="000000"/>
          <w:sz w:val="32"/>
          <w:szCs w:val="32"/>
        </w:rPr>
        <w:t>日。公告期满仍无法确定的，由市城市综合执法部门报经市人民政府批准后强制拆除或者没收。</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拆除违法建（构）筑物所需费用由违法行为人承担。</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黑体"/>
          <w:color w:val="000000"/>
          <w:sz w:val="32"/>
          <w:szCs w:val="32"/>
        </w:rPr>
        <w:t>第四十四条</w:t>
      </w:r>
      <w:r>
        <w:rPr>
          <w:rFonts w:ascii="宋体" w:hAnsi="宋体" w:eastAsia="仿宋_GB2312"/>
          <w:color w:val="000000"/>
          <w:sz w:val="32"/>
          <w:szCs w:val="32"/>
        </w:rPr>
        <w:t xml:space="preserve">  </w:t>
      </w:r>
      <w:r>
        <w:rPr>
          <w:rFonts w:hint="eastAsia" w:ascii="宋体" w:hAnsi="宋体" w:eastAsia="仿宋_GB2312"/>
          <w:color w:val="000000"/>
          <w:sz w:val="32"/>
          <w:szCs w:val="32"/>
        </w:rPr>
        <w:t>违反本条例规定，有下列情形之一的，由市城市综合执法部门责令改正，可以并处</w:t>
      </w:r>
      <w:r>
        <w:rPr>
          <w:rFonts w:ascii="宋体" w:hAnsi="宋体" w:eastAsia="仿宋_GB2312"/>
          <w:color w:val="000000"/>
          <w:sz w:val="32"/>
          <w:szCs w:val="32"/>
        </w:rPr>
        <w:t>300</w:t>
      </w:r>
      <w:r>
        <w:rPr>
          <w:rFonts w:hint="eastAsia" w:ascii="宋体" w:hAnsi="宋体" w:eastAsia="仿宋_GB2312"/>
          <w:color w:val="000000"/>
          <w:sz w:val="32"/>
          <w:szCs w:val="32"/>
        </w:rPr>
        <w:t>元以上</w:t>
      </w:r>
      <w:r>
        <w:rPr>
          <w:rFonts w:ascii="宋体" w:hAnsi="宋体" w:eastAsia="仿宋_GB2312"/>
          <w:color w:val="000000"/>
          <w:sz w:val="32"/>
          <w:szCs w:val="32"/>
        </w:rPr>
        <w:t>3000</w:t>
      </w:r>
      <w:r>
        <w:rPr>
          <w:rFonts w:hint="eastAsia" w:ascii="宋体" w:hAnsi="宋体" w:eastAsia="仿宋_GB2312"/>
          <w:color w:val="000000"/>
          <w:sz w:val="32"/>
          <w:szCs w:val="32"/>
        </w:rPr>
        <w:t>元以下罚款；情节严重的处</w:t>
      </w:r>
      <w:r>
        <w:rPr>
          <w:rFonts w:ascii="宋体" w:hAnsi="宋体" w:eastAsia="仿宋_GB2312"/>
          <w:color w:val="000000"/>
          <w:sz w:val="32"/>
          <w:szCs w:val="32"/>
        </w:rPr>
        <w:t>3000</w:t>
      </w:r>
      <w:r>
        <w:rPr>
          <w:rFonts w:hint="eastAsia" w:ascii="宋体" w:hAnsi="宋体" w:eastAsia="仿宋_GB2312"/>
          <w:color w:val="000000"/>
          <w:sz w:val="32"/>
          <w:szCs w:val="32"/>
        </w:rPr>
        <w:t>元以上</w:t>
      </w:r>
      <w:r>
        <w:rPr>
          <w:rFonts w:ascii="宋体" w:hAnsi="宋体" w:eastAsia="仿宋_GB2312"/>
          <w:color w:val="000000"/>
          <w:sz w:val="32"/>
          <w:szCs w:val="32"/>
        </w:rPr>
        <w:t>3</w:t>
      </w:r>
      <w:r>
        <w:rPr>
          <w:rFonts w:hint="eastAsia" w:ascii="宋体" w:hAnsi="宋体" w:eastAsia="仿宋_GB2312"/>
          <w:color w:val="000000"/>
          <w:sz w:val="32"/>
          <w:szCs w:val="32"/>
        </w:rPr>
        <w:t>万元以下罚款；造成设施、设备损坏的，依法承担赔偿责任；构成犯罪的，依法追究刑事责任：</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（一）擅自在城市道路范围内设置道闸、路桩、地锁、隔离墩等设施的；</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（二）擅自堵塞、占压、拆卸、移动、挖掘城市公共排水设施，向公共排水设施倾倒垃圾、渣水（土）、施工泥浆等废弃物，或者在雨水、污水分流区域将污水排入雨水管网的；</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（三）擅自设置户外广告、招牌的；</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四）设置户外广告、招牌，影响市政公共设施、交通安全设施、消防设施、交通标志、消防安全标志使用，利用行道树、景观树、园林、绿地、非公共交通工具、非出租小汽车车身外表、违法建筑、危房和其他可能危及安全的建筑及设施设置户外广告、招牌，或者在国家机关、文物保护单位、风景名胜区等的建筑控制地带、市人民政府禁止设置户外广告的区域设置户外广告、招牌的；</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（五）擅自在城市道路、公共场所、绿地、风景林地等公共区域举办商业活动、摆摊设点和兜售、散发物品、广告宣传品、堆放物料、晾晒物品、施划停车泊位的。</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实施前款处罚的，可以责令当事人限期拆除违法设施，逾期不拆除的，强制拆除，所需费用由违法行为人承担。</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黑体"/>
          <w:color w:val="000000"/>
          <w:sz w:val="32"/>
          <w:szCs w:val="32"/>
        </w:rPr>
        <w:t>第四十五条</w:t>
      </w:r>
      <w:r>
        <w:rPr>
          <w:rFonts w:ascii="宋体" w:hAnsi="宋体" w:eastAsia="仿宋_GB2312"/>
          <w:color w:val="000000"/>
          <w:sz w:val="32"/>
          <w:szCs w:val="32"/>
        </w:rPr>
        <w:t xml:space="preserve">  </w:t>
      </w:r>
      <w:r>
        <w:rPr>
          <w:rFonts w:hint="eastAsia" w:ascii="宋体" w:hAnsi="宋体" w:eastAsia="仿宋_GB2312"/>
          <w:color w:val="000000"/>
          <w:sz w:val="32"/>
          <w:szCs w:val="32"/>
        </w:rPr>
        <w:t>违反本条例规定，有下列情形之一的，由市城市综合执法部门予以处罚：</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（一）机动车、非机动车未在施划的停车泊位内顺向停放的，对机动车驾驶人处</w:t>
      </w:r>
      <w:r>
        <w:rPr>
          <w:rFonts w:ascii="宋体" w:hAnsi="宋体" w:eastAsia="仿宋_GB2312"/>
          <w:color w:val="000000"/>
          <w:sz w:val="32"/>
          <w:szCs w:val="32"/>
        </w:rPr>
        <w:t>20</w:t>
      </w:r>
      <w:r>
        <w:rPr>
          <w:rFonts w:hint="eastAsia" w:ascii="宋体" w:hAnsi="宋体" w:eastAsia="仿宋_GB2312"/>
          <w:color w:val="000000"/>
          <w:sz w:val="32"/>
          <w:szCs w:val="32"/>
        </w:rPr>
        <w:t>元以上</w:t>
      </w:r>
      <w:r>
        <w:rPr>
          <w:rFonts w:ascii="宋体" w:hAnsi="宋体" w:eastAsia="仿宋_GB2312"/>
          <w:color w:val="000000"/>
          <w:sz w:val="32"/>
          <w:szCs w:val="32"/>
        </w:rPr>
        <w:t>200</w:t>
      </w:r>
      <w:r>
        <w:rPr>
          <w:rFonts w:hint="eastAsia" w:ascii="宋体" w:hAnsi="宋体" w:eastAsia="仿宋_GB2312"/>
          <w:color w:val="000000"/>
          <w:sz w:val="32"/>
          <w:szCs w:val="32"/>
        </w:rPr>
        <w:t>元以下罚款，对非机动车驾驶人处</w:t>
      </w:r>
      <w:r>
        <w:rPr>
          <w:rFonts w:ascii="宋体" w:hAnsi="宋体" w:eastAsia="仿宋_GB2312"/>
          <w:color w:val="000000"/>
          <w:sz w:val="32"/>
          <w:szCs w:val="32"/>
        </w:rPr>
        <w:t>5</w:t>
      </w:r>
      <w:r>
        <w:rPr>
          <w:rFonts w:hint="eastAsia" w:ascii="宋体" w:hAnsi="宋体" w:eastAsia="仿宋_GB2312"/>
          <w:color w:val="000000"/>
          <w:sz w:val="32"/>
          <w:szCs w:val="32"/>
        </w:rPr>
        <w:t>元以上</w:t>
      </w:r>
      <w:r>
        <w:rPr>
          <w:rFonts w:ascii="宋体" w:hAnsi="宋体" w:eastAsia="仿宋_GB2312"/>
          <w:color w:val="000000"/>
          <w:sz w:val="32"/>
          <w:szCs w:val="32"/>
        </w:rPr>
        <w:t>50</w:t>
      </w:r>
      <w:r>
        <w:rPr>
          <w:rFonts w:hint="eastAsia" w:ascii="宋体" w:hAnsi="宋体" w:eastAsia="仿宋_GB2312"/>
          <w:color w:val="000000"/>
          <w:sz w:val="32"/>
          <w:szCs w:val="32"/>
        </w:rPr>
        <w:t>元以下罚款；</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（二）将批准建成或者投入使用的停车场改作他用，或者故意毁损、移动、占用、涂改道路停车泊位设施等交通设施的，处</w:t>
      </w:r>
      <w:r>
        <w:rPr>
          <w:rFonts w:ascii="宋体" w:hAnsi="宋体" w:eastAsia="仿宋_GB2312"/>
          <w:color w:val="000000"/>
          <w:sz w:val="32"/>
          <w:szCs w:val="32"/>
        </w:rPr>
        <w:t>300</w:t>
      </w:r>
      <w:r>
        <w:rPr>
          <w:rFonts w:hint="eastAsia" w:ascii="宋体" w:hAnsi="宋体" w:eastAsia="仿宋_GB2312"/>
          <w:color w:val="000000"/>
          <w:sz w:val="32"/>
          <w:szCs w:val="32"/>
        </w:rPr>
        <w:t>元以上</w:t>
      </w:r>
      <w:r>
        <w:rPr>
          <w:rFonts w:ascii="宋体" w:hAnsi="宋体" w:eastAsia="仿宋_GB2312"/>
          <w:color w:val="000000"/>
          <w:sz w:val="32"/>
          <w:szCs w:val="32"/>
        </w:rPr>
        <w:t>3000</w:t>
      </w:r>
      <w:r>
        <w:rPr>
          <w:rFonts w:hint="eastAsia" w:ascii="宋体" w:hAnsi="宋体" w:eastAsia="仿宋_GB2312"/>
          <w:color w:val="000000"/>
          <w:sz w:val="32"/>
          <w:szCs w:val="32"/>
        </w:rPr>
        <w:t>元以下罚款；情节严重的，处</w:t>
      </w:r>
      <w:r>
        <w:rPr>
          <w:rFonts w:ascii="宋体" w:hAnsi="宋体" w:eastAsia="仿宋_GB2312"/>
          <w:color w:val="000000"/>
          <w:sz w:val="32"/>
          <w:szCs w:val="32"/>
        </w:rPr>
        <w:t>3000</w:t>
      </w:r>
      <w:r>
        <w:rPr>
          <w:rFonts w:hint="eastAsia" w:ascii="宋体" w:hAnsi="宋体" w:eastAsia="仿宋_GB2312"/>
          <w:color w:val="000000"/>
          <w:sz w:val="32"/>
          <w:szCs w:val="32"/>
        </w:rPr>
        <w:t>元以上</w:t>
      </w:r>
      <w:r>
        <w:rPr>
          <w:rFonts w:ascii="宋体" w:hAnsi="宋体" w:eastAsia="仿宋_GB2312"/>
          <w:color w:val="000000"/>
          <w:sz w:val="32"/>
          <w:szCs w:val="32"/>
        </w:rPr>
        <w:t>3</w:t>
      </w:r>
      <w:r>
        <w:rPr>
          <w:rFonts w:hint="eastAsia" w:ascii="宋体" w:hAnsi="宋体" w:eastAsia="仿宋_GB2312"/>
          <w:color w:val="000000"/>
          <w:sz w:val="32"/>
          <w:szCs w:val="32"/>
        </w:rPr>
        <w:t>万元以下罚款；</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（三）拒绝将公共停车设施的停车信息纳入城市公共停车信息系统的，责令改正，可以并处</w:t>
      </w:r>
      <w:r>
        <w:rPr>
          <w:rFonts w:ascii="宋体" w:hAnsi="宋体" w:eastAsia="仿宋_GB2312"/>
          <w:color w:val="000000"/>
          <w:sz w:val="32"/>
          <w:szCs w:val="32"/>
        </w:rPr>
        <w:t>300</w:t>
      </w:r>
      <w:r>
        <w:rPr>
          <w:rFonts w:hint="eastAsia" w:ascii="宋体" w:hAnsi="宋体" w:eastAsia="仿宋_GB2312"/>
          <w:color w:val="000000"/>
          <w:sz w:val="32"/>
          <w:szCs w:val="32"/>
        </w:rPr>
        <w:t>元以上</w:t>
      </w:r>
      <w:r>
        <w:rPr>
          <w:rFonts w:ascii="宋体" w:hAnsi="宋体" w:eastAsia="仿宋_GB2312"/>
          <w:color w:val="000000"/>
          <w:sz w:val="32"/>
          <w:szCs w:val="32"/>
        </w:rPr>
        <w:t>3000</w:t>
      </w:r>
      <w:r>
        <w:rPr>
          <w:rFonts w:hint="eastAsia" w:ascii="宋体" w:hAnsi="宋体" w:eastAsia="仿宋_GB2312"/>
          <w:color w:val="000000"/>
          <w:sz w:val="32"/>
          <w:szCs w:val="32"/>
        </w:rPr>
        <w:t>元以下罚款；情节严重的，处</w:t>
      </w:r>
      <w:r>
        <w:rPr>
          <w:rFonts w:ascii="宋体" w:hAnsi="宋体" w:eastAsia="仿宋_GB2312"/>
          <w:color w:val="000000"/>
          <w:sz w:val="32"/>
          <w:szCs w:val="32"/>
        </w:rPr>
        <w:t>3000</w:t>
      </w:r>
      <w:r>
        <w:rPr>
          <w:rFonts w:hint="eastAsia" w:ascii="宋体" w:hAnsi="宋体" w:eastAsia="仿宋_GB2312"/>
          <w:color w:val="000000"/>
          <w:sz w:val="32"/>
          <w:szCs w:val="32"/>
        </w:rPr>
        <w:t>元以上</w:t>
      </w:r>
      <w:r>
        <w:rPr>
          <w:rFonts w:ascii="宋体" w:hAnsi="宋体" w:eastAsia="仿宋_GB2312"/>
          <w:color w:val="000000"/>
          <w:sz w:val="32"/>
          <w:szCs w:val="32"/>
        </w:rPr>
        <w:t>3</w:t>
      </w:r>
      <w:r>
        <w:rPr>
          <w:rFonts w:hint="eastAsia" w:ascii="宋体" w:hAnsi="宋体" w:eastAsia="仿宋_GB2312"/>
          <w:color w:val="000000"/>
          <w:sz w:val="32"/>
          <w:szCs w:val="32"/>
        </w:rPr>
        <w:t>万元以下罚款。</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黑体"/>
          <w:color w:val="000000"/>
          <w:sz w:val="32"/>
          <w:szCs w:val="32"/>
        </w:rPr>
        <w:t>第四十六条</w:t>
      </w:r>
      <w:r>
        <w:rPr>
          <w:rFonts w:ascii="宋体" w:hAnsi="宋体" w:eastAsia="仿宋_GB2312"/>
          <w:color w:val="000000"/>
          <w:sz w:val="32"/>
          <w:szCs w:val="32"/>
        </w:rPr>
        <w:t xml:space="preserve">  </w:t>
      </w:r>
      <w:r>
        <w:rPr>
          <w:rFonts w:hint="eastAsia" w:ascii="宋体" w:hAnsi="宋体" w:eastAsia="仿宋_GB2312"/>
          <w:color w:val="000000"/>
          <w:sz w:val="32"/>
          <w:szCs w:val="32"/>
        </w:rPr>
        <w:t>违反本条例规定，在市政公共绿地范围内擅自砍伐、挖掘、损毁树木、挖坑、取土、堆放物料、损坏绿地规划用地的地形、地貌、水体、植被和绿化景观、摆摊设点、侵占绿地或者擅自改变绿地使用性质、倾倒垃圾污水、攀登园林建筑、雕塑，损坏园林设施、草坪、绿篱、花坛、攀折花木、采摘果实的，由市城市综合执法部门责令改正，对个人处</w:t>
      </w:r>
      <w:r>
        <w:rPr>
          <w:rFonts w:ascii="宋体" w:hAnsi="宋体" w:eastAsia="仿宋_GB2312"/>
          <w:color w:val="000000"/>
          <w:sz w:val="32"/>
          <w:szCs w:val="32"/>
        </w:rPr>
        <w:t>50</w:t>
      </w:r>
      <w:r>
        <w:rPr>
          <w:rFonts w:hint="eastAsia" w:ascii="宋体" w:hAnsi="宋体" w:eastAsia="仿宋_GB2312"/>
          <w:color w:val="000000"/>
          <w:sz w:val="32"/>
          <w:szCs w:val="32"/>
        </w:rPr>
        <w:t>元以上</w:t>
      </w:r>
      <w:r>
        <w:rPr>
          <w:rFonts w:ascii="宋体" w:hAnsi="宋体" w:eastAsia="仿宋_GB2312"/>
          <w:color w:val="000000"/>
          <w:sz w:val="32"/>
          <w:szCs w:val="32"/>
        </w:rPr>
        <w:t>200</w:t>
      </w:r>
      <w:r>
        <w:rPr>
          <w:rFonts w:hint="eastAsia" w:ascii="宋体" w:hAnsi="宋体" w:eastAsia="仿宋_GB2312"/>
          <w:color w:val="000000"/>
          <w:sz w:val="32"/>
          <w:szCs w:val="32"/>
        </w:rPr>
        <w:t>元以下罚款，对单位处</w:t>
      </w:r>
      <w:r>
        <w:rPr>
          <w:rFonts w:ascii="宋体" w:hAnsi="宋体" w:eastAsia="仿宋_GB2312"/>
          <w:color w:val="000000"/>
          <w:sz w:val="32"/>
          <w:szCs w:val="32"/>
        </w:rPr>
        <w:t>500</w:t>
      </w:r>
      <w:r>
        <w:rPr>
          <w:rFonts w:hint="eastAsia" w:ascii="宋体" w:hAnsi="宋体" w:eastAsia="仿宋_GB2312"/>
          <w:color w:val="000000"/>
          <w:sz w:val="32"/>
          <w:szCs w:val="32"/>
        </w:rPr>
        <w:t>元以上</w:t>
      </w:r>
      <w:r>
        <w:rPr>
          <w:rFonts w:ascii="宋体" w:hAnsi="宋体" w:eastAsia="仿宋_GB2312"/>
          <w:color w:val="000000"/>
          <w:sz w:val="32"/>
          <w:szCs w:val="32"/>
        </w:rPr>
        <w:t>2000</w:t>
      </w:r>
      <w:r>
        <w:rPr>
          <w:rFonts w:hint="eastAsia" w:ascii="宋体" w:hAnsi="宋体" w:eastAsia="仿宋_GB2312"/>
          <w:color w:val="000000"/>
          <w:sz w:val="32"/>
          <w:szCs w:val="32"/>
        </w:rPr>
        <w:t>元以下罚款。</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黑体"/>
          <w:color w:val="000000"/>
          <w:sz w:val="32"/>
          <w:szCs w:val="32"/>
        </w:rPr>
        <w:t>第四十七条</w:t>
      </w:r>
      <w:r>
        <w:rPr>
          <w:rFonts w:ascii="宋体" w:hAnsi="宋体" w:eastAsia="仿宋_GB2312"/>
          <w:color w:val="000000"/>
          <w:sz w:val="32"/>
          <w:szCs w:val="32"/>
        </w:rPr>
        <w:t xml:space="preserve">  </w:t>
      </w:r>
      <w:r>
        <w:rPr>
          <w:rFonts w:hint="eastAsia" w:ascii="宋体" w:hAnsi="宋体" w:eastAsia="仿宋_GB2312"/>
          <w:color w:val="000000"/>
          <w:sz w:val="32"/>
          <w:szCs w:val="32"/>
        </w:rPr>
        <w:t>违反本条例规定，有下列情形之一的，由市城市综合执法部门予以处罚：</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一）建（构）筑物外立面设置景观照明、标志、标牌、防护设施、空调外机、遮阳篷、排气排烟设施、太阳能设施、封闭阳台和绿化等设施不符合城市容貌标准，或者建（构）筑物和设施出现破损、脱落、污浊等影响市容，其所有人、管理人未及时进行整修、清洁、更换的，责令改正；拒不改正的，可以处</w:t>
      </w:r>
      <w:r>
        <w:rPr>
          <w:rFonts w:ascii="宋体" w:hAnsi="宋体" w:eastAsia="仿宋_GB2312"/>
          <w:color w:val="000000"/>
          <w:sz w:val="32"/>
          <w:szCs w:val="32"/>
        </w:rPr>
        <w:t>300</w:t>
      </w:r>
      <w:r>
        <w:rPr>
          <w:rFonts w:hint="eastAsia" w:ascii="宋体" w:hAnsi="宋体" w:eastAsia="仿宋_GB2312"/>
          <w:color w:val="000000"/>
          <w:sz w:val="32"/>
          <w:szCs w:val="32"/>
        </w:rPr>
        <w:t>元以上</w:t>
      </w:r>
      <w:r>
        <w:rPr>
          <w:rFonts w:ascii="宋体" w:hAnsi="宋体" w:eastAsia="仿宋_GB2312"/>
          <w:color w:val="000000"/>
          <w:sz w:val="32"/>
          <w:szCs w:val="32"/>
        </w:rPr>
        <w:t>3000</w:t>
      </w:r>
      <w:r>
        <w:rPr>
          <w:rFonts w:hint="eastAsia" w:ascii="宋体" w:hAnsi="宋体" w:eastAsia="仿宋_GB2312"/>
          <w:color w:val="000000"/>
          <w:sz w:val="32"/>
          <w:szCs w:val="32"/>
        </w:rPr>
        <w:t>元以下罚款；</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二）建设项目施工现场未设置硬质实体密闭围挡，拆迁、爆破等工程作业未采取洒水喷淋等措施防止扬尘污染，未设置泥水沉淀设施，对施工产生的废水、泥浆进行处理，未采用拦挡喷淋或者固化绿化等措施覆盖裸露地块，硬化出入口通道未配备冲洗设施清洗驶离工地车辆的，责令改正，并处</w:t>
      </w:r>
      <w:r>
        <w:rPr>
          <w:rFonts w:ascii="宋体" w:hAnsi="宋体" w:eastAsia="仿宋_GB2312"/>
          <w:color w:val="000000"/>
          <w:sz w:val="32"/>
          <w:szCs w:val="32"/>
        </w:rPr>
        <w:t>1</w:t>
      </w:r>
      <w:r>
        <w:rPr>
          <w:rFonts w:hint="eastAsia" w:ascii="宋体" w:hAnsi="宋体" w:eastAsia="仿宋_GB2312"/>
          <w:color w:val="000000"/>
          <w:sz w:val="32"/>
          <w:szCs w:val="32"/>
        </w:rPr>
        <w:t>万元以上</w:t>
      </w:r>
      <w:r>
        <w:rPr>
          <w:rFonts w:ascii="宋体" w:hAnsi="宋体" w:eastAsia="仿宋_GB2312"/>
          <w:color w:val="000000"/>
          <w:sz w:val="32"/>
          <w:szCs w:val="32"/>
        </w:rPr>
        <w:t>5</w:t>
      </w:r>
      <w:r>
        <w:rPr>
          <w:rFonts w:hint="eastAsia" w:ascii="宋体" w:hAnsi="宋体" w:eastAsia="仿宋_GB2312"/>
          <w:color w:val="000000"/>
          <w:sz w:val="32"/>
          <w:szCs w:val="32"/>
        </w:rPr>
        <w:t>万元以下罚款；情节严重的，处</w:t>
      </w:r>
      <w:r>
        <w:rPr>
          <w:rFonts w:ascii="宋体" w:hAnsi="宋体" w:eastAsia="仿宋_GB2312"/>
          <w:color w:val="000000"/>
          <w:sz w:val="32"/>
          <w:szCs w:val="32"/>
        </w:rPr>
        <w:t>5</w:t>
      </w:r>
      <w:r>
        <w:rPr>
          <w:rFonts w:hint="eastAsia" w:ascii="宋体" w:hAnsi="宋体" w:eastAsia="仿宋_GB2312"/>
          <w:color w:val="000000"/>
          <w:sz w:val="32"/>
          <w:szCs w:val="32"/>
        </w:rPr>
        <w:t>万元以上</w:t>
      </w:r>
      <w:r>
        <w:rPr>
          <w:rFonts w:ascii="宋体" w:hAnsi="宋体" w:eastAsia="仿宋_GB2312"/>
          <w:color w:val="000000"/>
          <w:sz w:val="32"/>
          <w:szCs w:val="32"/>
        </w:rPr>
        <w:t>10</w:t>
      </w:r>
      <w:r>
        <w:rPr>
          <w:rFonts w:hint="eastAsia" w:ascii="宋体" w:hAnsi="宋体" w:eastAsia="仿宋_GB2312"/>
          <w:color w:val="000000"/>
          <w:sz w:val="32"/>
          <w:szCs w:val="32"/>
        </w:rPr>
        <w:t>万元以下罚款；</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（三）运输煤炭、渣土、砂石、土方、灰浆等散装、流体物料的车辆，未采取密闭或者其他措施防止物料遗撒的，责令改正，处</w:t>
      </w:r>
      <w:r>
        <w:rPr>
          <w:rFonts w:ascii="宋体" w:hAnsi="宋体" w:eastAsia="仿宋_GB2312"/>
          <w:color w:val="000000"/>
          <w:sz w:val="32"/>
          <w:szCs w:val="32"/>
        </w:rPr>
        <w:t>2000</w:t>
      </w:r>
      <w:r>
        <w:rPr>
          <w:rFonts w:hint="eastAsia" w:ascii="宋体" w:hAnsi="宋体" w:eastAsia="仿宋_GB2312"/>
          <w:color w:val="000000"/>
          <w:sz w:val="32"/>
          <w:szCs w:val="32"/>
        </w:rPr>
        <w:t>元以上</w:t>
      </w:r>
      <w:r>
        <w:rPr>
          <w:rFonts w:ascii="宋体" w:hAnsi="宋体" w:eastAsia="仿宋_GB2312"/>
          <w:color w:val="000000"/>
          <w:sz w:val="32"/>
          <w:szCs w:val="32"/>
        </w:rPr>
        <w:t>2</w:t>
      </w:r>
      <w:r>
        <w:rPr>
          <w:rFonts w:hint="eastAsia" w:ascii="宋体" w:hAnsi="宋体" w:eastAsia="仿宋_GB2312"/>
          <w:color w:val="000000"/>
          <w:sz w:val="32"/>
          <w:szCs w:val="32"/>
        </w:rPr>
        <w:t>万元以下罚款；拒不改正的，车辆不得上道路行驶；装卸物料未采取密闭或者喷淋等方式造成扬尘污染的，责令改正，处</w:t>
      </w:r>
      <w:r>
        <w:rPr>
          <w:rFonts w:ascii="宋体" w:hAnsi="宋体" w:eastAsia="仿宋_GB2312"/>
          <w:color w:val="000000"/>
          <w:sz w:val="32"/>
          <w:szCs w:val="32"/>
        </w:rPr>
        <w:t>1</w:t>
      </w:r>
      <w:r>
        <w:rPr>
          <w:rFonts w:hint="eastAsia" w:ascii="宋体" w:hAnsi="宋体" w:eastAsia="仿宋_GB2312"/>
          <w:color w:val="000000"/>
          <w:sz w:val="32"/>
          <w:szCs w:val="32"/>
        </w:rPr>
        <w:t>万元以上</w:t>
      </w:r>
      <w:r>
        <w:rPr>
          <w:rFonts w:ascii="宋体" w:hAnsi="宋体" w:eastAsia="仿宋_GB2312"/>
          <w:color w:val="000000"/>
          <w:sz w:val="32"/>
          <w:szCs w:val="32"/>
        </w:rPr>
        <w:t>10</w:t>
      </w:r>
      <w:r>
        <w:rPr>
          <w:rFonts w:hint="eastAsia" w:ascii="宋体" w:hAnsi="宋体" w:eastAsia="仿宋_GB2312"/>
          <w:color w:val="000000"/>
          <w:sz w:val="32"/>
          <w:szCs w:val="32"/>
        </w:rPr>
        <w:t>万元以下罚款；拒不改正的，责令停工整治或者停业整治；</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（四）宾馆、饭店和食堂等集中供餐单位未按照规定单独收集、存放本单位产生的厨余垃圾或者将厨余垃圾交由未经批准的企业或者个人收集、运输、处置的，责令改正，对个人处</w:t>
      </w:r>
      <w:r>
        <w:rPr>
          <w:rFonts w:ascii="宋体" w:hAnsi="宋体" w:eastAsia="仿宋_GB2312"/>
          <w:color w:val="000000"/>
          <w:sz w:val="32"/>
          <w:szCs w:val="32"/>
        </w:rPr>
        <w:t>100</w:t>
      </w:r>
      <w:r>
        <w:rPr>
          <w:rFonts w:hint="eastAsia" w:ascii="宋体" w:hAnsi="宋体" w:eastAsia="仿宋_GB2312"/>
          <w:color w:val="000000"/>
          <w:sz w:val="32"/>
          <w:szCs w:val="32"/>
        </w:rPr>
        <w:t>元以上</w:t>
      </w:r>
      <w:r>
        <w:rPr>
          <w:rFonts w:ascii="宋体" w:hAnsi="宋体" w:eastAsia="仿宋_GB2312"/>
          <w:color w:val="000000"/>
          <w:sz w:val="32"/>
          <w:szCs w:val="32"/>
        </w:rPr>
        <w:t>500</w:t>
      </w:r>
      <w:r>
        <w:rPr>
          <w:rFonts w:hint="eastAsia" w:ascii="宋体" w:hAnsi="宋体" w:eastAsia="仿宋_GB2312"/>
          <w:color w:val="000000"/>
          <w:sz w:val="32"/>
          <w:szCs w:val="32"/>
        </w:rPr>
        <w:t>元以下罚款，对单位处</w:t>
      </w:r>
      <w:r>
        <w:rPr>
          <w:rFonts w:ascii="宋体" w:hAnsi="宋体" w:eastAsia="仿宋_GB2312"/>
          <w:color w:val="000000"/>
          <w:sz w:val="32"/>
          <w:szCs w:val="32"/>
        </w:rPr>
        <w:t>10</w:t>
      </w:r>
      <w:r>
        <w:rPr>
          <w:rFonts w:hint="eastAsia" w:ascii="宋体" w:hAnsi="宋体" w:eastAsia="仿宋_GB2312"/>
          <w:color w:val="000000"/>
          <w:sz w:val="32"/>
          <w:szCs w:val="32"/>
        </w:rPr>
        <w:t>万元以上</w:t>
      </w:r>
      <w:r>
        <w:rPr>
          <w:rFonts w:ascii="宋体" w:hAnsi="宋体" w:eastAsia="仿宋_GB2312"/>
          <w:color w:val="000000"/>
          <w:sz w:val="32"/>
          <w:szCs w:val="32"/>
        </w:rPr>
        <w:t>l00</w:t>
      </w:r>
      <w:r>
        <w:rPr>
          <w:rFonts w:hint="eastAsia" w:ascii="宋体" w:hAnsi="宋体" w:eastAsia="仿宋_GB2312"/>
          <w:color w:val="000000"/>
          <w:sz w:val="32"/>
          <w:szCs w:val="32"/>
        </w:rPr>
        <w:t>万元以下罚款，没收违法所得；</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（五）餐饮服务业经营者未安装油烟净化设施、不正常使用油烟净化设施或者未采取其他油烟净化措施，超过排放标准排放油烟的，责令改正，处</w:t>
      </w:r>
      <w:r>
        <w:rPr>
          <w:rFonts w:ascii="宋体" w:hAnsi="宋体" w:eastAsia="仿宋_GB2312"/>
          <w:color w:val="000000"/>
          <w:sz w:val="32"/>
          <w:szCs w:val="32"/>
        </w:rPr>
        <w:t>5000</w:t>
      </w:r>
      <w:r>
        <w:rPr>
          <w:rFonts w:hint="eastAsia" w:ascii="宋体" w:hAnsi="宋体" w:eastAsia="仿宋_GB2312"/>
          <w:color w:val="000000"/>
          <w:sz w:val="32"/>
          <w:szCs w:val="32"/>
        </w:rPr>
        <w:t>元以上</w:t>
      </w:r>
      <w:r>
        <w:rPr>
          <w:rFonts w:ascii="宋体" w:hAnsi="宋体" w:eastAsia="仿宋_GB2312"/>
          <w:color w:val="000000"/>
          <w:sz w:val="32"/>
          <w:szCs w:val="32"/>
        </w:rPr>
        <w:t>5</w:t>
      </w:r>
      <w:r>
        <w:rPr>
          <w:rFonts w:hint="eastAsia" w:ascii="宋体" w:hAnsi="宋体" w:eastAsia="仿宋_GB2312"/>
          <w:color w:val="000000"/>
          <w:sz w:val="32"/>
          <w:szCs w:val="32"/>
        </w:rPr>
        <w:t>万元以下罚款；拒不改正的，责令停业整治；</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（六）在居民住宅楼、未配套设立专用烟道的商住综合楼以及商住综合楼与居住层相邻的商业楼层内新建、改建、扩建产生油烟、异味、废气的餐饮服务项目的，责令改正；拒不改正的，予以关闭，并处</w:t>
      </w:r>
      <w:r>
        <w:rPr>
          <w:rFonts w:ascii="宋体" w:hAnsi="宋体" w:eastAsia="仿宋_GB2312"/>
          <w:color w:val="000000"/>
          <w:sz w:val="32"/>
          <w:szCs w:val="32"/>
        </w:rPr>
        <w:t>l</w:t>
      </w:r>
      <w:r>
        <w:rPr>
          <w:rFonts w:hint="eastAsia" w:ascii="宋体" w:hAnsi="宋体" w:eastAsia="仿宋_GB2312"/>
          <w:color w:val="000000"/>
          <w:sz w:val="32"/>
          <w:szCs w:val="32"/>
        </w:rPr>
        <w:t>万元以上</w:t>
      </w:r>
      <w:r>
        <w:rPr>
          <w:rFonts w:ascii="宋体" w:hAnsi="宋体" w:eastAsia="仿宋_GB2312"/>
          <w:color w:val="000000"/>
          <w:sz w:val="32"/>
          <w:szCs w:val="32"/>
        </w:rPr>
        <w:t>10</w:t>
      </w:r>
      <w:r>
        <w:rPr>
          <w:rFonts w:hint="eastAsia" w:ascii="宋体" w:hAnsi="宋体" w:eastAsia="仿宋_GB2312"/>
          <w:color w:val="000000"/>
          <w:sz w:val="32"/>
          <w:szCs w:val="32"/>
        </w:rPr>
        <w:t>万元以下罚款；</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（七）在人口集中地区对树木和花草喷洒剧毒、高毒农药或者露天焚烧秸秆、落叶等产生烟尘污染的，责令改正，可以并处</w:t>
      </w:r>
      <w:r>
        <w:rPr>
          <w:rFonts w:ascii="宋体" w:hAnsi="宋体" w:eastAsia="仿宋_GB2312"/>
          <w:color w:val="000000"/>
          <w:sz w:val="32"/>
          <w:szCs w:val="32"/>
        </w:rPr>
        <w:t>500</w:t>
      </w:r>
      <w:r>
        <w:rPr>
          <w:rFonts w:hint="eastAsia" w:ascii="宋体" w:hAnsi="宋体" w:eastAsia="仿宋_GB2312"/>
          <w:color w:val="000000"/>
          <w:sz w:val="32"/>
          <w:szCs w:val="32"/>
        </w:rPr>
        <w:t>元以上</w:t>
      </w:r>
      <w:r>
        <w:rPr>
          <w:rFonts w:ascii="宋体" w:hAnsi="宋体" w:eastAsia="仿宋_GB2312"/>
          <w:color w:val="000000"/>
          <w:sz w:val="32"/>
          <w:szCs w:val="32"/>
        </w:rPr>
        <w:t>2000</w:t>
      </w:r>
      <w:r>
        <w:rPr>
          <w:rFonts w:hint="eastAsia" w:ascii="宋体" w:hAnsi="宋体" w:eastAsia="仿宋_GB2312"/>
          <w:color w:val="000000"/>
          <w:sz w:val="32"/>
          <w:szCs w:val="32"/>
        </w:rPr>
        <w:t>元以下罚款；</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（八）在人口集中地区和其他依法需要特殊保护的区域内焚烧沥青、油毡、橡胶、塑料、皮革、垃圾以及其他产生有毒有害烟尘和恶臭气体、物质的，责令改正，对个人处</w:t>
      </w:r>
      <w:r>
        <w:rPr>
          <w:rFonts w:ascii="宋体" w:hAnsi="宋体" w:eastAsia="仿宋_GB2312"/>
          <w:color w:val="000000"/>
          <w:sz w:val="32"/>
          <w:szCs w:val="32"/>
        </w:rPr>
        <w:t>500</w:t>
      </w:r>
      <w:r>
        <w:rPr>
          <w:rFonts w:hint="eastAsia" w:ascii="宋体" w:hAnsi="宋体" w:eastAsia="仿宋_GB2312"/>
          <w:color w:val="000000"/>
          <w:sz w:val="32"/>
          <w:szCs w:val="32"/>
        </w:rPr>
        <w:t>元以上</w:t>
      </w:r>
      <w:r>
        <w:rPr>
          <w:rFonts w:ascii="宋体" w:hAnsi="宋体" w:eastAsia="仿宋_GB2312"/>
          <w:color w:val="000000"/>
          <w:sz w:val="32"/>
          <w:szCs w:val="32"/>
        </w:rPr>
        <w:t>2000</w:t>
      </w:r>
      <w:r>
        <w:rPr>
          <w:rFonts w:hint="eastAsia" w:ascii="宋体" w:hAnsi="宋体" w:eastAsia="仿宋_GB2312"/>
          <w:color w:val="000000"/>
          <w:sz w:val="32"/>
          <w:szCs w:val="32"/>
        </w:rPr>
        <w:t>元以下罚款，对单位处</w:t>
      </w:r>
      <w:r>
        <w:rPr>
          <w:rFonts w:ascii="宋体" w:hAnsi="宋体" w:eastAsia="仿宋_GB2312"/>
          <w:color w:val="000000"/>
          <w:sz w:val="32"/>
          <w:szCs w:val="32"/>
        </w:rPr>
        <w:t>1</w:t>
      </w:r>
      <w:r>
        <w:rPr>
          <w:rFonts w:hint="eastAsia" w:ascii="宋体" w:hAnsi="宋体" w:eastAsia="仿宋_GB2312"/>
          <w:color w:val="000000"/>
          <w:sz w:val="32"/>
          <w:szCs w:val="32"/>
        </w:rPr>
        <w:t>万元以上</w:t>
      </w:r>
      <w:r>
        <w:rPr>
          <w:rFonts w:ascii="宋体" w:hAnsi="宋体" w:eastAsia="仿宋_GB2312"/>
          <w:color w:val="000000"/>
          <w:sz w:val="32"/>
          <w:szCs w:val="32"/>
        </w:rPr>
        <w:t>10</w:t>
      </w:r>
      <w:r>
        <w:rPr>
          <w:rFonts w:hint="eastAsia" w:ascii="宋体" w:hAnsi="宋体" w:eastAsia="仿宋_GB2312"/>
          <w:color w:val="000000"/>
          <w:sz w:val="32"/>
          <w:szCs w:val="32"/>
        </w:rPr>
        <w:t>万元以下罚款；</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（九）在禁止时段和区域内露天烧烤食品或者为露天烧烤食品提供场地的，责令改正，没收烧烤工具和违法所得，并处</w:t>
      </w:r>
      <w:r>
        <w:rPr>
          <w:rFonts w:ascii="宋体" w:hAnsi="宋体" w:eastAsia="仿宋_GB2312"/>
          <w:color w:val="000000"/>
          <w:sz w:val="32"/>
          <w:szCs w:val="32"/>
        </w:rPr>
        <w:t>500</w:t>
      </w:r>
      <w:r>
        <w:rPr>
          <w:rFonts w:hint="eastAsia" w:ascii="宋体" w:hAnsi="宋体" w:eastAsia="仿宋_GB2312"/>
          <w:color w:val="000000"/>
          <w:sz w:val="32"/>
          <w:szCs w:val="32"/>
        </w:rPr>
        <w:t>元以上</w:t>
      </w:r>
      <w:r>
        <w:rPr>
          <w:rFonts w:ascii="宋体" w:hAnsi="宋体" w:eastAsia="仿宋_GB2312"/>
          <w:color w:val="000000"/>
          <w:sz w:val="32"/>
          <w:szCs w:val="32"/>
        </w:rPr>
        <w:t>2</w:t>
      </w:r>
      <w:r>
        <w:rPr>
          <w:rFonts w:hint="eastAsia" w:ascii="宋体" w:hAnsi="宋体" w:eastAsia="仿宋_GB2312"/>
          <w:color w:val="000000"/>
          <w:sz w:val="32"/>
          <w:szCs w:val="32"/>
        </w:rPr>
        <w:t>万元以下罚款；</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（十）在禁止时段和区域内燃放烟花爆竹的，处</w:t>
      </w:r>
      <w:r>
        <w:rPr>
          <w:rFonts w:ascii="宋体" w:hAnsi="宋体" w:eastAsia="仿宋_GB2312"/>
          <w:color w:val="000000"/>
          <w:sz w:val="32"/>
          <w:szCs w:val="32"/>
        </w:rPr>
        <w:t>100</w:t>
      </w:r>
      <w:r>
        <w:rPr>
          <w:rFonts w:hint="eastAsia" w:ascii="宋体" w:hAnsi="宋体" w:eastAsia="仿宋_GB2312"/>
          <w:color w:val="000000"/>
          <w:sz w:val="32"/>
          <w:szCs w:val="32"/>
        </w:rPr>
        <w:t>元以上</w:t>
      </w:r>
      <w:r>
        <w:rPr>
          <w:rFonts w:ascii="宋体" w:hAnsi="宋体" w:eastAsia="仿宋_GB2312"/>
          <w:color w:val="000000"/>
          <w:sz w:val="32"/>
          <w:szCs w:val="32"/>
        </w:rPr>
        <w:t>500</w:t>
      </w:r>
      <w:r>
        <w:rPr>
          <w:rFonts w:hint="eastAsia" w:ascii="宋体" w:hAnsi="宋体" w:eastAsia="仿宋_GB2312"/>
          <w:color w:val="000000"/>
          <w:sz w:val="32"/>
          <w:szCs w:val="32"/>
        </w:rPr>
        <w:t>元以下罚款。</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黑体"/>
          <w:color w:val="000000"/>
          <w:sz w:val="32"/>
          <w:szCs w:val="32"/>
        </w:rPr>
        <w:t>第四十八条</w:t>
      </w:r>
      <w:r>
        <w:rPr>
          <w:rFonts w:ascii="宋体" w:hAnsi="宋体" w:eastAsia="仿宋_GB2312"/>
          <w:color w:val="000000"/>
          <w:sz w:val="32"/>
          <w:szCs w:val="32"/>
        </w:rPr>
        <w:t xml:space="preserve">  </w:t>
      </w:r>
      <w:r>
        <w:rPr>
          <w:rFonts w:hint="eastAsia" w:ascii="宋体" w:hAnsi="宋体" w:eastAsia="仿宋_GB2312"/>
          <w:color w:val="000000"/>
          <w:sz w:val="32"/>
          <w:szCs w:val="32"/>
        </w:rPr>
        <w:t>违反本条例规定，有下列情形之一的，由市城市综合执法部门予以处罚：</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（一）酒吧、歌舞娱乐、音像店、棋牌室、夜市摊点等在经</w:t>
      </w:r>
      <w:r>
        <w:rPr>
          <w:rFonts w:hint="eastAsia" w:ascii="宋体" w:hAnsi="宋体" w:eastAsia="仿宋_GB2312"/>
          <w:color w:val="000000"/>
          <w:spacing w:val="-4"/>
          <w:sz w:val="32"/>
          <w:szCs w:val="32"/>
        </w:rPr>
        <w:t>营中产生超过国家规定的噪声排放标准的，责令改正，处</w:t>
      </w:r>
      <w:r>
        <w:rPr>
          <w:rFonts w:ascii="宋体" w:hAnsi="宋体" w:eastAsia="仿宋_GB2312"/>
          <w:color w:val="000000"/>
          <w:spacing w:val="-4"/>
          <w:sz w:val="32"/>
          <w:szCs w:val="32"/>
        </w:rPr>
        <w:t>5000</w:t>
      </w:r>
      <w:r>
        <w:rPr>
          <w:rFonts w:hint="eastAsia" w:ascii="宋体" w:hAnsi="宋体" w:eastAsia="仿宋_GB2312"/>
          <w:color w:val="000000"/>
          <w:sz w:val="32"/>
          <w:szCs w:val="32"/>
        </w:rPr>
        <w:t>元以上</w:t>
      </w:r>
      <w:r>
        <w:rPr>
          <w:rFonts w:ascii="宋体" w:hAnsi="宋体" w:eastAsia="仿宋_GB2312"/>
          <w:color w:val="000000"/>
          <w:sz w:val="32"/>
          <w:szCs w:val="32"/>
        </w:rPr>
        <w:t>5</w:t>
      </w:r>
      <w:r>
        <w:rPr>
          <w:rFonts w:hint="eastAsia" w:ascii="宋体" w:hAnsi="宋体" w:eastAsia="仿宋_GB2312"/>
          <w:color w:val="000000"/>
          <w:sz w:val="32"/>
          <w:szCs w:val="32"/>
        </w:rPr>
        <w:t>万元以下罚款；拒不改正的，处</w:t>
      </w:r>
      <w:r>
        <w:rPr>
          <w:rFonts w:ascii="宋体" w:hAnsi="宋体" w:eastAsia="仿宋_GB2312"/>
          <w:color w:val="000000"/>
          <w:sz w:val="32"/>
          <w:szCs w:val="32"/>
        </w:rPr>
        <w:t>5</w:t>
      </w:r>
      <w:r>
        <w:rPr>
          <w:rFonts w:hint="eastAsia" w:ascii="宋体" w:hAnsi="宋体" w:eastAsia="仿宋_GB2312"/>
          <w:color w:val="000000"/>
          <w:sz w:val="32"/>
          <w:szCs w:val="32"/>
        </w:rPr>
        <w:t>万元以上</w:t>
      </w:r>
      <w:r>
        <w:rPr>
          <w:rFonts w:ascii="宋体" w:hAnsi="宋体" w:eastAsia="仿宋_GB2312"/>
          <w:color w:val="000000"/>
          <w:sz w:val="32"/>
          <w:szCs w:val="32"/>
        </w:rPr>
        <w:t>20</w:t>
      </w:r>
      <w:r>
        <w:rPr>
          <w:rFonts w:hint="eastAsia" w:ascii="宋体" w:hAnsi="宋体" w:eastAsia="仿宋_GB2312"/>
          <w:color w:val="000000"/>
          <w:sz w:val="32"/>
          <w:szCs w:val="32"/>
        </w:rPr>
        <w:t>万元以下罚款，并可以报经市人民政府批准，责令停业；</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（二）在公园、广场、街道、居民区等场所使用音响器材等设备，超出国家噪声排放标准，影响周边居民生活环境的，予以说服教育，责令改正；拒不改正的，给予警告，对个人可以处</w:t>
      </w:r>
      <w:r>
        <w:rPr>
          <w:rFonts w:ascii="宋体" w:hAnsi="宋体" w:eastAsia="仿宋_GB2312"/>
          <w:color w:val="000000"/>
          <w:sz w:val="32"/>
          <w:szCs w:val="32"/>
        </w:rPr>
        <w:t>200</w:t>
      </w:r>
      <w:r>
        <w:rPr>
          <w:rFonts w:hint="eastAsia" w:ascii="宋体" w:hAnsi="宋体" w:eastAsia="仿宋_GB2312"/>
          <w:color w:val="000000"/>
          <w:sz w:val="32"/>
          <w:szCs w:val="32"/>
        </w:rPr>
        <w:t>元以上</w:t>
      </w:r>
      <w:r>
        <w:rPr>
          <w:rFonts w:ascii="宋体" w:hAnsi="宋体" w:eastAsia="仿宋_GB2312"/>
          <w:color w:val="000000"/>
          <w:sz w:val="32"/>
          <w:szCs w:val="32"/>
        </w:rPr>
        <w:t>1000</w:t>
      </w:r>
      <w:r>
        <w:rPr>
          <w:rFonts w:hint="eastAsia" w:ascii="宋体" w:hAnsi="宋体" w:eastAsia="仿宋_GB2312"/>
          <w:color w:val="000000"/>
          <w:sz w:val="32"/>
          <w:szCs w:val="32"/>
        </w:rPr>
        <w:t>元以下罚款，对单位可以处</w:t>
      </w:r>
      <w:r>
        <w:rPr>
          <w:rFonts w:ascii="宋体" w:hAnsi="宋体" w:eastAsia="仿宋_GB2312"/>
          <w:color w:val="000000"/>
          <w:sz w:val="32"/>
          <w:szCs w:val="32"/>
        </w:rPr>
        <w:t>2000</w:t>
      </w:r>
      <w:r>
        <w:rPr>
          <w:rFonts w:hint="eastAsia" w:ascii="宋体" w:hAnsi="宋体" w:eastAsia="仿宋_GB2312"/>
          <w:color w:val="000000"/>
          <w:sz w:val="32"/>
          <w:szCs w:val="32"/>
        </w:rPr>
        <w:t>元以上</w:t>
      </w:r>
      <w:r>
        <w:rPr>
          <w:rFonts w:ascii="宋体" w:hAnsi="宋体" w:eastAsia="仿宋_GB2312"/>
          <w:color w:val="000000"/>
          <w:sz w:val="32"/>
          <w:szCs w:val="32"/>
        </w:rPr>
        <w:t>2</w:t>
      </w:r>
      <w:r>
        <w:rPr>
          <w:rFonts w:hint="eastAsia" w:ascii="宋体" w:hAnsi="宋体" w:eastAsia="仿宋_GB2312"/>
          <w:color w:val="000000"/>
          <w:sz w:val="32"/>
          <w:szCs w:val="32"/>
        </w:rPr>
        <w:t>万元以下罚款；</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（三）在夜间、午间等规定时间内，进行建筑施工产生噪声污染的，责令改正，处</w:t>
      </w:r>
      <w:r>
        <w:rPr>
          <w:rFonts w:ascii="宋体" w:hAnsi="宋体" w:eastAsia="仿宋_GB2312"/>
          <w:color w:val="000000"/>
          <w:sz w:val="32"/>
          <w:szCs w:val="32"/>
        </w:rPr>
        <w:t>1</w:t>
      </w:r>
      <w:r>
        <w:rPr>
          <w:rFonts w:hint="eastAsia" w:ascii="宋体" w:hAnsi="宋体" w:eastAsia="仿宋_GB2312"/>
          <w:color w:val="000000"/>
          <w:sz w:val="32"/>
          <w:szCs w:val="32"/>
        </w:rPr>
        <w:t>万元以上</w:t>
      </w:r>
      <w:r>
        <w:rPr>
          <w:rFonts w:ascii="宋体" w:hAnsi="宋体" w:eastAsia="仿宋_GB2312"/>
          <w:color w:val="000000"/>
          <w:sz w:val="32"/>
          <w:szCs w:val="32"/>
        </w:rPr>
        <w:t>10</w:t>
      </w:r>
      <w:r>
        <w:rPr>
          <w:rFonts w:hint="eastAsia" w:ascii="宋体" w:hAnsi="宋体" w:eastAsia="仿宋_GB2312"/>
          <w:color w:val="000000"/>
          <w:sz w:val="32"/>
          <w:szCs w:val="32"/>
        </w:rPr>
        <w:t>万元以下罚款；拒不改正的，可以责令暂停施工；进行装修、加工作业产生噪声污染的，给予说服教育，责令改正；拒不改正的，给予警告，对个人可以处</w:t>
      </w:r>
      <w:r>
        <w:rPr>
          <w:rFonts w:ascii="宋体" w:hAnsi="宋体" w:eastAsia="仿宋_GB2312"/>
          <w:color w:val="000000"/>
          <w:sz w:val="32"/>
          <w:szCs w:val="32"/>
        </w:rPr>
        <w:t>200</w:t>
      </w:r>
      <w:r>
        <w:rPr>
          <w:rFonts w:hint="eastAsia" w:ascii="宋体" w:hAnsi="宋体" w:eastAsia="仿宋_GB2312"/>
          <w:color w:val="000000"/>
          <w:sz w:val="32"/>
          <w:szCs w:val="32"/>
        </w:rPr>
        <w:t>元以上</w:t>
      </w:r>
      <w:r>
        <w:rPr>
          <w:rFonts w:ascii="宋体" w:hAnsi="宋体" w:eastAsia="仿宋_GB2312"/>
          <w:color w:val="000000"/>
          <w:sz w:val="32"/>
          <w:szCs w:val="32"/>
        </w:rPr>
        <w:t>1000</w:t>
      </w:r>
      <w:r>
        <w:rPr>
          <w:rFonts w:hint="eastAsia" w:ascii="宋体" w:hAnsi="宋体" w:eastAsia="仿宋_GB2312"/>
          <w:color w:val="000000"/>
          <w:sz w:val="32"/>
          <w:szCs w:val="32"/>
        </w:rPr>
        <w:t>元以下罚款，对单位可以处</w:t>
      </w:r>
      <w:r>
        <w:rPr>
          <w:rFonts w:ascii="宋体" w:hAnsi="宋体" w:eastAsia="仿宋_GB2312"/>
          <w:color w:val="000000"/>
          <w:sz w:val="32"/>
          <w:szCs w:val="32"/>
        </w:rPr>
        <w:t>2000</w:t>
      </w:r>
      <w:r>
        <w:rPr>
          <w:rFonts w:hint="eastAsia" w:ascii="宋体" w:hAnsi="宋体" w:eastAsia="仿宋_GB2312"/>
          <w:color w:val="000000"/>
          <w:sz w:val="32"/>
          <w:szCs w:val="32"/>
        </w:rPr>
        <w:t>元以上</w:t>
      </w:r>
      <w:r>
        <w:rPr>
          <w:rFonts w:ascii="宋体" w:hAnsi="宋体" w:eastAsia="仿宋_GB2312"/>
          <w:color w:val="000000"/>
          <w:sz w:val="32"/>
          <w:szCs w:val="32"/>
        </w:rPr>
        <w:t>2</w:t>
      </w:r>
      <w:r>
        <w:rPr>
          <w:rFonts w:hint="eastAsia" w:ascii="宋体" w:hAnsi="宋体" w:eastAsia="仿宋_GB2312"/>
          <w:color w:val="000000"/>
          <w:sz w:val="32"/>
          <w:szCs w:val="32"/>
        </w:rPr>
        <w:t>万元以下罚款。</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黑体"/>
          <w:color w:val="000000"/>
          <w:sz w:val="32"/>
          <w:szCs w:val="32"/>
        </w:rPr>
        <w:t>第四十九条</w:t>
      </w:r>
      <w:r>
        <w:rPr>
          <w:rFonts w:ascii="宋体" w:hAnsi="宋体" w:eastAsia="仿宋_GB2312"/>
          <w:color w:val="000000"/>
          <w:sz w:val="32"/>
          <w:szCs w:val="32"/>
        </w:rPr>
        <w:t xml:space="preserve">  </w:t>
      </w:r>
      <w:r>
        <w:rPr>
          <w:rFonts w:hint="eastAsia" w:ascii="宋体" w:hAnsi="宋体" w:eastAsia="仿宋_GB2312"/>
          <w:color w:val="000000"/>
          <w:sz w:val="32"/>
          <w:szCs w:val="32"/>
        </w:rPr>
        <w:t>违反本条例规定，有下列情形之一的，由市城市综合执法部门予以处罚：</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（一）随地吐痰、便溺，乱倒（排）污水，乱扔果皮、纸屑、烟蒂、塑料袋、口香糖、宣传单等的，处</w:t>
      </w:r>
      <w:r>
        <w:rPr>
          <w:rFonts w:ascii="宋体" w:hAnsi="宋体" w:eastAsia="仿宋_GB2312"/>
          <w:color w:val="000000"/>
          <w:sz w:val="32"/>
          <w:szCs w:val="32"/>
        </w:rPr>
        <w:t>50</w:t>
      </w:r>
      <w:r>
        <w:rPr>
          <w:rFonts w:hint="eastAsia" w:ascii="宋体" w:hAnsi="宋体" w:eastAsia="仿宋_GB2312"/>
          <w:color w:val="000000"/>
          <w:sz w:val="32"/>
          <w:szCs w:val="32"/>
        </w:rPr>
        <w:t>元以上</w:t>
      </w:r>
      <w:r>
        <w:rPr>
          <w:rFonts w:ascii="宋体" w:hAnsi="宋体" w:eastAsia="仿宋_GB2312"/>
          <w:color w:val="000000"/>
          <w:sz w:val="32"/>
          <w:szCs w:val="32"/>
        </w:rPr>
        <w:t>200</w:t>
      </w:r>
      <w:r>
        <w:rPr>
          <w:rFonts w:hint="eastAsia" w:ascii="宋体" w:hAnsi="宋体" w:eastAsia="仿宋_GB2312"/>
          <w:color w:val="000000"/>
          <w:sz w:val="32"/>
          <w:szCs w:val="32"/>
        </w:rPr>
        <w:t>元以下罚款；</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（二）随意倾倒、抛撒、堆放生活垃圾的，责令改正，对个人处</w:t>
      </w:r>
      <w:r>
        <w:rPr>
          <w:rFonts w:ascii="宋体" w:hAnsi="宋体" w:eastAsia="仿宋_GB2312"/>
          <w:color w:val="000000"/>
          <w:sz w:val="32"/>
          <w:szCs w:val="32"/>
        </w:rPr>
        <w:t>100</w:t>
      </w:r>
      <w:r>
        <w:rPr>
          <w:rFonts w:hint="eastAsia" w:ascii="宋体" w:hAnsi="宋体" w:eastAsia="仿宋_GB2312"/>
          <w:color w:val="000000"/>
          <w:sz w:val="32"/>
          <w:szCs w:val="32"/>
        </w:rPr>
        <w:t>元以上</w:t>
      </w:r>
      <w:r>
        <w:rPr>
          <w:rFonts w:ascii="宋体" w:hAnsi="宋体" w:eastAsia="仿宋_GB2312"/>
          <w:color w:val="000000"/>
          <w:sz w:val="32"/>
          <w:szCs w:val="32"/>
        </w:rPr>
        <w:t>500</w:t>
      </w:r>
      <w:r>
        <w:rPr>
          <w:rFonts w:hint="eastAsia" w:ascii="宋体" w:hAnsi="宋体" w:eastAsia="仿宋_GB2312"/>
          <w:color w:val="000000"/>
          <w:sz w:val="32"/>
          <w:szCs w:val="32"/>
        </w:rPr>
        <w:t>元以下罚款，对单位处</w:t>
      </w:r>
      <w:r>
        <w:rPr>
          <w:rFonts w:ascii="宋体" w:hAnsi="宋体" w:eastAsia="仿宋_GB2312"/>
          <w:color w:val="000000"/>
          <w:sz w:val="32"/>
          <w:szCs w:val="32"/>
        </w:rPr>
        <w:t>5</w:t>
      </w:r>
      <w:r>
        <w:rPr>
          <w:rFonts w:hint="eastAsia" w:ascii="宋体" w:hAnsi="宋体" w:eastAsia="仿宋_GB2312"/>
          <w:color w:val="000000"/>
          <w:sz w:val="32"/>
          <w:szCs w:val="32"/>
        </w:rPr>
        <w:t>万元以上</w:t>
      </w:r>
      <w:r>
        <w:rPr>
          <w:rFonts w:ascii="宋体" w:hAnsi="宋体" w:eastAsia="仿宋_GB2312"/>
          <w:color w:val="000000"/>
          <w:sz w:val="32"/>
          <w:szCs w:val="32"/>
        </w:rPr>
        <w:t>50</w:t>
      </w:r>
      <w:r>
        <w:rPr>
          <w:rFonts w:hint="eastAsia" w:ascii="宋体" w:hAnsi="宋体" w:eastAsia="仿宋_GB2312"/>
          <w:color w:val="000000"/>
          <w:sz w:val="32"/>
          <w:szCs w:val="32"/>
        </w:rPr>
        <w:t>万元以下罚款，没收违法所得；工程施工单位随意倾倒、抛撒、堆放建筑垃圾的，责令改正，处</w:t>
      </w:r>
      <w:r>
        <w:rPr>
          <w:rFonts w:ascii="宋体" w:hAnsi="宋体" w:eastAsia="仿宋_GB2312"/>
          <w:color w:val="000000"/>
          <w:sz w:val="32"/>
          <w:szCs w:val="32"/>
        </w:rPr>
        <w:t>10</w:t>
      </w:r>
      <w:r>
        <w:rPr>
          <w:rFonts w:hint="eastAsia" w:ascii="宋体" w:hAnsi="宋体" w:eastAsia="仿宋_GB2312"/>
          <w:color w:val="000000"/>
          <w:sz w:val="32"/>
          <w:szCs w:val="32"/>
        </w:rPr>
        <w:t>万元以上</w:t>
      </w:r>
      <w:r>
        <w:rPr>
          <w:rFonts w:ascii="宋体" w:hAnsi="宋体" w:eastAsia="仿宋_GB2312"/>
          <w:color w:val="000000"/>
          <w:sz w:val="32"/>
          <w:szCs w:val="32"/>
        </w:rPr>
        <w:t>l00</w:t>
      </w:r>
      <w:r>
        <w:rPr>
          <w:rFonts w:hint="eastAsia" w:ascii="宋体" w:hAnsi="宋体" w:eastAsia="仿宋_GB2312"/>
          <w:color w:val="000000"/>
          <w:sz w:val="32"/>
          <w:szCs w:val="32"/>
        </w:rPr>
        <w:t>万元以下罚款，没收违法所得；随意倾倒、抛撒、堆放厨余垃圾的，责令改正，对个人处</w:t>
      </w:r>
      <w:r>
        <w:rPr>
          <w:rFonts w:ascii="宋体" w:hAnsi="宋体" w:eastAsia="仿宋_GB2312"/>
          <w:color w:val="000000"/>
          <w:sz w:val="32"/>
          <w:szCs w:val="32"/>
        </w:rPr>
        <w:t>100</w:t>
      </w:r>
      <w:r>
        <w:rPr>
          <w:rFonts w:hint="eastAsia" w:ascii="宋体" w:hAnsi="宋体" w:eastAsia="仿宋_GB2312"/>
          <w:color w:val="000000"/>
          <w:sz w:val="32"/>
          <w:szCs w:val="32"/>
        </w:rPr>
        <w:t>元以上</w:t>
      </w:r>
      <w:r>
        <w:rPr>
          <w:rFonts w:ascii="宋体" w:hAnsi="宋体" w:eastAsia="仿宋_GB2312"/>
          <w:color w:val="000000"/>
          <w:sz w:val="32"/>
          <w:szCs w:val="32"/>
        </w:rPr>
        <w:t>500</w:t>
      </w:r>
      <w:r>
        <w:rPr>
          <w:rFonts w:hint="eastAsia" w:ascii="宋体" w:hAnsi="宋体" w:eastAsia="仿宋_GB2312"/>
          <w:color w:val="000000"/>
          <w:sz w:val="32"/>
          <w:szCs w:val="32"/>
        </w:rPr>
        <w:t>元以下罚款，对单位处</w:t>
      </w:r>
      <w:r>
        <w:rPr>
          <w:rFonts w:ascii="宋体" w:hAnsi="宋体" w:eastAsia="仿宋_GB2312"/>
          <w:color w:val="000000"/>
          <w:sz w:val="32"/>
          <w:szCs w:val="32"/>
        </w:rPr>
        <w:t>10</w:t>
      </w:r>
      <w:r>
        <w:rPr>
          <w:rFonts w:hint="eastAsia" w:ascii="宋体" w:hAnsi="宋体" w:eastAsia="仿宋_GB2312"/>
          <w:color w:val="000000"/>
          <w:sz w:val="32"/>
          <w:szCs w:val="32"/>
        </w:rPr>
        <w:t>万元以上</w:t>
      </w:r>
      <w:r>
        <w:rPr>
          <w:rFonts w:ascii="宋体" w:hAnsi="宋体" w:eastAsia="仿宋_GB2312"/>
          <w:color w:val="000000"/>
          <w:sz w:val="32"/>
          <w:szCs w:val="32"/>
        </w:rPr>
        <w:t>l00</w:t>
      </w:r>
      <w:r>
        <w:rPr>
          <w:rFonts w:hint="eastAsia" w:ascii="宋体" w:hAnsi="宋体" w:eastAsia="仿宋_GB2312"/>
          <w:color w:val="000000"/>
          <w:sz w:val="32"/>
          <w:szCs w:val="32"/>
        </w:rPr>
        <w:t>万元以下罚款，没收违法所得；擅自倾倒、堆放医疗卫生废弃物的，责令改正，处所需处置费用三倍以上五倍以下罚款，所需处置费用不足</w:t>
      </w:r>
      <w:r>
        <w:rPr>
          <w:rFonts w:ascii="宋体" w:hAnsi="宋体" w:eastAsia="仿宋_GB2312"/>
          <w:color w:val="000000"/>
          <w:sz w:val="32"/>
          <w:szCs w:val="32"/>
        </w:rPr>
        <w:t>20</w:t>
      </w:r>
      <w:r>
        <w:rPr>
          <w:rFonts w:hint="eastAsia" w:ascii="宋体" w:hAnsi="宋体" w:eastAsia="仿宋_GB2312"/>
          <w:color w:val="000000"/>
          <w:sz w:val="32"/>
          <w:szCs w:val="32"/>
        </w:rPr>
        <w:t>万元的，按</w:t>
      </w:r>
      <w:r>
        <w:rPr>
          <w:rFonts w:ascii="宋体" w:hAnsi="宋体" w:eastAsia="仿宋_GB2312"/>
          <w:color w:val="000000"/>
          <w:sz w:val="32"/>
          <w:szCs w:val="32"/>
        </w:rPr>
        <w:t>20</w:t>
      </w:r>
      <w:r>
        <w:rPr>
          <w:rFonts w:hint="eastAsia" w:ascii="宋体" w:hAnsi="宋体" w:eastAsia="仿宋_GB2312"/>
          <w:color w:val="000000"/>
          <w:sz w:val="32"/>
          <w:szCs w:val="32"/>
        </w:rPr>
        <w:t>万元计算，并没收违法所得；情节严重的，报经市人民政府批准，可以责令停业或者关闭；</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（三）乱拉电线、网络线等的，责令改正；拒不改正的，处</w:t>
      </w:r>
      <w:r>
        <w:rPr>
          <w:rFonts w:ascii="宋体" w:hAnsi="宋体" w:eastAsia="仿宋_GB2312"/>
          <w:color w:val="000000"/>
          <w:sz w:val="32"/>
          <w:szCs w:val="32"/>
        </w:rPr>
        <w:t>100</w:t>
      </w:r>
      <w:r>
        <w:rPr>
          <w:rFonts w:hint="eastAsia" w:ascii="宋体" w:hAnsi="宋体" w:eastAsia="仿宋_GB2312"/>
          <w:color w:val="000000"/>
          <w:sz w:val="32"/>
          <w:szCs w:val="32"/>
        </w:rPr>
        <w:t>元以上</w:t>
      </w:r>
      <w:r>
        <w:rPr>
          <w:rFonts w:ascii="宋体" w:hAnsi="宋体" w:eastAsia="仿宋_GB2312"/>
          <w:color w:val="000000"/>
          <w:sz w:val="32"/>
          <w:szCs w:val="32"/>
        </w:rPr>
        <w:t>500</w:t>
      </w:r>
      <w:r>
        <w:rPr>
          <w:rFonts w:hint="eastAsia" w:ascii="宋体" w:hAnsi="宋体" w:eastAsia="仿宋_GB2312"/>
          <w:color w:val="000000"/>
          <w:sz w:val="32"/>
          <w:szCs w:val="32"/>
        </w:rPr>
        <w:t>元以下罚款；</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（四）在指定的公共张贴栏之外的场所和设施张贴、写印宣传单、小广告等的，责令停止违法行为，对个人处</w:t>
      </w:r>
      <w:r>
        <w:rPr>
          <w:rFonts w:ascii="宋体" w:hAnsi="宋体" w:eastAsia="仿宋_GB2312"/>
          <w:color w:val="000000"/>
          <w:sz w:val="32"/>
          <w:szCs w:val="32"/>
        </w:rPr>
        <w:t>50</w:t>
      </w:r>
      <w:r>
        <w:rPr>
          <w:rFonts w:hint="eastAsia" w:ascii="宋体" w:hAnsi="宋体" w:eastAsia="仿宋_GB2312"/>
          <w:color w:val="000000"/>
          <w:sz w:val="32"/>
          <w:szCs w:val="32"/>
        </w:rPr>
        <w:t>元以上</w:t>
      </w:r>
      <w:r>
        <w:rPr>
          <w:rFonts w:ascii="宋体" w:hAnsi="宋体" w:eastAsia="仿宋_GB2312"/>
          <w:color w:val="000000"/>
          <w:sz w:val="32"/>
          <w:szCs w:val="32"/>
        </w:rPr>
        <w:t>200</w:t>
      </w:r>
      <w:r>
        <w:rPr>
          <w:rFonts w:hint="eastAsia" w:ascii="宋体" w:hAnsi="宋体" w:eastAsia="仿宋_GB2312"/>
          <w:color w:val="000000"/>
          <w:sz w:val="32"/>
          <w:szCs w:val="32"/>
        </w:rPr>
        <w:t>元以下罚款，对单位处</w:t>
      </w:r>
      <w:r>
        <w:rPr>
          <w:rFonts w:ascii="宋体" w:hAnsi="宋体" w:eastAsia="仿宋_GB2312"/>
          <w:color w:val="000000"/>
          <w:sz w:val="32"/>
          <w:szCs w:val="32"/>
        </w:rPr>
        <w:t>500</w:t>
      </w:r>
      <w:r>
        <w:rPr>
          <w:rFonts w:hint="eastAsia" w:ascii="宋体" w:hAnsi="宋体" w:eastAsia="仿宋_GB2312"/>
          <w:color w:val="000000"/>
          <w:sz w:val="32"/>
          <w:szCs w:val="32"/>
        </w:rPr>
        <w:t>元以上</w:t>
      </w:r>
      <w:r>
        <w:rPr>
          <w:rFonts w:ascii="宋体" w:hAnsi="宋体" w:eastAsia="仿宋_GB2312"/>
          <w:color w:val="000000"/>
          <w:sz w:val="32"/>
          <w:szCs w:val="32"/>
        </w:rPr>
        <w:t>2000</w:t>
      </w:r>
      <w:r>
        <w:rPr>
          <w:rFonts w:hint="eastAsia" w:ascii="宋体" w:hAnsi="宋体" w:eastAsia="仿宋_GB2312"/>
          <w:color w:val="000000"/>
          <w:sz w:val="32"/>
          <w:szCs w:val="32"/>
        </w:rPr>
        <w:t>元以下罚款；</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（五）对污浊、破损、脱色、字体残缺、脱落等影响城市容貌或者危及公共安全的招牌、标志牌未及时清洗、维修、更新（换）或者拆除的，责令限期改正；逾期未改正的，处</w:t>
      </w:r>
      <w:r>
        <w:rPr>
          <w:rFonts w:ascii="宋体" w:hAnsi="宋体" w:eastAsia="仿宋_GB2312"/>
          <w:color w:val="000000"/>
          <w:sz w:val="32"/>
          <w:szCs w:val="32"/>
        </w:rPr>
        <w:t>5000</w:t>
      </w:r>
      <w:r>
        <w:rPr>
          <w:rFonts w:hint="eastAsia" w:ascii="宋体" w:hAnsi="宋体" w:eastAsia="仿宋_GB2312"/>
          <w:color w:val="000000"/>
          <w:sz w:val="32"/>
          <w:szCs w:val="32"/>
        </w:rPr>
        <w:t>元以上</w:t>
      </w:r>
      <w:r>
        <w:rPr>
          <w:rFonts w:ascii="宋体" w:hAnsi="宋体" w:eastAsia="仿宋_GB2312"/>
          <w:color w:val="000000"/>
          <w:sz w:val="32"/>
          <w:szCs w:val="32"/>
        </w:rPr>
        <w:t>3</w:t>
      </w:r>
      <w:r>
        <w:rPr>
          <w:rFonts w:hint="eastAsia" w:ascii="宋体" w:hAnsi="宋体" w:eastAsia="仿宋_GB2312"/>
          <w:color w:val="000000"/>
          <w:sz w:val="32"/>
          <w:szCs w:val="32"/>
        </w:rPr>
        <w:t>万元以下罚款；</w:t>
      </w:r>
    </w:p>
    <w:p>
      <w:pPr>
        <w:overflowPunct w:val="0"/>
        <w:topLinePunct/>
        <w:spacing w:line="592" w:lineRule="exact"/>
        <w:ind w:firstLine="616" w:firstLineChars="200"/>
        <w:rPr>
          <w:rFonts w:ascii="宋体" w:hAnsi="宋体" w:eastAsia="仿宋_GB2312"/>
          <w:color w:val="000000"/>
          <w:sz w:val="32"/>
          <w:szCs w:val="32"/>
        </w:rPr>
      </w:pPr>
      <w:r>
        <w:rPr>
          <w:rFonts w:hint="eastAsia" w:ascii="宋体" w:hAnsi="宋体" w:eastAsia="仿宋_GB2312"/>
          <w:color w:val="000000"/>
          <w:spacing w:val="-6"/>
          <w:sz w:val="32"/>
          <w:szCs w:val="32"/>
        </w:rPr>
        <w:t>（六）向建（构）筑物外抛掷物品的，对个人处</w:t>
      </w:r>
      <w:r>
        <w:rPr>
          <w:rFonts w:ascii="宋体" w:hAnsi="宋体" w:eastAsia="仿宋_GB2312"/>
          <w:color w:val="000000"/>
          <w:spacing w:val="-6"/>
          <w:sz w:val="32"/>
          <w:szCs w:val="32"/>
        </w:rPr>
        <w:t>50</w:t>
      </w:r>
      <w:r>
        <w:rPr>
          <w:rFonts w:hint="eastAsia" w:ascii="宋体" w:hAnsi="宋体" w:eastAsia="仿宋_GB2312"/>
          <w:color w:val="000000"/>
          <w:spacing w:val="-6"/>
          <w:sz w:val="32"/>
          <w:szCs w:val="32"/>
        </w:rPr>
        <w:t>元以上</w:t>
      </w:r>
      <w:r>
        <w:rPr>
          <w:rFonts w:ascii="宋体" w:hAnsi="宋体" w:eastAsia="仿宋_GB2312"/>
          <w:color w:val="000000"/>
          <w:sz w:val="32"/>
          <w:szCs w:val="32"/>
        </w:rPr>
        <w:t>200</w:t>
      </w:r>
      <w:r>
        <w:rPr>
          <w:rFonts w:hint="eastAsia" w:ascii="宋体" w:hAnsi="宋体" w:eastAsia="仿宋_GB2312"/>
          <w:color w:val="000000"/>
          <w:sz w:val="32"/>
          <w:szCs w:val="32"/>
        </w:rPr>
        <w:t>元以下罚款，对单位处</w:t>
      </w:r>
      <w:r>
        <w:rPr>
          <w:rFonts w:ascii="宋体" w:hAnsi="宋体" w:eastAsia="仿宋_GB2312"/>
          <w:color w:val="000000"/>
          <w:sz w:val="32"/>
          <w:szCs w:val="32"/>
        </w:rPr>
        <w:t>5000</w:t>
      </w:r>
      <w:r>
        <w:rPr>
          <w:rFonts w:hint="eastAsia" w:ascii="宋体" w:hAnsi="宋体" w:eastAsia="仿宋_GB2312"/>
          <w:color w:val="000000"/>
          <w:sz w:val="32"/>
          <w:szCs w:val="32"/>
        </w:rPr>
        <w:t>元以上</w:t>
      </w:r>
      <w:r>
        <w:rPr>
          <w:rFonts w:ascii="宋体" w:hAnsi="宋体" w:eastAsia="仿宋_GB2312"/>
          <w:color w:val="000000"/>
          <w:sz w:val="32"/>
          <w:szCs w:val="32"/>
        </w:rPr>
        <w:t>5</w:t>
      </w:r>
      <w:r>
        <w:rPr>
          <w:rFonts w:hint="eastAsia" w:ascii="宋体" w:hAnsi="宋体" w:eastAsia="仿宋_GB2312"/>
          <w:color w:val="000000"/>
          <w:sz w:val="32"/>
          <w:szCs w:val="32"/>
        </w:rPr>
        <w:t>万元以下罚款；造成他人损害的，依法承担民事责任；</w:t>
      </w:r>
    </w:p>
    <w:p>
      <w:pPr>
        <w:overflowPunct w:val="0"/>
        <w:topLinePunct/>
        <w:spacing w:line="592" w:lineRule="exact"/>
        <w:ind w:firstLine="624" w:firstLineChars="200"/>
        <w:rPr>
          <w:rFonts w:ascii="宋体" w:hAnsi="宋体" w:eastAsia="仿宋_GB2312"/>
          <w:color w:val="000000"/>
          <w:sz w:val="32"/>
          <w:szCs w:val="32"/>
        </w:rPr>
      </w:pPr>
      <w:r>
        <w:rPr>
          <w:rFonts w:hint="eastAsia" w:ascii="宋体" w:hAnsi="宋体" w:eastAsia="仿宋_GB2312"/>
          <w:color w:val="000000"/>
          <w:spacing w:val="-4"/>
          <w:sz w:val="32"/>
          <w:szCs w:val="32"/>
        </w:rPr>
        <w:t>（七）翻越道路隔离栏、穿越道路绿化带的，处警告或者</w:t>
      </w:r>
      <w:r>
        <w:rPr>
          <w:rFonts w:ascii="宋体" w:hAnsi="宋体" w:eastAsia="仿宋_GB2312"/>
          <w:color w:val="000000"/>
          <w:spacing w:val="-4"/>
          <w:sz w:val="32"/>
          <w:szCs w:val="32"/>
        </w:rPr>
        <w:t>5</w:t>
      </w:r>
      <w:r>
        <w:rPr>
          <w:rFonts w:hint="eastAsia" w:ascii="宋体" w:hAnsi="宋体" w:eastAsia="仿宋_GB2312"/>
          <w:color w:val="000000"/>
          <w:sz w:val="32"/>
          <w:szCs w:val="32"/>
        </w:rPr>
        <w:t>元以上</w:t>
      </w:r>
      <w:r>
        <w:rPr>
          <w:rFonts w:ascii="宋体" w:hAnsi="宋体" w:eastAsia="仿宋_GB2312"/>
          <w:color w:val="000000"/>
          <w:sz w:val="32"/>
          <w:szCs w:val="32"/>
        </w:rPr>
        <w:t>50</w:t>
      </w:r>
      <w:r>
        <w:rPr>
          <w:rFonts w:hint="eastAsia" w:ascii="宋体" w:hAnsi="宋体" w:eastAsia="仿宋_GB2312"/>
          <w:color w:val="000000"/>
          <w:sz w:val="32"/>
          <w:szCs w:val="32"/>
        </w:rPr>
        <w:t>元以下罚款；</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（八）在城市河（湖）游泳、洗澡、垂钓、捕捞，清洗车辆、衣服、拖把等物品，或者在城市河（湖）管理范围内种植蔬菜、饲养家禽家畜的，对个人处</w:t>
      </w:r>
      <w:r>
        <w:rPr>
          <w:rFonts w:ascii="宋体" w:hAnsi="宋体" w:eastAsia="仿宋_GB2312"/>
          <w:color w:val="000000"/>
          <w:sz w:val="32"/>
          <w:szCs w:val="32"/>
        </w:rPr>
        <w:t>50</w:t>
      </w:r>
      <w:r>
        <w:rPr>
          <w:rFonts w:hint="eastAsia" w:ascii="宋体" w:hAnsi="宋体" w:eastAsia="仿宋_GB2312"/>
          <w:color w:val="000000"/>
          <w:sz w:val="32"/>
          <w:szCs w:val="32"/>
        </w:rPr>
        <w:t>元以上</w:t>
      </w:r>
      <w:r>
        <w:rPr>
          <w:rFonts w:ascii="宋体" w:hAnsi="宋体" w:eastAsia="仿宋_GB2312"/>
          <w:color w:val="000000"/>
          <w:sz w:val="32"/>
          <w:szCs w:val="32"/>
        </w:rPr>
        <w:t>200</w:t>
      </w:r>
      <w:r>
        <w:rPr>
          <w:rFonts w:hint="eastAsia" w:ascii="宋体" w:hAnsi="宋体" w:eastAsia="仿宋_GB2312"/>
          <w:color w:val="000000"/>
          <w:sz w:val="32"/>
          <w:szCs w:val="32"/>
        </w:rPr>
        <w:t>元以下罚款，对单位处</w:t>
      </w:r>
      <w:r>
        <w:rPr>
          <w:rFonts w:ascii="宋体" w:hAnsi="宋体" w:eastAsia="仿宋_GB2312"/>
          <w:color w:val="000000"/>
          <w:sz w:val="32"/>
          <w:szCs w:val="32"/>
        </w:rPr>
        <w:t>500</w:t>
      </w:r>
      <w:r>
        <w:rPr>
          <w:rFonts w:hint="eastAsia" w:ascii="宋体" w:hAnsi="宋体" w:eastAsia="仿宋_GB2312"/>
          <w:color w:val="000000"/>
          <w:sz w:val="32"/>
          <w:szCs w:val="32"/>
        </w:rPr>
        <w:t>元以上</w:t>
      </w:r>
      <w:r>
        <w:rPr>
          <w:rFonts w:ascii="宋体" w:hAnsi="宋体" w:eastAsia="仿宋_GB2312"/>
          <w:color w:val="000000"/>
          <w:sz w:val="32"/>
          <w:szCs w:val="32"/>
        </w:rPr>
        <w:t>2000</w:t>
      </w:r>
      <w:r>
        <w:rPr>
          <w:rFonts w:hint="eastAsia" w:ascii="宋体" w:hAnsi="宋体" w:eastAsia="仿宋_GB2312"/>
          <w:color w:val="000000"/>
          <w:sz w:val="32"/>
          <w:szCs w:val="32"/>
        </w:rPr>
        <w:t>元以下罚款；污染城市河道、渠道和湖泊（库塘）等水体的，责令改正，并对个人处</w:t>
      </w:r>
      <w:r>
        <w:rPr>
          <w:rFonts w:ascii="宋体" w:hAnsi="宋体" w:eastAsia="仿宋_GB2312"/>
          <w:color w:val="000000"/>
          <w:sz w:val="32"/>
          <w:szCs w:val="32"/>
        </w:rPr>
        <w:t>200</w:t>
      </w:r>
      <w:r>
        <w:rPr>
          <w:rFonts w:hint="eastAsia" w:ascii="宋体" w:hAnsi="宋体" w:eastAsia="仿宋_GB2312"/>
          <w:color w:val="000000"/>
          <w:sz w:val="32"/>
          <w:szCs w:val="32"/>
        </w:rPr>
        <w:t>元以上</w:t>
      </w:r>
      <w:r>
        <w:rPr>
          <w:rFonts w:ascii="宋体" w:hAnsi="宋体" w:eastAsia="仿宋_GB2312"/>
          <w:color w:val="000000"/>
          <w:sz w:val="32"/>
          <w:szCs w:val="32"/>
        </w:rPr>
        <w:t>1000</w:t>
      </w:r>
      <w:r>
        <w:rPr>
          <w:rFonts w:hint="eastAsia" w:ascii="宋体" w:hAnsi="宋体" w:eastAsia="仿宋_GB2312"/>
          <w:color w:val="000000"/>
          <w:sz w:val="32"/>
          <w:szCs w:val="32"/>
        </w:rPr>
        <w:t>元以下罚款，对单位处</w:t>
      </w:r>
      <w:r>
        <w:rPr>
          <w:rFonts w:ascii="宋体" w:hAnsi="宋体" w:eastAsia="仿宋_GB2312"/>
          <w:color w:val="000000"/>
          <w:sz w:val="32"/>
          <w:szCs w:val="32"/>
        </w:rPr>
        <w:t>5000</w:t>
      </w:r>
      <w:r>
        <w:rPr>
          <w:rFonts w:hint="eastAsia" w:ascii="宋体" w:hAnsi="宋体" w:eastAsia="仿宋_GB2312"/>
          <w:color w:val="000000"/>
          <w:sz w:val="32"/>
          <w:szCs w:val="32"/>
        </w:rPr>
        <w:t>元以上</w:t>
      </w:r>
      <w:r>
        <w:rPr>
          <w:rFonts w:ascii="宋体" w:hAnsi="宋体" w:eastAsia="仿宋_GB2312"/>
          <w:color w:val="000000"/>
          <w:sz w:val="32"/>
          <w:szCs w:val="32"/>
        </w:rPr>
        <w:t>2</w:t>
      </w:r>
      <w:r>
        <w:rPr>
          <w:rFonts w:hint="eastAsia" w:ascii="宋体" w:hAnsi="宋体" w:eastAsia="仿宋_GB2312"/>
          <w:color w:val="000000"/>
          <w:sz w:val="32"/>
          <w:szCs w:val="32"/>
        </w:rPr>
        <w:t>万元以下罚款；</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（九）擅自在城市河（湖）内取水、取砂、取土的，责令停止违法行为，限期采取补救措施，处</w:t>
      </w:r>
      <w:r>
        <w:rPr>
          <w:rFonts w:ascii="宋体" w:hAnsi="宋体" w:eastAsia="仿宋_GB2312"/>
          <w:color w:val="000000"/>
          <w:sz w:val="32"/>
          <w:szCs w:val="32"/>
        </w:rPr>
        <w:t>2</w:t>
      </w:r>
      <w:r>
        <w:rPr>
          <w:rFonts w:hint="eastAsia" w:ascii="宋体" w:hAnsi="宋体" w:eastAsia="仿宋_GB2312"/>
          <w:color w:val="000000"/>
          <w:sz w:val="32"/>
          <w:szCs w:val="32"/>
        </w:rPr>
        <w:t>万元以上</w:t>
      </w:r>
      <w:r>
        <w:rPr>
          <w:rFonts w:ascii="宋体" w:hAnsi="宋体" w:eastAsia="仿宋_GB2312"/>
          <w:color w:val="000000"/>
          <w:sz w:val="32"/>
          <w:szCs w:val="32"/>
        </w:rPr>
        <w:t>5</w:t>
      </w:r>
      <w:r>
        <w:rPr>
          <w:rFonts w:hint="eastAsia" w:ascii="宋体" w:hAnsi="宋体" w:eastAsia="仿宋_GB2312"/>
          <w:color w:val="000000"/>
          <w:sz w:val="32"/>
          <w:szCs w:val="32"/>
        </w:rPr>
        <w:t>万元以下罚款；</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（十）污损花箱、建筑小品、雕塑、护栏、喷淋、亮化等公共设施的，责令改正，可以并处</w:t>
      </w:r>
      <w:r>
        <w:rPr>
          <w:rFonts w:ascii="宋体" w:hAnsi="宋体" w:eastAsia="仿宋_GB2312"/>
          <w:color w:val="000000"/>
          <w:sz w:val="32"/>
          <w:szCs w:val="32"/>
        </w:rPr>
        <w:t>300</w:t>
      </w:r>
      <w:r>
        <w:rPr>
          <w:rFonts w:hint="eastAsia" w:ascii="宋体" w:hAnsi="宋体" w:eastAsia="仿宋_GB2312"/>
          <w:color w:val="000000"/>
          <w:sz w:val="32"/>
          <w:szCs w:val="32"/>
        </w:rPr>
        <w:t>元以上</w:t>
      </w:r>
      <w:r>
        <w:rPr>
          <w:rFonts w:ascii="宋体" w:hAnsi="宋体" w:eastAsia="仿宋_GB2312"/>
          <w:color w:val="000000"/>
          <w:sz w:val="32"/>
          <w:szCs w:val="32"/>
        </w:rPr>
        <w:t>3000</w:t>
      </w:r>
      <w:r>
        <w:rPr>
          <w:rFonts w:hint="eastAsia" w:ascii="宋体" w:hAnsi="宋体" w:eastAsia="仿宋_GB2312"/>
          <w:color w:val="000000"/>
          <w:sz w:val="32"/>
          <w:szCs w:val="32"/>
        </w:rPr>
        <w:t>元以下罚款；情节严重的处</w:t>
      </w:r>
      <w:r>
        <w:rPr>
          <w:rFonts w:ascii="宋体" w:hAnsi="宋体" w:eastAsia="仿宋_GB2312"/>
          <w:color w:val="000000"/>
          <w:sz w:val="32"/>
          <w:szCs w:val="32"/>
        </w:rPr>
        <w:t>3000</w:t>
      </w:r>
      <w:r>
        <w:rPr>
          <w:rFonts w:hint="eastAsia" w:ascii="宋体" w:hAnsi="宋体" w:eastAsia="仿宋_GB2312"/>
          <w:color w:val="000000"/>
          <w:sz w:val="32"/>
          <w:szCs w:val="32"/>
        </w:rPr>
        <w:t>元以上</w:t>
      </w:r>
      <w:r>
        <w:rPr>
          <w:rFonts w:ascii="宋体" w:hAnsi="宋体" w:eastAsia="仿宋_GB2312"/>
          <w:color w:val="000000"/>
          <w:sz w:val="32"/>
          <w:szCs w:val="32"/>
        </w:rPr>
        <w:t>3</w:t>
      </w:r>
      <w:r>
        <w:rPr>
          <w:rFonts w:hint="eastAsia" w:ascii="宋体" w:hAnsi="宋体" w:eastAsia="仿宋_GB2312"/>
          <w:color w:val="000000"/>
          <w:sz w:val="32"/>
          <w:szCs w:val="32"/>
        </w:rPr>
        <w:t>万元以下罚款；造成设施、设备损坏的，依法承担赔偿责任。</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黑体"/>
          <w:color w:val="000000"/>
          <w:sz w:val="32"/>
          <w:szCs w:val="32"/>
        </w:rPr>
        <w:t>第五十条</w:t>
      </w:r>
      <w:r>
        <w:rPr>
          <w:rFonts w:ascii="宋体" w:hAnsi="宋体" w:eastAsia="仿宋_GB2312"/>
          <w:color w:val="000000"/>
          <w:sz w:val="32"/>
          <w:szCs w:val="32"/>
        </w:rPr>
        <w:t xml:space="preserve">  </w:t>
      </w:r>
      <w:r>
        <w:rPr>
          <w:rFonts w:hint="eastAsia" w:ascii="宋体" w:hAnsi="宋体" w:eastAsia="仿宋_GB2312"/>
          <w:color w:val="000000"/>
          <w:sz w:val="32"/>
          <w:szCs w:val="32"/>
        </w:rPr>
        <w:t>违反本条例规定，有下列情形之一的，按下列规定进行处罚：</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（一）未对饲养的犬只进行免疫接种的，由市动物卫生监督机构责令改正，给予警告；拒不改正的，由市动物卫生监督机构代做处理，所需处理费用由违法行为人承担，可以处</w:t>
      </w:r>
      <w:r>
        <w:rPr>
          <w:rFonts w:ascii="宋体" w:hAnsi="宋体" w:eastAsia="仿宋_GB2312"/>
          <w:color w:val="000000"/>
          <w:sz w:val="32"/>
          <w:szCs w:val="32"/>
        </w:rPr>
        <w:t>1000</w:t>
      </w:r>
      <w:r>
        <w:rPr>
          <w:rFonts w:hint="eastAsia" w:ascii="宋体" w:hAnsi="宋体" w:eastAsia="仿宋_GB2312"/>
          <w:color w:val="000000"/>
          <w:sz w:val="32"/>
          <w:szCs w:val="32"/>
        </w:rPr>
        <w:t>元以下罚款；</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（二）饲养犬只影响公共环境卫生、他人生活和人身安全的，</w:t>
      </w:r>
      <w:r>
        <w:rPr>
          <w:rFonts w:hint="eastAsia" w:ascii="宋体" w:hAnsi="宋体" w:eastAsia="仿宋_GB2312"/>
          <w:color w:val="000000"/>
          <w:spacing w:val="-6"/>
          <w:sz w:val="32"/>
          <w:szCs w:val="32"/>
        </w:rPr>
        <w:t>由市城市综合执法部门责令改正；拒不改正的，处</w:t>
      </w:r>
      <w:r>
        <w:rPr>
          <w:rFonts w:ascii="宋体" w:hAnsi="宋体" w:eastAsia="仿宋_GB2312"/>
          <w:color w:val="000000"/>
          <w:spacing w:val="-6"/>
          <w:sz w:val="32"/>
          <w:szCs w:val="32"/>
        </w:rPr>
        <w:t>200</w:t>
      </w:r>
      <w:r>
        <w:rPr>
          <w:rFonts w:hint="eastAsia" w:ascii="宋体" w:hAnsi="宋体" w:eastAsia="仿宋_GB2312"/>
          <w:color w:val="000000"/>
          <w:spacing w:val="-6"/>
          <w:sz w:val="32"/>
          <w:szCs w:val="32"/>
        </w:rPr>
        <w:t>元以上</w:t>
      </w:r>
      <w:r>
        <w:rPr>
          <w:rFonts w:ascii="宋体" w:hAnsi="宋体" w:eastAsia="仿宋_GB2312"/>
          <w:color w:val="000000"/>
          <w:sz w:val="32"/>
          <w:szCs w:val="32"/>
        </w:rPr>
        <w:t>500</w:t>
      </w:r>
      <w:r>
        <w:rPr>
          <w:rFonts w:hint="eastAsia" w:ascii="宋体" w:hAnsi="宋体" w:eastAsia="仿宋_GB2312"/>
          <w:color w:val="000000"/>
          <w:sz w:val="32"/>
          <w:szCs w:val="32"/>
        </w:rPr>
        <w:t>元以下罚款；造成他人损害的，依法承担民事责任；</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（三）携带犬只进入禁止区域的，由市城市综合执法部门责令改正；拒不改正的，处</w:t>
      </w:r>
      <w:r>
        <w:rPr>
          <w:rFonts w:ascii="宋体" w:hAnsi="宋体" w:eastAsia="仿宋_GB2312"/>
          <w:color w:val="000000"/>
          <w:sz w:val="32"/>
          <w:szCs w:val="32"/>
        </w:rPr>
        <w:t>500</w:t>
      </w:r>
      <w:r>
        <w:rPr>
          <w:rFonts w:hint="eastAsia" w:ascii="宋体" w:hAnsi="宋体" w:eastAsia="仿宋_GB2312"/>
          <w:color w:val="000000"/>
          <w:sz w:val="32"/>
          <w:szCs w:val="32"/>
        </w:rPr>
        <w:t>元以上</w:t>
      </w:r>
      <w:r>
        <w:rPr>
          <w:rFonts w:ascii="宋体" w:hAnsi="宋体" w:eastAsia="仿宋_GB2312"/>
          <w:color w:val="000000"/>
          <w:sz w:val="32"/>
          <w:szCs w:val="32"/>
        </w:rPr>
        <w:t>1000</w:t>
      </w:r>
      <w:r>
        <w:rPr>
          <w:rFonts w:hint="eastAsia" w:ascii="宋体" w:hAnsi="宋体" w:eastAsia="仿宋_GB2312"/>
          <w:color w:val="000000"/>
          <w:sz w:val="32"/>
          <w:szCs w:val="32"/>
        </w:rPr>
        <w:t>元以下罚款；</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仿宋_GB2312"/>
          <w:color w:val="000000"/>
          <w:sz w:val="32"/>
          <w:szCs w:val="32"/>
        </w:rPr>
        <w:t>（四）携带犬只出户未牵系的，由市城市综合执法部门给予警告，责令其改正；拒不改正的，处</w:t>
      </w:r>
      <w:r>
        <w:rPr>
          <w:rFonts w:ascii="宋体" w:hAnsi="宋体" w:eastAsia="仿宋_GB2312"/>
          <w:color w:val="000000"/>
          <w:sz w:val="32"/>
          <w:szCs w:val="32"/>
        </w:rPr>
        <w:t>200</w:t>
      </w:r>
      <w:r>
        <w:rPr>
          <w:rFonts w:hint="eastAsia" w:ascii="宋体" w:hAnsi="宋体" w:eastAsia="仿宋_GB2312"/>
          <w:color w:val="000000"/>
          <w:sz w:val="32"/>
          <w:szCs w:val="32"/>
        </w:rPr>
        <w:t>元以上</w:t>
      </w:r>
      <w:r>
        <w:rPr>
          <w:rFonts w:ascii="宋体" w:hAnsi="宋体" w:eastAsia="仿宋_GB2312"/>
          <w:color w:val="000000"/>
          <w:sz w:val="32"/>
          <w:szCs w:val="32"/>
        </w:rPr>
        <w:t>500</w:t>
      </w:r>
      <w:r>
        <w:rPr>
          <w:rFonts w:hint="eastAsia" w:ascii="宋体" w:hAnsi="宋体" w:eastAsia="仿宋_GB2312"/>
          <w:color w:val="000000"/>
          <w:sz w:val="32"/>
          <w:szCs w:val="32"/>
        </w:rPr>
        <w:t>元以下罚款；对犬只排泄物未及时清理的，给予警告，责令其改正；拒不改正的，处</w:t>
      </w:r>
      <w:r>
        <w:rPr>
          <w:rFonts w:ascii="宋体" w:hAnsi="宋体" w:eastAsia="仿宋_GB2312"/>
          <w:color w:val="000000"/>
          <w:sz w:val="32"/>
          <w:szCs w:val="32"/>
        </w:rPr>
        <w:t>50</w:t>
      </w:r>
      <w:r>
        <w:rPr>
          <w:rFonts w:hint="eastAsia" w:ascii="宋体" w:hAnsi="宋体" w:eastAsia="仿宋_GB2312"/>
          <w:color w:val="000000"/>
          <w:sz w:val="32"/>
          <w:szCs w:val="32"/>
        </w:rPr>
        <w:t>元以上</w:t>
      </w:r>
      <w:r>
        <w:rPr>
          <w:rFonts w:ascii="宋体" w:hAnsi="宋体" w:eastAsia="仿宋_GB2312"/>
          <w:color w:val="000000"/>
          <w:sz w:val="32"/>
          <w:szCs w:val="32"/>
        </w:rPr>
        <w:t>200</w:t>
      </w:r>
      <w:r>
        <w:rPr>
          <w:rFonts w:hint="eastAsia" w:ascii="宋体" w:hAnsi="宋体" w:eastAsia="仿宋_GB2312"/>
          <w:color w:val="000000"/>
          <w:sz w:val="32"/>
          <w:szCs w:val="32"/>
        </w:rPr>
        <w:t>元以下罚款。</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黑体"/>
          <w:color w:val="000000"/>
          <w:sz w:val="32"/>
          <w:szCs w:val="32"/>
        </w:rPr>
        <w:t>第五十一条</w:t>
      </w:r>
      <w:r>
        <w:rPr>
          <w:rFonts w:ascii="宋体" w:hAnsi="宋体" w:eastAsia="仿宋_GB2312"/>
          <w:color w:val="000000"/>
          <w:sz w:val="32"/>
          <w:szCs w:val="32"/>
        </w:rPr>
        <w:t xml:space="preserve">  </w:t>
      </w:r>
      <w:r>
        <w:rPr>
          <w:rFonts w:hint="eastAsia" w:ascii="宋体" w:hAnsi="宋体" w:eastAsia="仿宋_GB2312"/>
          <w:color w:val="000000"/>
          <w:sz w:val="32"/>
          <w:szCs w:val="32"/>
        </w:rPr>
        <w:t>违反本条例规定，利用电动自行车、摩托车、三轮车、老年代步车等从事经营性客运活动的，由市交通运输主管部门处</w:t>
      </w:r>
      <w:r>
        <w:rPr>
          <w:rFonts w:ascii="宋体" w:hAnsi="宋体" w:eastAsia="仿宋_GB2312"/>
          <w:color w:val="000000"/>
          <w:sz w:val="32"/>
          <w:szCs w:val="32"/>
        </w:rPr>
        <w:t>200</w:t>
      </w:r>
      <w:r>
        <w:rPr>
          <w:rFonts w:hint="eastAsia" w:ascii="宋体" w:hAnsi="宋体" w:eastAsia="仿宋_GB2312"/>
          <w:color w:val="000000"/>
          <w:sz w:val="32"/>
          <w:szCs w:val="32"/>
        </w:rPr>
        <w:t>元以上</w:t>
      </w:r>
      <w:r>
        <w:rPr>
          <w:rFonts w:ascii="宋体" w:hAnsi="宋体" w:eastAsia="仿宋_GB2312"/>
          <w:color w:val="000000"/>
          <w:sz w:val="32"/>
          <w:szCs w:val="32"/>
        </w:rPr>
        <w:t>1000</w:t>
      </w:r>
      <w:r>
        <w:rPr>
          <w:rFonts w:hint="eastAsia" w:ascii="宋体" w:hAnsi="宋体" w:eastAsia="仿宋_GB2312"/>
          <w:color w:val="000000"/>
          <w:sz w:val="32"/>
          <w:szCs w:val="32"/>
        </w:rPr>
        <w:t>元以下罚款。</w:t>
      </w: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黑体"/>
          <w:color w:val="000000"/>
          <w:sz w:val="32"/>
          <w:szCs w:val="32"/>
        </w:rPr>
        <w:t>第五十二条</w:t>
      </w:r>
      <w:r>
        <w:rPr>
          <w:rFonts w:ascii="宋体" w:hAnsi="宋体" w:eastAsia="仿宋_GB2312"/>
          <w:color w:val="000000"/>
          <w:sz w:val="32"/>
          <w:szCs w:val="32"/>
        </w:rPr>
        <w:t xml:space="preserve">  </w:t>
      </w:r>
      <w:r>
        <w:rPr>
          <w:rFonts w:hint="eastAsia" w:ascii="宋体" w:hAnsi="宋体" w:eastAsia="仿宋_GB2312"/>
          <w:color w:val="000000"/>
          <w:sz w:val="32"/>
          <w:szCs w:val="32"/>
        </w:rPr>
        <w:t>违反本条例规定的其他行为，本条例未作处罚规定的，依照有关法律法规的规定予以处罚。</w:t>
      </w:r>
    </w:p>
    <w:p>
      <w:pPr>
        <w:overflowPunct w:val="0"/>
        <w:topLinePunct/>
        <w:spacing w:line="592" w:lineRule="exact"/>
        <w:ind w:firstLine="640" w:firstLineChars="200"/>
        <w:rPr>
          <w:rFonts w:ascii="宋体" w:hAnsi="宋体" w:eastAsia="黑体"/>
          <w:snapToGrid w:val="0"/>
          <w:color w:val="000000"/>
          <w:sz w:val="32"/>
          <w:szCs w:val="32"/>
        </w:rPr>
      </w:pPr>
    </w:p>
    <w:p>
      <w:pPr>
        <w:overflowPunct w:val="0"/>
        <w:topLinePunct/>
        <w:spacing w:line="592" w:lineRule="exact"/>
        <w:jc w:val="center"/>
        <w:rPr>
          <w:rFonts w:ascii="宋体" w:hAnsi="宋体" w:eastAsia="黑体"/>
          <w:snapToGrid w:val="0"/>
          <w:color w:val="000000"/>
          <w:sz w:val="32"/>
          <w:szCs w:val="32"/>
        </w:rPr>
      </w:pPr>
      <w:r>
        <w:rPr>
          <w:rFonts w:hint="eastAsia" w:ascii="宋体" w:hAnsi="宋体" w:eastAsia="黑体"/>
          <w:snapToGrid w:val="0"/>
          <w:color w:val="000000"/>
          <w:sz w:val="32"/>
          <w:szCs w:val="32"/>
        </w:rPr>
        <w:t>第七章</w:t>
      </w:r>
      <w:r>
        <w:rPr>
          <w:rFonts w:ascii="宋体" w:hAnsi="宋体" w:eastAsia="黑体"/>
          <w:snapToGrid w:val="0"/>
          <w:color w:val="000000"/>
          <w:sz w:val="32"/>
          <w:szCs w:val="32"/>
        </w:rPr>
        <w:t xml:space="preserve">  </w:t>
      </w:r>
      <w:r>
        <w:rPr>
          <w:rFonts w:hint="eastAsia" w:ascii="宋体" w:hAnsi="宋体" w:eastAsia="黑体"/>
          <w:snapToGrid w:val="0"/>
          <w:color w:val="000000"/>
          <w:sz w:val="32"/>
          <w:szCs w:val="32"/>
        </w:rPr>
        <w:t>附</w:t>
      </w:r>
      <w:r>
        <w:rPr>
          <w:rFonts w:ascii="宋体" w:hAnsi="宋体" w:eastAsia="黑体"/>
          <w:snapToGrid w:val="0"/>
          <w:color w:val="000000"/>
          <w:sz w:val="32"/>
          <w:szCs w:val="32"/>
        </w:rPr>
        <w:t xml:space="preserve">  </w:t>
      </w:r>
      <w:r>
        <w:rPr>
          <w:rFonts w:hint="eastAsia" w:ascii="宋体" w:hAnsi="宋体" w:eastAsia="黑体"/>
          <w:snapToGrid w:val="0"/>
          <w:color w:val="000000"/>
          <w:sz w:val="32"/>
          <w:szCs w:val="32"/>
        </w:rPr>
        <w:t>则</w:t>
      </w:r>
    </w:p>
    <w:p>
      <w:pPr>
        <w:overflowPunct w:val="0"/>
        <w:topLinePunct/>
        <w:spacing w:line="592" w:lineRule="exact"/>
        <w:jc w:val="center"/>
        <w:rPr>
          <w:rFonts w:ascii="宋体" w:hAnsi="宋体" w:eastAsia="黑体"/>
          <w:snapToGrid w:val="0"/>
          <w:color w:val="000000"/>
          <w:sz w:val="32"/>
          <w:szCs w:val="32"/>
        </w:rPr>
      </w:pPr>
    </w:p>
    <w:p>
      <w:pPr>
        <w:overflowPunct w:val="0"/>
        <w:topLinePunct/>
        <w:spacing w:line="592" w:lineRule="exact"/>
        <w:ind w:firstLine="640" w:firstLineChars="200"/>
        <w:rPr>
          <w:rFonts w:ascii="宋体" w:hAnsi="宋体" w:eastAsia="仿宋_GB2312"/>
          <w:color w:val="000000"/>
          <w:sz w:val="32"/>
          <w:szCs w:val="32"/>
        </w:rPr>
      </w:pPr>
      <w:r>
        <w:rPr>
          <w:rFonts w:hint="eastAsia" w:ascii="宋体" w:hAnsi="宋体" w:eastAsia="黑体"/>
          <w:color w:val="000000"/>
          <w:sz w:val="32"/>
          <w:szCs w:val="32"/>
        </w:rPr>
        <w:t>第五十三条</w:t>
      </w:r>
      <w:r>
        <w:rPr>
          <w:rFonts w:ascii="宋体" w:hAnsi="宋体" w:eastAsia="仿宋_GB2312"/>
          <w:color w:val="000000"/>
          <w:sz w:val="32"/>
          <w:szCs w:val="32"/>
        </w:rPr>
        <w:t xml:space="preserve">  </w:t>
      </w:r>
      <w:r>
        <w:rPr>
          <w:rFonts w:hint="eastAsia" w:ascii="宋体" w:hAnsi="宋体" w:eastAsia="仿宋_GB2312"/>
          <w:color w:val="000000"/>
          <w:sz w:val="32"/>
          <w:szCs w:val="32"/>
        </w:rPr>
        <w:t>市人民政府根据本条例制定具体实施办法。</w:t>
      </w:r>
    </w:p>
    <w:p>
      <w:pPr>
        <w:overflowPunct w:val="0"/>
        <w:topLinePunct/>
        <w:spacing w:line="592" w:lineRule="exact"/>
        <w:ind w:firstLine="640" w:firstLineChars="200"/>
        <w:rPr>
          <w:rFonts w:ascii="宋体"/>
          <w:color w:val="000000"/>
        </w:rPr>
      </w:pPr>
      <w:r>
        <w:rPr>
          <w:rFonts w:hint="eastAsia" w:ascii="宋体" w:hAnsi="宋体" w:eastAsia="黑体"/>
          <w:color w:val="000000"/>
          <w:sz w:val="32"/>
          <w:szCs w:val="32"/>
        </w:rPr>
        <w:t>第五十四条</w:t>
      </w:r>
      <w:r>
        <w:rPr>
          <w:rFonts w:ascii="宋体" w:hAnsi="宋体" w:eastAsia="仿宋_GB2312"/>
          <w:color w:val="000000"/>
          <w:sz w:val="32"/>
          <w:szCs w:val="32"/>
        </w:rPr>
        <w:t xml:space="preserve">  </w:t>
      </w:r>
      <w:r>
        <w:rPr>
          <w:rFonts w:hint="eastAsia" w:ascii="宋体" w:hAnsi="宋体" w:eastAsia="仿宋_GB2312"/>
          <w:color w:val="000000"/>
          <w:sz w:val="32"/>
          <w:szCs w:val="32"/>
        </w:rPr>
        <w:t>本条例自</w:t>
      </w:r>
      <w:r>
        <w:rPr>
          <w:rFonts w:ascii="宋体" w:hAnsi="宋体" w:eastAsia="仿宋_GB2312"/>
          <w:color w:val="000000"/>
          <w:sz w:val="32"/>
          <w:szCs w:val="32"/>
        </w:rPr>
        <w:t>2019</w:t>
      </w:r>
      <w:r>
        <w:rPr>
          <w:rFonts w:hint="eastAsia" w:ascii="宋体" w:hAnsi="宋体" w:eastAsia="仿宋_GB2312"/>
          <w:color w:val="000000"/>
          <w:sz w:val="32"/>
          <w:szCs w:val="32"/>
        </w:rPr>
        <w:t>年</w:t>
      </w:r>
      <w:r>
        <w:rPr>
          <w:rFonts w:ascii="宋体" w:hAnsi="宋体" w:eastAsia="仿宋_GB2312"/>
          <w:color w:val="000000"/>
          <w:sz w:val="32"/>
          <w:szCs w:val="32"/>
        </w:rPr>
        <w:t>11</w:t>
      </w:r>
      <w:r>
        <w:rPr>
          <w:rFonts w:hint="eastAsia" w:ascii="宋体" w:hAnsi="宋体" w:eastAsia="仿宋_GB2312"/>
          <w:color w:val="000000"/>
          <w:sz w:val="32"/>
          <w:szCs w:val="32"/>
        </w:rPr>
        <w:t>月</w:t>
      </w:r>
      <w:r>
        <w:rPr>
          <w:rFonts w:ascii="宋体" w:hAnsi="宋体" w:eastAsia="仿宋_GB2312"/>
          <w:color w:val="000000"/>
          <w:sz w:val="32"/>
          <w:szCs w:val="32"/>
        </w:rPr>
        <w:t>1</w:t>
      </w:r>
      <w:r>
        <w:rPr>
          <w:rFonts w:hint="eastAsia" w:ascii="宋体" w:hAnsi="宋体" w:eastAsia="仿宋_GB2312"/>
          <w:color w:val="000000"/>
          <w:sz w:val="32"/>
          <w:szCs w:val="32"/>
        </w:rPr>
        <w:t>日起施行。</w:t>
      </w:r>
    </w:p>
    <w:p>
      <w:pPr>
        <w:ind w:firstLine="640"/>
        <w:rPr>
          <w:rFonts w:eastAsia="仿宋_GB2312"/>
          <w:snapToGrid w:val="0"/>
          <w:color w:val="000000"/>
          <w:sz w:val="32"/>
          <w:szCs w:val="32"/>
        </w:rPr>
      </w:pPr>
    </w:p>
    <w:p>
      <w:pPr>
        <w:overflowPunct w:val="0"/>
        <w:topLinePunct/>
        <w:spacing w:line="592" w:lineRule="exact"/>
      </w:pPr>
    </w:p>
    <w:sectPr>
      <w:footerReference r:id="rId3" w:type="default"/>
      <w:footerReference r:id="rId4" w:type="even"/>
      <w:pgSz w:w="11906" w:h="16838"/>
      <w:pgMar w:top="1928" w:right="1531" w:bottom="1871" w:left="1531" w:header="1418" w:footer="1418" w:gutter="0"/>
      <w:cols w:space="720" w:num="1"/>
      <w:rtlGutter w:val="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等线 Light">
    <w:altName w:val="汉仪仿宋S"/>
    <w:panose1 w:val="00000000000000000000"/>
    <w:charset w:val="86"/>
    <w:family w:val="auto"/>
    <w:pitch w:val="default"/>
    <w:sig w:usb0="00000000" w:usb1="00000000" w:usb2="00000010" w:usb3="00000000" w:csb0="00040000" w:csb1="00000000"/>
  </w:font>
  <w:font w:name="Cambria">
    <w:altName w:val="Noto Sans Syriac Eastern"/>
    <w:panose1 w:val="02040503050406030204"/>
    <w:charset w:val="00"/>
    <w:family w:val="roman"/>
    <w:pitch w:val="default"/>
    <w:sig w:usb0="00000000" w:usb1="00000000" w:usb2="00000000" w:usb3="00000000" w:csb0="0000019F" w:csb1="00000000"/>
  </w:font>
  <w:font w:name="Courier New">
    <w:altName w:val="DejaVu Sans"/>
    <w:panose1 w:val="02070309020205020404"/>
    <w:charset w:val="00"/>
    <w:family w:val="modern"/>
    <w:pitch w:val="default"/>
    <w:sig w:usb0="00000000" w:usb1="00000000" w:usb2="00000009" w:usb3="00000000" w:csb0="000001FF" w:csb1="00000000"/>
  </w:font>
  <w:font w:name="??_GB2312">
    <w:altName w:val="Times New Roman"/>
    <w:panose1 w:val="00000000000000000000"/>
    <w:charset w:val="00"/>
    <w:family w:val="roman"/>
    <w:pitch w:val="default"/>
    <w:sig w:usb0="00000000" w:usb1="00000000" w:usb2="00000000" w:usb3="00000000" w:csb0="00000001"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
    <w:altName w:val="Times New Roman"/>
    <w:panose1 w:val="00000000000000000000"/>
    <w:charset w:val="00"/>
    <w:family w:val="roman"/>
    <w:pitch w:val="default"/>
    <w:sig w:usb0="00000000" w:usb1="00000000" w:usb2="00000000" w:usb3="00000000" w:csb0="00000001" w:csb1="00000000"/>
  </w:font>
  <w:font w:name="方正小标宋简体">
    <w:panose1 w:val="02000000000000000000"/>
    <w:charset w:val="86"/>
    <w:family w:val="script"/>
    <w:pitch w:val="default"/>
    <w:sig w:usb0="A00002BF" w:usb1="184F6CFA" w:usb2="00000012" w:usb3="00000000" w:csb0="00040001" w:csb1="00000000"/>
  </w:font>
  <w:font w:name="方正仿宋_GBK">
    <w:panose1 w:val="02000000000000000000"/>
    <w:charset w:val="86"/>
    <w:family w:val="script"/>
    <w:pitch w:val="default"/>
    <w:sig w:usb0="00000001" w:usb1="08000000" w:usb2="00000000" w:usb3="00000000" w:csb0="00040000" w:csb1="00000000"/>
  </w:font>
  <w:font w:name="Arial">
    <w:altName w:val="Times New Roman"/>
    <w:panose1 w:val="020B0604020202020204"/>
    <w:charset w:val="00"/>
    <w:family w:val="swiss"/>
    <w:pitch w:val="default"/>
    <w:sig w:usb0="00000000" w:usb1="00000000" w:usb2="00000009" w:usb3="00000000" w:csb0="000001FF" w:csb1="00000000"/>
  </w:font>
  <w:font w:name="FZ Extra BSK">
    <w:altName w:val="汉仪仿宋S"/>
    <w:panose1 w:val="00000000000000000000"/>
    <w:charset w:val="86"/>
    <w:family w:val="swiss"/>
    <w:pitch w:val="default"/>
    <w:sig w:usb0="00000000" w:usb1="00000000" w:usb2="00000010" w:usb3="00000000" w:csb0="00040000" w:csb1="00000000"/>
  </w:font>
  <w:font w:name="等线">
    <w:altName w:val="汉仪仿宋S"/>
    <w:panose1 w:val="00000000000000000000"/>
    <w:charset w:val="86"/>
    <w:family w:val="auto"/>
    <w:pitch w:val="default"/>
    <w:sig w:usb0="00000000" w:usb1="00000000" w:usb2="00000010" w:usb3="00000000" w:csb0="00040000" w:csb1="00000000"/>
  </w:font>
  <w:font w:name="方正楷体_GBK">
    <w:panose1 w:val="02000000000000000000"/>
    <w:charset w:val="86"/>
    <w:family w:val="script"/>
    <w:pitch w:val="default"/>
    <w:sig w:usb0="00000001" w:usb1="08000000" w:usb2="00000000" w:usb3="00000000" w:csb0="00040000" w:csb1="00000000"/>
  </w:font>
  <w:font w:name="汉仪仿宋S">
    <w:panose1 w:val="00020600040101000101"/>
    <w:charset w:val="86"/>
    <w:family w:val="auto"/>
    <w:pitch w:val="default"/>
    <w:sig w:usb0="A00002BF" w:usb1="38CF7CFA" w:usb2="00000016" w:usb3="00000000" w:csb0="0004009F" w:csb1="00000000"/>
  </w:font>
  <w:font w:name="DejaVu Sans">
    <w:panose1 w:val="020B0603030804020204"/>
    <w:charset w:val="00"/>
    <w:family w:val="auto"/>
    <w:pitch w:val="default"/>
    <w:sig w:usb0="E7006EFF" w:usb1="D200FDFF" w:usb2="0A246029" w:usb3="0400200C" w:csb0="600001FF" w:csb1="DFFF0000"/>
  </w:font>
  <w:font w:name="Noto Sans Syriac Eastern">
    <w:panose1 w:val="02040503050306020203"/>
    <w:charset w:val="86"/>
    <w:family w:val="auto"/>
    <w:pitch w:val="default"/>
    <w:sig w:usb0="00000000" w:usb1="00000000" w:usb2="00000080" w:usb3="00000000" w:csb0="203E0161"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right"/>
      <w:rPr>
        <w:rFonts w:ascii="宋体"/>
      </w:rPr>
    </w:pPr>
    <w:r>
      <w:rPr>
        <w:rFonts w:ascii="宋体" w:hAnsi="宋体"/>
        <w:color w:val="FFFFFF"/>
        <w:sz w:val="28"/>
        <w:szCs w:val="28"/>
      </w:rPr>
      <w:t>—</w:t>
    </w: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19</w:t>
    </w:r>
    <w:r>
      <w:rPr>
        <w:rFonts w:ascii="宋体" w:hAnsi="宋体"/>
        <w:sz w:val="28"/>
        <w:szCs w:val="28"/>
      </w:rPr>
      <w:fldChar w:fldCharType="end"/>
    </w:r>
    <w:r>
      <w:rPr>
        <w:rFonts w:ascii="宋体" w:hAnsi="宋体"/>
        <w:sz w:val="28"/>
        <w:szCs w:val="28"/>
      </w:rPr>
      <w:t xml:space="preserve"> —</w:t>
    </w:r>
    <w:r>
      <w:rPr>
        <w:rFonts w:ascii="宋体" w:hAnsi="宋体"/>
        <w:color w:val="FFFFFF"/>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rFonts w:ascii="宋体"/>
      </w:rPr>
    </w:pPr>
    <w:r>
      <w:rPr>
        <w:rFonts w:ascii="宋体" w:hAnsi="宋体"/>
        <w:color w:val="FFFFFF"/>
        <w:sz w:val="28"/>
        <w:szCs w:val="28"/>
      </w:rPr>
      <w:t>—</w:t>
    </w: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20</w:t>
    </w:r>
    <w:r>
      <w:rPr>
        <w:rFonts w:ascii="宋体" w:hAnsi="宋体"/>
        <w:sz w:val="28"/>
        <w:szCs w:val="28"/>
      </w:rPr>
      <w:fldChar w:fldCharType="end"/>
    </w:r>
    <w:r>
      <w:rPr>
        <w:rFonts w:ascii="宋体" w:hAnsi="宋体"/>
        <w:sz w:val="28"/>
        <w:szCs w:val="28"/>
      </w:rPr>
      <w:t xml:space="preserve"> —</w:t>
    </w:r>
    <w:r>
      <w:rPr>
        <w:rFonts w:ascii="宋体" w:hAnsi="宋体"/>
        <w:color w:val="FFFFFF"/>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cumentProtection w:enforcement="0"/>
  <w:defaultTabStop w:val="420"/>
  <w:evenAndOddHeaders w:val="true"/>
  <w:drawingGridVerticalSpacing w:val="156"/>
  <w:displayHorizontalDrawingGridEvery w:val="0"/>
  <w:displayVerticalDrawingGridEvery w:val="2"/>
  <w:characterSpacingControl w:val="compressPunctuation"/>
  <w:noLineBreaksAfter w:lang="zh-CN" w:val="([{·‘“〈《「『【〔〖﹝＄（．［｛￡￥"/>
  <w:noLineBreaksBefore w:lang="zh-CN" w:val="!),.:;?]}¨·ˇˉ―‖’”…∶、。〃々〉》」』】〕〗﹜﹞！＂％＇），．：；？］｀｜｝～￠"/>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8300F"/>
    <w:rsid w:val="000008D3"/>
    <w:rsid w:val="000013A7"/>
    <w:rsid w:val="000016C2"/>
    <w:rsid w:val="000016F2"/>
    <w:rsid w:val="00001A60"/>
    <w:rsid w:val="00001D2E"/>
    <w:rsid w:val="00002075"/>
    <w:rsid w:val="000020FD"/>
    <w:rsid w:val="000023FC"/>
    <w:rsid w:val="00005B34"/>
    <w:rsid w:val="00005BF7"/>
    <w:rsid w:val="00005DB4"/>
    <w:rsid w:val="000062BE"/>
    <w:rsid w:val="000075A4"/>
    <w:rsid w:val="000075E0"/>
    <w:rsid w:val="00007A8F"/>
    <w:rsid w:val="00007ACA"/>
    <w:rsid w:val="00007CB4"/>
    <w:rsid w:val="00007E33"/>
    <w:rsid w:val="00010128"/>
    <w:rsid w:val="000103C6"/>
    <w:rsid w:val="00010FED"/>
    <w:rsid w:val="0001168B"/>
    <w:rsid w:val="00011921"/>
    <w:rsid w:val="00011E20"/>
    <w:rsid w:val="00012760"/>
    <w:rsid w:val="0001292E"/>
    <w:rsid w:val="00012F5D"/>
    <w:rsid w:val="000139D3"/>
    <w:rsid w:val="00015779"/>
    <w:rsid w:val="00015EFE"/>
    <w:rsid w:val="000163AD"/>
    <w:rsid w:val="0001685A"/>
    <w:rsid w:val="00016A91"/>
    <w:rsid w:val="00016C25"/>
    <w:rsid w:val="00016F76"/>
    <w:rsid w:val="000179C6"/>
    <w:rsid w:val="00017A47"/>
    <w:rsid w:val="00017AF6"/>
    <w:rsid w:val="00017FBD"/>
    <w:rsid w:val="00021521"/>
    <w:rsid w:val="000226C3"/>
    <w:rsid w:val="00022789"/>
    <w:rsid w:val="00023C1A"/>
    <w:rsid w:val="00023D0A"/>
    <w:rsid w:val="000240FA"/>
    <w:rsid w:val="000242DC"/>
    <w:rsid w:val="00025644"/>
    <w:rsid w:val="00025AFA"/>
    <w:rsid w:val="00025ECD"/>
    <w:rsid w:val="00026448"/>
    <w:rsid w:val="00026FEC"/>
    <w:rsid w:val="00027255"/>
    <w:rsid w:val="00027FDD"/>
    <w:rsid w:val="00030B5C"/>
    <w:rsid w:val="00030C9E"/>
    <w:rsid w:val="00031AA4"/>
    <w:rsid w:val="00032B43"/>
    <w:rsid w:val="0003345E"/>
    <w:rsid w:val="00033A85"/>
    <w:rsid w:val="00035714"/>
    <w:rsid w:val="0003586B"/>
    <w:rsid w:val="0003600E"/>
    <w:rsid w:val="000378DD"/>
    <w:rsid w:val="00041044"/>
    <w:rsid w:val="0004156A"/>
    <w:rsid w:val="00043031"/>
    <w:rsid w:val="00043436"/>
    <w:rsid w:val="00043572"/>
    <w:rsid w:val="000439B3"/>
    <w:rsid w:val="00044749"/>
    <w:rsid w:val="00046D77"/>
    <w:rsid w:val="00046FD5"/>
    <w:rsid w:val="00050ADC"/>
    <w:rsid w:val="00050E9F"/>
    <w:rsid w:val="00050F5A"/>
    <w:rsid w:val="00050FB2"/>
    <w:rsid w:val="000527E0"/>
    <w:rsid w:val="00052EB1"/>
    <w:rsid w:val="00053331"/>
    <w:rsid w:val="00053B36"/>
    <w:rsid w:val="00053FAA"/>
    <w:rsid w:val="000547A2"/>
    <w:rsid w:val="00054937"/>
    <w:rsid w:val="00056307"/>
    <w:rsid w:val="0005682A"/>
    <w:rsid w:val="00056F02"/>
    <w:rsid w:val="000603DC"/>
    <w:rsid w:val="00060CBA"/>
    <w:rsid w:val="00061611"/>
    <w:rsid w:val="00061913"/>
    <w:rsid w:val="000619D0"/>
    <w:rsid w:val="0006256E"/>
    <w:rsid w:val="000636B5"/>
    <w:rsid w:val="00063912"/>
    <w:rsid w:val="0006394E"/>
    <w:rsid w:val="000642FD"/>
    <w:rsid w:val="00064B72"/>
    <w:rsid w:val="000651D3"/>
    <w:rsid w:val="00065D1F"/>
    <w:rsid w:val="00065FAE"/>
    <w:rsid w:val="0006603E"/>
    <w:rsid w:val="0006675F"/>
    <w:rsid w:val="00066ACC"/>
    <w:rsid w:val="0006708D"/>
    <w:rsid w:val="00070872"/>
    <w:rsid w:val="000709B5"/>
    <w:rsid w:val="00070AF6"/>
    <w:rsid w:val="00071B85"/>
    <w:rsid w:val="00071C14"/>
    <w:rsid w:val="000736D4"/>
    <w:rsid w:val="00073F6D"/>
    <w:rsid w:val="0007425F"/>
    <w:rsid w:val="00075AE7"/>
    <w:rsid w:val="000760FF"/>
    <w:rsid w:val="00076AF9"/>
    <w:rsid w:val="00076FD2"/>
    <w:rsid w:val="00080183"/>
    <w:rsid w:val="00083AA5"/>
    <w:rsid w:val="00084B3D"/>
    <w:rsid w:val="00084CDC"/>
    <w:rsid w:val="00085800"/>
    <w:rsid w:val="00085E8A"/>
    <w:rsid w:val="00085ECE"/>
    <w:rsid w:val="00085ED2"/>
    <w:rsid w:val="00085FF6"/>
    <w:rsid w:val="00086001"/>
    <w:rsid w:val="0008608E"/>
    <w:rsid w:val="00086E1B"/>
    <w:rsid w:val="0009126E"/>
    <w:rsid w:val="00091378"/>
    <w:rsid w:val="000913F1"/>
    <w:rsid w:val="00092520"/>
    <w:rsid w:val="00092A37"/>
    <w:rsid w:val="00093418"/>
    <w:rsid w:val="00093BC4"/>
    <w:rsid w:val="00093F87"/>
    <w:rsid w:val="000946C8"/>
    <w:rsid w:val="0009562B"/>
    <w:rsid w:val="000965A2"/>
    <w:rsid w:val="00096EE7"/>
    <w:rsid w:val="00097A1B"/>
    <w:rsid w:val="000A0EAE"/>
    <w:rsid w:val="000A12A8"/>
    <w:rsid w:val="000A1A6E"/>
    <w:rsid w:val="000A1DE5"/>
    <w:rsid w:val="000A23F3"/>
    <w:rsid w:val="000A27C5"/>
    <w:rsid w:val="000A3115"/>
    <w:rsid w:val="000A32E6"/>
    <w:rsid w:val="000A39D3"/>
    <w:rsid w:val="000A3BAC"/>
    <w:rsid w:val="000A4369"/>
    <w:rsid w:val="000A6145"/>
    <w:rsid w:val="000A65A6"/>
    <w:rsid w:val="000A6F7E"/>
    <w:rsid w:val="000A7130"/>
    <w:rsid w:val="000A77FE"/>
    <w:rsid w:val="000A7BFC"/>
    <w:rsid w:val="000B0F45"/>
    <w:rsid w:val="000B1083"/>
    <w:rsid w:val="000B11F3"/>
    <w:rsid w:val="000B170D"/>
    <w:rsid w:val="000B1BF0"/>
    <w:rsid w:val="000B1DA7"/>
    <w:rsid w:val="000B217C"/>
    <w:rsid w:val="000B2197"/>
    <w:rsid w:val="000B39BE"/>
    <w:rsid w:val="000B3DAC"/>
    <w:rsid w:val="000B3F1A"/>
    <w:rsid w:val="000B432F"/>
    <w:rsid w:val="000B470F"/>
    <w:rsid w:val="000B4A0A"/>
    <w:rsid w:val="000B54C8"/>
    <w:rsid w:val="000B5BAC"/>
    <w:rsid w:val="000B62E4"/>
    <w:rsid w:val="000B6434"/>
    <w:rsid w:val="000B7CBF"/>
    <w:rsid w:val="000B7F2C"/>
    <w:rsid w:val="000C049A"/>
    <w:rsid w:val="000C0FF6"/>
    <w:rsid w:val="000C2208"/>
    <w:rsid w:val="000C23C9"/>
    <w:rsid w:val="000C2817"/>
    <w:rsid w:val="000C339A"/>
    <w:rsid w:val="000C3D71"/>
    <w:rsid w:val="000C4528"/>
    <w:rsid w:val="000C4718"/>
    <w:rsid w:val="000C4A75"/>
    <w:rsid w:val="000C5D37"/>
    <w:rsid w:val="000C5DF1"/>
    <w:rsid w:val="000C5F84"/>
    <w:rsid w:val="000C6967"/>
    <w:rsid w:val="000C6EA6"/>
    <w:rsid w:val="000D1312"/>
    <w:rsid w:val="000D2BCC"/>
    <w:rsid w:val="000D2BED"/>
    <w:rsid w:val="000D33C9"/>
    <w:rsid w:val="000D3F5A"/>
    <w:rsid w:val="000D42AD"/>
    <w:rsid w:val="000D4CB7"/>
    <w:rsid w:val="000D51A9"/>
    <w:rsid w:val="000D5AEE"/>
    <w:rsid w:val="000D5EA4"/>
    <w:rsid w:val="000D61C7"/>
    <w:rsid w:val="000D656A"/>
    <w:rsid w:val="000D6A1B"/>
    <w:rsid w:val="000E0097"/>
    <w:rsid w:val="000E16E8"/>
    <w:rsid w:val="000E3378"/>
    <w:rsid w:val="000E498E"/>
    <w:rsid w:val="000E5641"/>
    <w:rsid w:val="000E57F0"/>
    <w:rsid w:val="000E63AE"/>
    <w:rsid w:val="000E6989"/>
    <w:rsid w:val="000E69A8"/>
    <w:rsid w:val="000E6BEE"/>
    <w:rsid w:val="000E7EAE"/>
    <w:rsid w:val="000F06D8"/>
    <w:rsid w:val="000F0744"/>
    <w:rsid w:val="000F1535"/>
    <w:rsid w:val="000F252E"/>
    <w:rsid w:val="000F28A6"/>
    <w:rsid w:val="000F2B98"/>
    <w:rsid w:val="000F37DA"/>
    <w:rsid w:val="000F3E57"/>
    <w:rsid w:val="000F3E83"/>
    <w:rsid w:val="000F4EBC"/>
    <w:rsid w:val="000F52C3"/>
    <w:rsid w:val="000F5611"/>
    <w:rsid w:val="000F58B1"/>
    <w:rsid w:val="000F6234"/>
    <w:rsid w:val="000F7FF3"/>
    <w:rsid w:val="00101A8E"/>
    <w:rsid w:val="0010211C"/>
    <w:rsid w:val="00102234"/>
    <w:rsid w:val="0010315D"/>
    <w:rsid w:val="0010372B"/>
    <w:rsid w:val="00103EDF"/>
    <w:rsid w:val="001041AF"/>
    <w:rsid w:val="00104200"/>
    <w:rsid w:val="001050BA"/>
    <w:rsid w:val="00105433"/>
    <w:rsid w:val="00106E82"/>
    <w:rsid w:val="00107214"/>
    <w:rsid w:val="00107DF9"/>
    <w:rsid w:val="00110D74"/>
    <w:rsid w:val="001116E3"/>
    <w:rsid w:val="0011209C"/>
    <w:rsid w:val="00112D79"/>
    <w:rsid w:val="00113957"/>
    <w:rsid w:val="001142BD"/>
    <w:rsid w:val="00114D63"/>
    <w:rsid w:val="00114E8C"/>
    <w:rsid w:val="00114FBA"/>
    <w:rsid w:val="001152A8"/>
    <w:rsid w:val="0011549A"/>
    <w:rsid w:val="0011555B"/>
    <w:rsid w:val="0011572E"/>
    <w:rsid w:val="001172D3"/>
    <w:rsid w:val="00117B28"/>
    <w:rsid w:val="00117B70"/>
    <w:rsid w:val="00117C21"/>
    <w:rsid w:val="001228FB"/>
    <w:rsid w:val="00122F96"/>
    <w:rsid w:val="001248F9"/>
    <w:rsid w:val="00125195"/>
    <w:rsid w:val="00125E23"/>
    <w:rsid w:val="001277C3"/>
    <w:rsid w:val="0013101B"/>
    <w:rsid w:val="00131104"/>
    <w:rsid w:val="00131258"/>
    <w:rsid w:val="00131BF2"/>
    <w:rsid w:val="00131C7D"/>
    <w:rsid w:val="00132779"/>
    <w:rsid w:val="001331EE"/>
    <w:rsid w:val="001334EF"/>
    <w:rsid w:val="00133660"/>
    <w:rsid w:val="0013422B"/>
    <w:rsid w:val="001347DA"/>
    <w:rsid w:val="001351BD"/>
    <w:rsid w:val="00137613"/>
    <w:rsid w:val="00137B2F"/>
    <w:rsid w:val="00137B6D"/>
    <w:rsid w:val="00140678"/>
    <w:rsid w:val="00140A5D"/>
    <w:rsid w:val="00140D38"/>
    <w:rsid w:val="0014156D"/>
    <w:rsid w:val="0014176C"/>
    <w:rsid w:val="00141CCE"/>
    <w:rsid w:val="00141F95"/>
    <w:rsid w:val="0014244E"/>
    <w:rsid w:val="001426C9"/>
    <w:rsid w:val="00142A90"/>
    <w:rsid w:val="0014374E"/>
    <w:rsid w:val="0014517D"/>
    <w:rsid w:val="00147CC0"/>
    <w:rsid w:val="001505ED"/>
    <w:rsid w:val="00150669"/>
    <w:rsid w:val="001506D1"/>
    <w:rsid w:val="00150873"/>
    <w:rsid w:val="001509CD"/>
    <w:rsid w:val="00150C8B"/>
    <w:rsid w:val="00150D89"/>
    <w:rsid w:val="001512C4"/>
    <w:rsid w:val="00151FDD"/>
    <w:rsid w:val="00152ECC"/>
    <w:rsid w:val="0015334E"/>
    <w:rsid w:val="001538E3"/>
    <w:rsid w:val="001551F3"/>
    <w:rsid w:val="00155276"/>
    <w:rsid w:val="00155EAE"/>
    <w:rsid w:val="00155F83"/>
    <w:rsid w:val="001567D4"/>
    <w:rsid w:val="0015695B"/>
    <w:rsid w:val="00156BFE"/>
    <w:rsid w:val="0015705E"/>
    <w:rsid w:val="00157CF5"/>
    <w:rsid w:val="00160131"/>
    <w:rsid w:val="001601DC"/>
    <w:rsid w:val="00160308"/>
    <w:rsid w:val="00161244"/>
    <w:rsid w:val="00163384"/>
    <w:rsid w:val="001636FA"/>
    <w:rsid w:val="001637B3"/>
    <w:rsid w:val="0016394B"/>
    <w:rsid w:val="00163B98"/>
    <w:rsid w:val="00163F44"/>
    <w:rsid w:val="00163F76"/>
    <w:rsid w:val="001656B6"/>
    <w:rsid w:val="0016570E"/>
    <w:rsid w:val="00165F1F"/>
    <w:rsid w:val="0016621B"/>
    <w:rsid w:val="001665B3"/>
    <w:rsid w:val="00166F58"/>
    <w:rsid w:val="00166F5A"/>
    <w:rsid w:val="001679C3"/>
    <w:rsid w:val="00167B79"/>
    <w:rsid w:val="00170253"/>
    <w:rsid w:val="00170573"/>
    <w:rsid w:val="001708CC"/>
    <w:rsid w:val="00170D34"/>
    <w:rsid w:val="001713A1"/>
    <w:rsid w:val="0017141B"/>
    <w:rsid w:val="00171422"/>
    <w:rsid w:val="00172118"/>
    <w:rsid w:val="0017224B"/>
    <w:rsid w:val="00172504"/>
    <w:rsid w:val="001729D4"/>
    <w:rsid w:val="0017322E"/>
    <w:rsid w:val="001747B8"/>
    <w:rsid w:val="001753F4"/>
    <w:rsid w:val="001759DD"/>
    <w:rsid w:val="00175E15"/>
    <w:rsid w:val="00175FC6"/>
    <w:rsid w:val="00176D58"/>
    <w:rsid w:val="001771B4"/>
    <w:rsid w:val="00180502"/>
    <w:rsid w:val="0018196D"/>
    <w:rsid w:val="001819D6"/>
    <w:rsid w:val="001822EF"/>
    <w:rsid w:val="001828F6"/>
    <w:rsid w:val="00182B75"/>
    <w:rsid w:val="00183097"/>
    <w:rsid w:val="001832F4"/>
    <w:rsid w:val="00183CF2"/>
    <w:rsid w:val="00184A93"/>
    <w:rsid w:val="001852B3"/>
    <w:rsid w:val="00190AE3"/>
    <w:rsid w:val="00190EE7"/>
    <w:rsid w:val="001918A1"/>
    <w:rsid w:val="001918D9"/>
    <w:rsid w:val="00192449"/>
    <w:rsid w:val="00192979"/>
    <w:rsid w:val="00193445"/>
    <w:rsid w:val="00193E26"/>
    <w:rsid w:val="00193F34"/>
    <w:rsid w:val="00194C64"/>
    <w:rsid w:val="001953BD"/>
    <w:rsid w:val="00195C53"/>
    <w:rsid w:val="00197289"/>
    <w:rsid w:val="001A18A2"/>
    <w:rsid w:val="001A2520"/>
    <w:rsid w:val="001A26F9"/>
    <w:rsid w:val="001A2F48"/>
    <w:rsid w:val="001A5146"/>
    <w:rsid w:val="001A6057"/>
    <w:rsid w:val="001A7CED"/>
    <w:rsid w:val="001B0582"/>
    <w:rsid w:val="001B058E"/>
    <w:rsid w:val="001B080C"/>
    <w:rsid w:val="001B1E9D"/>
    <w:rsid w:val="001B2BED"/>
    <w:rsid w:val="001B35E7"/>
    <w:rsid w:val="001B37F3"/>
    <w:rsid w:val="001B3EC4"/>
    <w:rsid w:val="001B5153"/>
    <w:rsid w:val="001B5808"/>
    <w:rsid w:val="001B5F7C"/>
    <w:rsid w:val="001B6093"/>
    <w:rsid w:val="001B6130"/>
    <w:rsid w:val="001B619C"/>
    <w:rsid w:val="001B6602"/>
    <w:rsid w:val="001B7112"/>
    <w:rsid w:val="001B750D"/>
    <w:rsid w:val="001B759A"/>
    <w:rsid w:val="001C0365"/>
    <w:rsid w:val="001C09CC"/>
    <w:rsid w:val="001C24A4"/>
    <w:rsid w:val="001C26C6"/>
    <w:rsid w:val="001C3327"/>
    <w:rsid w:val="001C39A3"/>
    <w:rsid w:val="001C3F74"/>
    <w:rsid w:val="001C5825"/>
    <w:rsid w:val="001C5C52"/>
    <w:rsid w:val="001C617D"/>
    <w:rsid w:val="001C77D0"/>
    <w:rsid w:val="001D0C56"/>
    <w:rsid w:val="001D0C5E"/>
    <w:rsid w:val="001D20BC"/>
    <w:rsid w:val="001D269D"/>
    <w:rsid w:val="001D32FE"/>
    <w:rsid w:val="001D345F"/>
    <w:rsid w:val="001D3982"/>
    <w:rsid w:val="001D4498"/>
    <w:rsid w:val="001D4949"/>
    <w:rsid w:val="001D4BDE"/>
    <w:rsid w:val="001D510C"/>
    <w:rsid w:val="001D5C98"/>
    <w:rsid w:val="001D659C"/>
    <w:rsid w:val="001D669F"/>
    <w:rsid w:val="001D691E"/>
    <w:rsid w:val="001D6A45"/>
    <w:rsid w:val="001D6B0C"/>
    <w:rsid w:val="001D7AA1"/>
    <w:rsid w:val="001E049F"/>
    <w:rsid w:val="001E0FD2"/>
    <w:rsid w:val="001E1BBE"/>
    <w:rsid w:val="001E24E2"/>
    <w:rsid w:val="001E28C7"/>
    <w:rsid w:val="001E4CD5"/>
    <w:rsid w:val="001E56B4"/>
    <w:rsid w:val="001E5969"/>
    <w:rsid w:val="001E5F34"/>
    <w:rsid w:val="001E6B87"/>
    <w:rsid w:val="001E6BFD"/>
    <w:rsid w:val="001E6E3F"/>
    <w:rsid w:val="001E7E8D"/>
    <w:rsid w:val="001F18F8"/>
    <w:rsid w:val="001F22FE"/>
    <w:rsid w:val="001F2357"/>
    <w:rsid w:val="001F2CC6"/>
    <w:rsid w:val="001F4279"/>
    <w:rsid w:val="001F478E"/>
    <w:rsid w:val="001F4F19"/>
    <w:rsid w:val="001F52BD"/>
    <w:rsid w:val="001F562C"/>
    <w:rsid w:val="001F5AD4"/>
    <w:rsid w:val="001F5F2E"/>
    <w:rsid w:val="001F61EC"/>
    <w:rsid w:val="001F6A87"/>
    <w:rsid w:val="001F6B5D"/>
    <w:rsid w:val="001F6EDB"/>
    <w:rsid w:val="001F71E9"/>
    <w:rsid w:val="0020021D"/>
    <w:rsid w:val="00200CC3"/>
    <w:rsid w:val="00200D76"/>
    <w:rsid w:val="00201264"/>
    <w:rsid w:val="00202DF6"/>
    <w:rsid w:val="00202F11"/>
    <w:rsid w:val="002038CF"/>
    <w:rsid w:val="00203CC5"/>
    <w:rsid w:val="00204A1A"/>
    <w:rsid w:val="002079B4"/>
    <w:rsid w:val="00207FFC"/>
    <w:rsid w:val="0021017B"/>
    <w:rsid w:val="002111D7"/>
    <w:rsid w:val="00211D96"/>
    <w:rsid w:val="00212954"/>
    <w:rsid w:val="00213AA5"/>
    <w:rsid w:val="00214006"/>
    <w:rsid w:val="002142D3"/>
    <w:rsid w:val="002144DA"/>
    <w:rsid w:val="0021481F"/>
    <w:rsid w:val="0021485D"/>
    <w:rsid w:val="00214CB5"/>
    <w:rsid w:val="00214F32"/>
    <w:rsid w:val="0021552A"/>
    <w:rsid w:val="00215B38"/>
    <w:rsid w:val="00216ABF"/>
    <w:rsid w:val="00217411"/>
    <w:rsid w:val="002176B5"/>
    <w:rsid w:val="00220C9B"/>
    <w:rsid w:val="00220E72"/>
    <w:rsid w:val="002213AA"/>
    <w:rsid w:val="00221B32"/>
    <w:rsid w:val="0022234D"/>
    <w:rsid w:val="002228A7"/>
    <w:rsid w:val="00222E8C"/>
    <w:rsid w:val="00223DC8"/>
    <w:rsid w:val="00223FD1"/>
    <w:rsid w:val="00224521"/>
    <w:rsid w:val="002249D9"/>
    <w:rsid w:val="00224C22"/>
    <w:rsid w:val="0022551B"/>
    <w:rsid w:val="002255B3"/>
    <w:rsid w:val="00226D23"/>
    <w:rsid w:val="0022769D"/>
    <w:rsid w:val="00227C08"/>
    <w:rsid w:val="00227EA6"/>
    <w:rsid w:val="002305AE"/>
    <w:rsid w:val="00230C4F"/>
    <w:rsid w:val="00230D12"/>
    <w:rsid w:val="0023175C"/>
    <w:rsid w:val="002319AB"/>
    <w:rsid w:val="00232676"/>
    <w:rsid w:val="00233287"/>
    <w:rsid w:val="002342A9"/>
    <w:rsid w:val="00234B34"/>
    <w:rsid w:val="0023580F"/>
    <w:rsid w:val="00236408"/>
    <w:rsid w:val="00236788"/>
    <w:rsid w:val="00236916"/>
    <w:rsid w:val="00237A7C"/>
    <w:rsid w:val="00240A3F"/>
    <w:rsid w:val="00240A58"/>
    <w:rsid w:val="00242F14"/>
    <w:rsid w:val="00244713"/>
    <w:rsid w:val="00244EE6"/>
    <w:rsid w:val="00247054"/>
    <w:rsid w:val="00250DA3"/>
    <w:rsid w:val="002515BE"/>
    <w:rsid w:val="002517B4"/>
    <w:rsid w:val="00252278"/>
    <w:rsid w:val="00252F86"/>
    <w:rsid w:val="00253228"/>
    <w:rsid w:val="0025330D"/>
    <w:rsid w:val="00253F7B"/>
    <w:rsid w:val="00254DEA"/>
    <w:rsid w:val="0025523E"/>
    <w:rsid w:val="002553D9"/>
    <w:rsid w:val="00255D2D"/>
    <w:rsid w:val="00256788"/>
    <w:rsid w:val="002568FB"/>
    <w:rsid w:val="00256D0E"/>
    <w:rsid w:val="00260C24"/>
    <w:rsid w:val="00260E99"/>
    <w:rsid w:val="002626F8"/>
    <w:rsid w:val="0026270C"/>
    <w:rsid w:val="00262C5F"/>
    <w:rsid w:val="002631C8"/>
    <w:rsid w:val="00263728"/>
    <w:rsid w:val="0026447C"/>
    <w:rsid w:val="00264525"/>
    <w:rsid w:val="0026462F"/>
    <w:rsid w:val="0026491A"/>
    <w:rsid w:val="00264BF1"/>
    <w:rsid w:val="00264C6F"/>
    <w:rsid w:val="002652AD"/>
    <w:rsid w:val="00265791"/>
    <w:rsid w:val="002665E9"/>
    <w:rsid w:val="0027173C"/>
    <w:rsid w:val="00271E1C"/>
    <w:rsid w:val="00271E9D"/>
    <w:rsid w:val="00272028"/>
    <w:rsid w:val="002720AB"/>
    <w:rsid w:val="0027409E"/>
    <w:rsid w:val="0027470A"/>
    <w:rsid w:val="00274D29"/>
    <w:rsid w:val="0027530A"/>
    <w:rsid w:val="00276587"/>
    <w:rsid w:val="00277F15"/>
    <w:rsid w:val="00277F4B"/>
    <w:rsid w:val="00280289"/>
    <w:rsid w:val="00280EC9"/>
    <w:rsid w:val="0028153E"/>
    <w:rsid w:val="00281636"/>
    <w:rsid w:val="00281967"/>
    <w:rsid w:val="002822CA"/>
    <w:rsid w:val="00282F2C"/>
    <w:rsid w:val="00283142"/>
    <w:rsid w:val="00283C31"/>
    <w:rsid w:val="002841E8"/>
    <w:rsid w:val="002855FC"/>
    <w:rsid w:val="00285C32"/>
    <w:rsid w:val="0028618B"/>
    <w:rsid w:val="00286DB3"/>
    <w:rsid w:val="00287756"/>
    <w:rsid w:val="0029093A"/>
    <w:rsid w:val="00290A56"/>
    <w:rsid w:val="00291744"/>
    <w:rsid w:val="0029226D"/>
    <w:rsid w:val="00292590"/>
    <w:rsid w:val="00292CA4"/>
    <w:rsid w:val="002932EA"/>
    <w:rsid w:val="002938CC"/>
    <w:rsid w:val="00294421"/>
    <w:rsid w:val="00294C98"/>
    <w:rsid w:val="00294E4B"/>
    <w:rsid w:val="002950E1"/>
    <w:rsid w:val="00295A51"/>
    <w:rsid w:val="00295BE5"/>
    <w:rsid w:val="0029629D"/>
    <w:rsid w:val="002962CE"/>
    <w:rsid w:val="00296736"/>
    <w:rsid w:val="00296B25"/>
    <w:rsid w:val="002973C6"/>
    <w:rsid w:val="00297522"/>
    <w:rsid w:val="002A0629"/>
    <w:rsid w:val="002A0A8C"/>
    <w:rsid w:val="002A0E8B"/>
    <w:rsid w:val="002A13F5"/>
    <w:rsid w:val="002A1B48"/>
    <w:rsid w:val="002A22BE"/>
    <w:rsid w:val="002A2682"/>
    <w:rsid w:val="002A26EA"/>
    <w:rsid w:val="002A2FA7"/>
    <w:rsid w:val="002A3B16"/>
    <w:rsid w:val="002A5D10"/>
    <w:rsid w:val="002A6177"/>
    <w:rsid w:val="002B00EF"/>
    <w:rsid w:val="002B02A5"/>
    <w:rsid w:val="002B0C07"/>
    <w:rsid w:val="002B1B41"/>
    <w:rsid w:val="002B1FED"/>
    <w:rsid w:val="002B2A66"/>
    <w:rsid w:val="002B53D1"/>
    <w:rsid w:val="002B650B"/>
    <w:rsid w:val="002B667E"/>
    <w:rsid w:val="002B6C77"/>
    <w:rsid w:val="002B757F"/>
    <w:rsid w:val="002C0A8A"/>
    <w:rsid w:val="002C0B09"/>
    <w:rsid w:val="002C2303"/>
    <w:rsid w:val="002C2701"/>
    <w:rsid w:val="002C293A"/>
    <w:rsid w:val="002C2ACB"/>
    <w:rsid w:val="002C2C70"/>
    <w:rsid w:val="002C2F99"/>
    <w:rsid w:val="002C3247"/>
    <w:rsid w:val="002C4E6C"/>
    <w:rsid w:val="002C6222"/>
    <w:rsid w:val="002C64C5"/>
    <w:rsid w:val="002C71C4"/>
    <w:rsid w:val="002C73CB"/>
    <w:rsid w:val="002C7F6E"/>
    <w:rsid w:val="002D051D"/>
    <w:rsid w:val="002D0A7C"/>
    <w:rsid w:val="002D11EC"/>
    <w:rsid w:val="002D152D"/>
    <w:rsid w:val="002D23B8"/>
    <w:rsid w:val="002D2DCA"/>
    <w:rsid w:val="002D32FC"/>
    <w:rsid w:val="002D393B"/>
    <w:rsid w:val="002D3B15"/>
    <w:rsid w:val="002D3ED3"/>
    <w:rsid w:val="002D4016"/>
    <w:rsid w:val="002D4564"/>
    <w:rsid w:val="002D4C95"/>
    <w:rsid w:val="002D6CB0"/>
    <w:rsid w:val="002D743E"/>
    <w:rsid w:val="002E19A9"/>
    <w:rsid w:val="002E2F1D"/>
    <w:rsid w:val="002E305B"/>
    <w:rsid w:val="002E3143"/>
    <w:rsid w:val="002E334F"/>
    <w:rsid w:val="002E35EE"/>
    <w:rsid w:val="002E3682"/>
    <w:rsid w:val="002E3777"/>
    <w:rsid w:val="002E3F15"/>
    <w:rsid w:val="002E5499"/>
    <w:rsid w:val="002E5C9C"/>
    <w:rsid w:val="002E629B"/>
    <w:rsid w:val="002E6B63"/>
    <w:rsid w:val="002E6D46"/>
    <w:rsid w:val="002E6E4F"/>
    <w:rsid w:val="002E77EF"/>
    <w:rsid w:val="002F0747"/>
    <w:rsid w:val="002F10EC"/>
    <w:rsid w:val="002F1B9A"/>
    <w:rsid w:val="002F273B"/>
    <w:rsid w:val="002F2909"/>
    <w:rsid w:val="002F496E"/>
    <w:rsid w:val="002F4B5E"/>
    <w:rsid w:val="002F5175"/>
    <w:rsid w:val="002F52A9"/>
    <w:rsid w:val="002F562A"/>
    <w:rsid w:val="002F5E89"/>
    <w:rsid w:val="002F63C1"/>
    <w:rsid w:val="002F6402"/>
    <w:rsid w:val="002F640A"/>
    <w:rsid w:val="002F64CE"/>
    <w:rsid w:val="002F7190"/>
    <w:rsid w:val="002F732D"/>
    <w:rsid w:val="002F75F5"/>
    <w:rsid w:val="002F785D"/>
    <w:rsid w:val="002F78F0"/>
    <w:rsid w:val="002F7D90"/>
    <w:rsid w:val="002F7F73"/>
    <w:rsid w:val="00300253"/>
    <w:rsid w:val="003003D6"/>
    <w:rsid w:val="00300A1C"/>
    <w:rsid w:val="00300B76"/>
    <w:rsid w:val="00300E1B"/>
    <w:rsid w:val="00301197"/>
    <w:rsid w:val="003014D4"/>
    <w:rsid w:val="00301A1D"/>
    <w:rsid w:val="0030230C"/>
    <w:rsid w:val="00302836"/>
    <w:rsid w:val="00302E0A"/>
    <w:rsid w:val="0030311C"/>
    <w:rsid w:val="00303456"/>
    <w:rsid w:val="00303550"/>
    <w:rsid w:val="003040CF"/>
    <w:rsid w:val="003074BB"/>
    <w:rsid w:val="00307B30"/>
    <w:rsid w:val="00307DBF"/>
    <w:rsid w:val="00307E5A"/>
    <w:rsid w:val="00310494"/>
    <w:rsid w:val="003112FB"/>
    <w:rsid w:val="00312247"/>
    <w:rsid w:val="0031238D"/>
    <w:rsid w:val="00312876"/>
    <w:rsid w:val="00312C7B"/>
    <w:rsid w:val="0031315C"/>
    <w:rsid w:val="00313287"/>
    <w:rsid w:val="00313C15"/>
    <w:rsid w:val="00314115"/>
    <w:rsid w:val="00314722"/>
    <w:rsid w:val="003147E6"/>
    <w:rsid w:val="003149E6"/>
    <w:rsid w:val="00314C20"/>
    <w:rsid w:val="003150BC"/>
    <w:rsid w:val="0031542B"/>
    <w:rsid w:val="00315D89"/>
    <w:rsid w:val="0031601F"/>
    <w:rsid w:val="0031605B"/>
    <w:rsid w:val="00317C67"/>
    <w:rsid w:val="00320B92"/>
    <w:rsid w:val="00320FBF"/>
    <w:rsid w:val="003218A7"/>
    <w:rsid w:val="00322AB3"/>
    <w:rsid w:val="00323AAE"/>
    <w:rsid w:val="00324661"/>
    <w:rsid w:val="00324A71"/>
    <w:rsid w:val="003258C5"/>
    <w:rsid w:val="00326291"/>
    <w:rsid w:val="00326576"/>
    <w:rsid w:val="003265DE"/>
    <w:rsid w:val="00327B8D"/>
    <w:rsid w:val="003301EB"/>
    <w:rsid w:val="003303EA"/>
    <w:rsid w:val="00330909"/>
    <w:rsid w:val="00330A7B"/>
    <w:rsid w:val="00330F36"/>
    <w:rsid w:val="00331EF5"/>
    <w:rsid w:val="003321B5"/>
    <w:rsid w:val="00332DEF"/>
    <w:rsid w:val="00334682"/>
    <w:rsid w:val="00334A6E"/>
    <w:rsid w:val="0033555E"/>
    <w:rsid w:val="00335DA4"/>
    <w:rsid w:val="00335DCD"/>
    <w:rsid w:val="00336282"/>
    <w:rsid w:val="00336561"/>
    <w:rsid w:val="00336649"/>
    <w:rsid w:val="0033727E"/>
    <w:rsid w:val="003379B1"/>
    <w:rsid w:val="00337C77"/>
    <w:rsid w:val="00337F9F"/>
    <w:rsid w:val="00340938"/>
    <w:rsid w:val="00340CB6"/>
    <w:rsid w:val="003419AF"/>
    <w:rsid w:val="00341F00"/>
    <w:rsid w:val="003423CE"/>
    <w:rsid w:val="00342DD2"/>
    <w:rsid w:val="0034386E"/>
    <w:rsid w:val="00343CB2"/>
    <w:rsid w:val="003440AB"/>
    <w:rsid w:val="00344F98"/>
    <w:rsid w:val="00345811"/>
    <w:rsid w:val="00346668"/>
    <w:rsid w:val="00346905"/>
    <w:rsid w:val="00346AA2"/>
    <w:rsid w:val="00347B4B"/>
    <w:rsid w:val="00350ACE"/>
    <w:rsid w:val="003512E9"/>
    <w:rsid w:val="00351E70"/>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32C"/>
    <w:rsid w:val="0036249F"/>
    <w:rsid w:val="0036289D"/>
    <w:rsid w:val="00363AC7"/>
    <w:rsid w:val="00364EB8"/>
    <w:rsid w:val="003666BA"/>
    <w:rsid w:val="0036722A"/>
    <w:rsid w:val="003703F2"/>
    <w:rsid w:val="00370591"/>
    <w:rsid w:val="0037181D"/>
    <w:rsid w:val="003722AD"/>
    <w:rsid w:val="00373B21"/>
    <w:rsid w:val="003743B2"/>
    <w:rsid w:val="0037591A"/>
    <w:rsid w:val="003765A6"/>
    <w:rsid w:val="00376FC1"/>
    <w:rsid w:val="00377B5C"/>
    <w:rsid w:val="00377E15"/>
    <w:rsid w:val="003804A9"/>
    <w:rsid w:val="003810E0"/>
    <w:rsid w:val="003815FF"/>
    <w:rsid w:val="00382A47"/>
    <w:rsid w:val="00383B16"/>
    <w:rsid w:val="00383D36"/>
    <w:rsid w:val="00383E48"/>
    <w:rsid w:val="00384358"/>
    <w:rsid w:val="00384BC5"/>
    <w:rsid w:val="00384E25"/>
    <w:rsid w:val="00385365"/>
    <w:rsid w:val="00385381"/>
    <w:rsid w:val="00385B43"/>
    <w:rsid w:val="00385E25"/>
    <w:rsid w:val="00386643"/>
    <w:rsid w:val="00386903"/>
    <w:rsid w:val="00390E07"/>
    <w:rsid w:val="003913CB"/>
    <w:rsid w:val="00391B1A"/>
    <w:rsid w:val="00391D8A"/>
    <w:rsid w:val="00392354"/>
    <w:rsid w:val="003927FF"/>
    <w:rsid w:val="003932B8"/>
    <w:rsid w:val="00394266"/>
    <w:rsid w:val="003947F5"/>
    <w:rsid w:val="003956FF"/>
    <w:rsid w:val="0039570A"/>
    <w:rsid w:val="00395967"/>
    <w:rsid w:val="003961EB"/>
    <w:rsid w:val="00396600"/>
    <w:rsid w:val="00396840"/>
    <w:rsid w:val="0039746E"/>
    <w:rsid w:val="0039754D"/>
    <w:rsid w:val="003A0687"/>
    <w:rsid w:val="003A0912"/>
    <w:rsid w:val="003A0ADE"/>
    <w:rsid w:val="003A20D8"/>
    <w:rsid w:val="003A28EF"/>
    <w:rsid w:val="003A3CB2"/>
    <w:rsid w:val="003A43C4"/>
    <w:rsid w:val="003A4CDA"/>
    <w:rsid w:val="003A6D0F"/>
    <w:rsid w:val="003A76D9"/>
    <w:rsid w:val="003A7BA8"/>
    <w:rsid w:val="003B0A01"/>
    <w:rsid w:val="003B0CDE"/>
    <w:rsid w:val="003B1C04"/>
    <w:rsid w:val="003B1E06"/>
    <w:rsid w:val="003B2169"/>
    <w:rsid w:val="003B2F47"/>
    <w:rsid w:val="003B3DDD"/>
    <w:rsid w:val="003B4437"/>
    <w:rsid w:val="003B5124"/>
    <w:rsid w:val="003B526B"/>
    <w:rsid w:val="003B5F1E"/>
    <w:rsid w:val="003B6997"/>
    <w:rsid w:val="003B6A9D"/>
    <w:rsid w:val="003B6EAB"/>
    <w:rsid w:val="003C006A"/>
    <w:rsid w:val="003C030E"/>
    <w:rsid w:val="003C0A07"/>
    <w:rsid w:val="003C0CDA"/>
    <w:rsid w:val="003C0D7B"/>
    <w:rsid w:val="003C0E48"/>
    <w:rsid w:val="003C12CF"/>
    <w:rsid w:val="003C1EFC"/>
    <w:rsid w:val="003C2014"/>
    <w:rsid w:val="003C206E"/>
    <w:rsid w:val="003C21E3"/>
    <w:rsid w:val="003C5258"/>
    <w:rsid w:val="003C56C9"/>
    <w:rsid w:val="003C5E2E"/>
    <w:rsid w:val="003C5EA8"/>
    <w:rsid w:val="003C6A08"/>
    <w:rsid w:val="003C6EA0"/>
    <w:rsid w:val="003C736D"/>
    <w:rsid w:val="003C7429"/>
    <w:rsid w:val="003C745D"/>
    <w:rsid w:val="003C7DAD"/>
    <w:rsid w:val="003C7DE7"/>
    <w:rsid w:val="003D04C2"/>
    <w:rsid w:val="003D06C3"/>
    <w:rsid w:val="003D06C5"/>
    <w:rsid w:val="003D16D2"/>
    <w:rsid w:val="003D1F03"/>
    <w:rsid w:val="003D2557"/>
    <w:rsid w:val="003D2787"/>
    <w:rsid w:val="003D27FF"/>
    <w:rsid w:val="003D2AA6"/>
    <w:rsid w:val="003D32FD"/>
    <w:rsid w:val="003D36E3"/>
    <w:rsid w:val="003D4E8C"/>
    <w:rsid w:val="003D5264"/>
    <w:rsid w:val="003D56B9"/>
    <w:rsid w:val="003D5C48"/>
    <w:rsid w:val="003D6E2E"/>
    <w:rsid w:val="003D7A46"/>
    <w:rsid w:val="003E09AD"/>
    <w:rsid w:val="003E0DB4"/>
    <w:rsid w:val="003E163A"/>
    <w:rsid w:val="003E1E2B"/>
    <w:rsid w:val="003E2C63"/>
    <w:rsid w:val="003E320B"/>
    <w:rsid w:val="003E34DD"/>
    <w:rsid w:val="003E3726"/>
    <w:rsid w:val="003E3B1B"/>
    <w:rsid w:val="003E404D"/>
    <w:rsid w:val="003E45AA"/>
    <w:rsid w:val="003E4E90"/>
    <w:rsid w:val="003E5785"/>
    <w:rsid w:val="003E6376"/>
    <w:rsid w:val="003E6443"/>
    <w:rsid w:val="003E65BE"/>
    <w:rsid w:val="003E6A97"/>
    <w:rsid w:val="003E6D14"/>
    <w:rsid w:val="003E70EB"/>
    <w:rsid w:val="003F03C4"/>
    <w:rsid w:val="003F1CC4"/>
    <w:rsid w:val="003F1F9E"/>
    <w:rsid w:val="003F2444"/>
    <w:rsid w:val="003F35C2"/>
    <w:rsid w:val="003F4350"/>
    <w:rsid w:val="003F52E6"/>
    <w:rsid w:val="003F793E"/>
    <w:rsid w:val="003F7F94"/>
    <w:rsid w:val="004004A2"/>
    <w:rsid w:val="004009EB"/>
    <w:rsid w:val="00400F84"/>
    <w:rsid w:val="00401231"/>
    <w:rsid w:val="00401BB3"/>
    <w:rsid w:val="004031C4"/>
    <w:rsid w:val="004033B0"/>
    <w:rsid w:val="00403F76"/>
    <w:rsid w:val="0040404F"/>
    <w:rsid w:val="004042AE"/>
    <w:rsid w:val="00405038"/>
    <w:rsid w:val="0040519B"/>
    <w:rsid w:val="00406176"/>
    <w:rsid w:val="004061AA"/>
    <w:rsid w:val="00407AB7"/>
    <w:rsid w:val="0041063C"/>
    <w:rsid w:val="004110CC"/>
    <w:rsid w:val="00411C2F"/>
    <w:rsid w:val="00411CDC"/>
    <w:rsid w:val="00411D44"/>
    <w:rsid w:val="00412ACC"/>
    <w:rsid w:val="0041326E"/>
    <w:rsid w:val="004135EC"/>
    <w:rsid w:val="004139F3"/>
    <w:rsid w:val="00414B71"/>
    <w:rsid w:val="00414C72"/>
    <w:rsid w:val="004150E6"/>
    <w:rsid w:val="00415463"/>
    <w:rsid w:val="0041648D"/>
    <w:rsid w:val="004167E4"/>
    <w:rsid w:val="00420759"/>
    <w:rsid w:val="00420877"/>
    <w:rsid w:val="00421016"/>
    <w:rsid w:val="004218B2"/>
    <w:rsid w:val="0042248F"/>
    <w:rsid w:val="0042269F"/>
    <w:rsid w:val="00422782"/>
    <w:rsid w:val="00423260"/>
    <w:rsid w:val="0042392E"/>
    <w:rsid w:val="00423D11"/>
    <w:rsid w:val="00424529"/>
    <w:rsid w:val="00424A87"/>
    <w:rsid w:val="00424CE8"/>
    <w:rsid w:val="0042595B"/>
    <w:rsid w:val="00426439"/>
    <w:rsid w:val="004270CE"/>
    <w:rsid w:val="00427CCA"/>
    <w:rsid w:val="00427D0B"/>
    <w:rsid w:val="00430A5A"/>
    <w:rsid w:val="00430EA2"/>
    <w:rsid w:val="00431961"/>
    <w:rsid w:val="00432940"/>
    <w:rsid w:val="00433E0E"/>
    <w:rsid w:val="00433EE8"/>
    <w:rsid w:val="00434C61"/>
    <w:rsid w:val="0043561D"/>
    <w:rsid w:val="0043568A"/>
    <w:rsid w:val="00435DA0"/>
    <w:rsid w:val="00435F12"/>
    <w:rsid w:val="004363C2"/>
    <w:rsid w:val="00436C1D"/>
    <w:rsid w:val="004375C6"/>
    <w:rsid w:val="00437A0E"/>
    <w:rsid w:val="00437A15"/>
    <w:rsid w:val="004401CA"/>
    <w:rsid w:val="00440FCF"/>
    <w:rsid w:val="0044100C"/>
    <w:rsid w:val="00442C6B"/>
    <w:rsid w:val="00442FB5"/>
    <w:rsid w:val="0044450F"/>
    <w:rsid w:val="00444695"/>
    <w:rsid w:val="00444749"/>
    <w:rsid w:val="00445817"/>
    <w:rsid w:val="00445DB5"/>
    <w:rsid w:val="00445EAB"/>
    <w:rsid w:val="004464C7"/>
    <w:rsid w:val="004468F9"/>
    <w:rsid w:val="00446DBB"/>
    <w:rsid w:val="00446E0F"/>
    <w:rsid w:val="00450750"/>
    <w:rsid w:val="004515B3"/>
    <w:rsid w:val="00451C12"/>
    <w:rsid w:val="00451CA3"/>
    <w:rsid w:val="00451E7C"/>
    <w:rsid w:val="004538B3"/>
    <w:rsid w:val="00454818"/>
    <w:rsid w:val="00454E30"/>
    <w:rsid w:val="0045501D"/>
    <w:rsid w:val="0045508E"/>
    <w:rsid w:val="0045534E"/>
    <w:rsid w:val="00455550"/>
    <w:rsid w:val="00455EA6"/>
    <w:rsid w:val="004562FF"/>
    <w:rsid w:val="00456D89"/>
    <w:rsid w:val="00456DAB"/>
    <w:rsid w:val="004600F8"/>
    <w:rsid w:val="00461EDA"/>
    <w:rsid w:val="00463100"/>
    <w:rsid w:val="004638A7"/>
    <w:rsid w:val="00463F35"/>
    <w:rsid w:val="00463FE3"/>
    <w:rsid w:val="00464D3C"/>
    <w:rsid w:val="00467765"/>
    <w:rsid w:val="004705E3"/>
    <w:rsid w:val="00470D82"/>
    <w:rsid w:val="0047113A"/>
    <w:rsid w:val="004712B0"/>
    <w:rsid w:val="00471B00"/>
    <w:rsid w:val="00472F2C"/>
    <w:rsid w:val="0047449A"/>
    <w:rsid w:val="00474A65"/>
    <w:rsid w:val="00474CBE"/>
    <w:rsid w:val="00475553"/>
    <w:rsid w:val="00476514"/>
    <w:rsid w:val="00476BBB"/>
    <w:rsid w:val="0047751B"/>
    <w:rsid w:val="00477D16"/>
    <w:rsid w:val="00477DC2"/>
    <w:rsid w:val="00477E53"/>
    <w:rsid w:val="00480E81"/>
    <w:rsid w:val="004810C2"/>
    <w:rsid w:val="004811DF"/>
    <w:rsid w:val="004812B1"/>
    <w:rsid w:val="00481476"/>
    <w:rsid w:val="00481CB8"/>
    <w:rsid w:val="00482BB9"/>
    <w:rsid w:val="00483678"/>
    <w:rsid w:val="004837A0"/>
    <w:rsid w:val="0048391D"/>
    <w:rsid w:val="0048439E"/>
    <w:rsid w:val="00484826"/>
    <w:rsid w:val="00484BE5"/>
    <w:rsid w:val="00485315"/>
    <w:rsid w:val="004867A9"/>
    <w:rsid w:val="004908F1"/>
    <w:rsid w:val="0049121C"/>
    <w:rsid w:val="00491BE9"/>
    <w:rsid w:val="00491E85"/>
    <w:rsid w:val="00492E6A"/>
    <w:rsid w:val="00493374"/>
    <w:rsid w:val="0049448D"/>
    <w:rsid w:val="00494E7A"/>
    <w:rsid w:val="00495D11"/>
    <w:rsid w:val="00496816"/>
    <w:rsid w:val="00496853"/>
    <w:rsid w:val="00496E00"/>
    <w:rsid w:val="00497287"/>
    <w:rsid w:val="004976C5"/>
    <w:rsid w:val="0049780A"/>
    <w:rsid w:val="004978C8"/>
    <w:rsid w:val="00497C94"/>
    <w:rsid w:val="004A02D6"/>
    <w:rsid w:val="004A045B"/>
    <w:rsid w:val="004A1574"/>
    <w:rsid w:val="004A255E"/>
    <w:rsid w:val="004A4E61"/>
    <w:rsid w:val="004A5B9E"/>
    <w:rsid w:val="004B0832"/>
    <w:rsid w:val="004B11A9"/>
    <w:rsid w:val="004B1265"/>
    <w:rsid w:val="004B28A9"/>
    <w:rsid w:val="004B4079"/>
    <w:rsid w:val="004B414E"/>
    <w:rsid w:val="004B4987"/>
    <w:rsid w:val="004B4E6F"/>
    <w:rsid w:val="004B5066"/>
    <w:rsid w:val="004B51CE"/>
    <w:rsid w:val="004B609C"/>
    <w:rsid w:val="004B630E"/>
    <w:rsid w:val="004B63A0"/>
    <w:rsid w:val="004B668D"/>
    <w:rsid w:val="004B79B9"/>
    <w:rsid w:val="004B7C20"/>
    <w:rsid w:val="004C0FED"/>
    <w:rsid w:val="004C12AD"/>
    <w:rsid w:val="004C14A8"/>
    <w:rsid w:val="004C242C"/>
    <w:rsid w:val="004C2944"/>
    <w:rsid w:val="004C2F54"/>
    <w:rsid w:val="004C45DE"/>
    <w:rsid w:val="004C5639"/>
    <w:rsid w:val="004C5DCA"/>
    <w:rsid w:val="004C717C"/>
    <w:rsid w:val="004C7CB2"/>
    <w:rsid w:val="004D09B9"/>
    <w:rsid w:val="004D0D6E"/>
    <w:rsid w:val="004D0E03"/>
    <w:rsid w:val="004D17D6"/>
    <w:rsid w:val="004D28A8"/>
    <w:rsid w:val="004D35DF"/>
    <w:rsid w:val="004D4469"/>
    <w:rsid w:val="004D4D94"/>
    <w:rsid w:val="004D600C"/>
    <w:rsid w:val="004D64EA"/>
    <w:rsid w:val="004D6518"/>
    <w:rsid w:val="004D683B"/>
    <w:rsid w:val="004D6D29"/>
    <w:rsid w:val="004D7387"/>
    <w:rsid w:val="004D73C2"/>
    <w:rsid w:val="004D78B4"/>
    <w:rsid w:val="004D7EDC"/>
    <w:rsid w:val="004E0580"/>
    <w:rsid w:val="004E073B"/>
    <w:rsid w:val="004E0E59"/>
    <w:rsid w:val="004E1ED1"/>
    <w:rsid w:val="004E25DD"/>
    <w:rsid w:val="004E26D2"/>
    <w:rsid w:val="004E2747"/>
    <w:rsid w:val="004E2BB2"/>
    <w:rsid w:val="004E2E14"/>
    <w:rsid w:val="004E38F1"/>
    <w:rsid w:val="004E3DC4"/>
    <w:rsid w:val="004E49F7"/>
    <w:rsid w:val="004E4BC1"/>
    <w:rsid w:val="004E52FC"/>
    <w:rsid w:val="004E5C2E"/>
    <w:rsid w:val="004E6C54"/>
    <w:rsid w:val="004E6FF7"/>
    <w:rsid w:val="004E7A34"/>
    <w:rsid w:val="004F08F7"/>
    <w:rsid w:val="004F0CA0"/>
    <w:rsid w:val="004F0E56"/>
    <w:rsid w:val="004F1E4C"/>
    <w:rsid w:val="004F1E50"/>
    <w:rsid w:val="004F24CD"/>
    <w:rsid w:val="004F2845"/>
    <w:rsid w:val="004F3578"/>
    <w:rsid w:val="004F392D"/>
    <w:rsid w:val="004F44A1"/>
    <w:rsid w:val="004F5B84"/>
    <w:rsid w:val="004F610F"/>
    <w:rsid w:val="004F649B"/>
    <w:rsid w:val="004F692D"/>
    <w:rsid w:val="004F6A1B"/>
    <w:rsid w:val="004F726E"/>
    <w:rsid w:val="004F760D"/>
    <w:rsid w:val="00500226"/>
    <w:rsid w:val="005002B1"/>
    <w:rsid w:val="00500915"/>
    <w:rsid w:val="0050188E"/>
    <w:rsid w:val="00501DB4"/>
    <w:rsid w:val="00502E80"/>
    <w:rsid w:val="005033BD"/>
    <w:rsid w:val="00503B18"/>
    <w:rsid w:val="00503B35"/>
    <w:rsid w:val="00504B56"/>
    <w:rsid w:val="0050552A"/>
    <w:rsid w:val="005059C3"/>
    <w:rsid w:val="00505C1E"/>
    <w:rsid w:val="00505D3A"/>
    <w:rsid w:val="00506A30"/>
    <w:rsid w:val="00506AE9"/>
    <w:rsid w:val="00506B28"/>
    <w:rsid w:val="00507AF3"/>
    <w:rsid w:val="00507BCB"/>
    <w:rsid w:val="0051015C"/>
    <w:rsid w:val="00510676"/>
    <w:rsid w:val="005106BB"/>
    <w:rsid w:val="00510F51"/>
    <w:rsid w:val="005110BF"/>
    <w:rsid w:val="00511D64"/>
    <w:rsid w:val="005125A0"/>
    <w:rsid w:val="0051320C"/>
    <w:rsid w:val="005132AD"/>
    <w:rsid w:val="00513A3B"/>
    <w:rsid w:val="00514D81"/>
    <w:rsid w:val="0051575F"/>
    <w:rsid w:val="00515823"/>
    <w:rsid w:val="00515FEC"/>
    <w:rsid w:val="005165A6"/>
    <w:rsid w:val="00516E9E"/>
    <w:rsid w:val="00517BF7"/>
    <w:rsid w:val="005200CC"/>
    <w:rsid w:val="005209F1"/>
    <w:rsid w:val="005212BC"/>
    <w:rsid w:val="005215A4"/>
    <w:rsid w:val="00521C79"/>
    <w:rsid w:val="00521F56"/>
    <w:rsid w:val="005222C4"/>
    <w:rsid w:val="00522761"/>
    <w:rsid w:val="00522DE3"/>
    <w:rsid w:val="00523476"/>
    <w:rsid w:val="0052382D"/>
    <w:rsid w:val="00523B71"/>
    <w:rsid w:val="00524310"/>
    <w:rsid w:val="00524BB7"/>
    <w:rsid w:val="00525139"/>
    <w:rsid w:val="0052518A"/>
    <w:rsid w:val="00525E19"/>
    <w:rsid w:val="005261FC"/>
    <w:rsid w:val="005265D0"/>
    <w:rsid w:val="00526BCE"/>
    <w:rsid w:val="00527298"/>
    <w:rsid w:val="00527698"/>
    <w:rsid w:val="00527A5D"/>
    <w:rsid w:val="00527ACC"/>
    <w:rsid w:val="005311AE"/>
    <w:rsid w:val="00531B35"/>
    <w:rsid w:val="005329E4"/>
    <w:rsid w:val="00532D97"/>
    <w:rsid w:val="005334DB"/>
    <w:rsid w:val="00533A48"/>
    <w:rsid w:val="00533E22"/>
    <w:rsid w:val="0053502F"/>
    <w:rsid w:val="00535E67"/>
    <w:rsid w:val="00536058"/>
    <w:rsid w:val="005362BE"/>
    <w:rsid w:val="005373B7"/>
    <w:rsid w:val="0053754A"/>
    <w:rsid w:val="00537CE8"/>
    <w:rsid w:val="005401DE"/>
    <w:rsid w:val="00540A2D"/>
    <w:rsid w:val="00540F79"/>
    <w:rsid w:val="0054107D"/>
    <w:rsid w:val="005419E3"/>
    <w:rsid w:val="00541C3E"/>
    <w:rsid w:val="0054206D"/>
    <w:rsid w:val="00543023"/>
    <w:rsid w:val="00543DDA"/>
    <w:rsid w:val="005442AB"/>
    <w:rsid w:val="00545F82"/>
    <w:rsid w:val="00545FD3"/>
    <w:rsid w:val="005462F5"/>
    <w:rsid w:val="00546537"/>
    <w:rsid w:val="005477A1"/>
    <w:rsid w:val="00547903"/>
    <w:rsid w:val="00547A70"/>
    <w:rsid w:val="00552413"/>
    <w:rsid w:val="00553478"/>
    <w:rsid w:val="005535B1"/>
    <w:rsid w:val="005539C4"/>
    <w:rsid w:val="005540DD"/>
    <w:rsid w:val="005542BD"/>
    <w:rsid w:val="005542CA"/>
    <w:rsid w:val="0055440C"/>
    <w:rsid w:val="00555398"/>
    <w:rsid w:val="005553F7"/>
    <w:rsid w:val="00556399"/>
    <w:rsid w:val="0055690A"/>
    <w:rsid w:val="00556C09"/>
    <w:rsid w:val="005574CF"/>
    <w:rsid w:val="00560465"/>
    <w:rsid w:val="0056076E"/>
    <w:rsid w:val="005608F0"/>
    <w:rsid w:val="00560C83"/>
    <w:rsid w:val="00560DB7"/>
    <w:rsid w:val="00561B20"/>
    <w:rsid w:val="00561E58"/>
    <w:rsid w:val="0056294E"/>
    <w:rsid w:val="00562CF9"/>
    <w:rsid w:val="005639D9"/>
    <w:rsid w:val="00563CA5"/>
    <w:rsid w:val="00564336"/>
    <w:rsid w:val="0056477A"/>
    <w:rsid w:val="00564F8A"/>
    <w:rsid w:val="0056502D"/>
    <w:rsid w:val="005657E6"/>
    <w:rsid w:val="005659D5"/>
    <w:rsid w:val="00565E5C"/>
    <w:rsid w:val="005663A0"/>
    <w:rsid w:val="005664BB"/>
    <w:rsid w:val="005668B8"/>
    <w:rsid w:val="00567580"/>
    <w:rsid w:val="005701FD"/>
    <w:rsid w:val="005702DD"/>
    <w:rsid w:val="005706CD"/>
    <w:rsid w:val="00571A42"/>
    <w:rsid w:val="00571A9A"/>
    <w:rsid w:val="00571FA3"/>
    <w:rsid w:val="00572373"/>
    <w:rsid w:val="00572BCA"/>
    <w:rsid w:val="00572D6E"/>
    <w:rsid w:val="0057307B"/>
    <w:rsid w:val="005732DB"/>
    <w:rsid w:val="00574C7D"/>
    <w:rsid w:val="00574F3E"/>
    <w:rsid w:val="005750FF"/>
    <w:rsid w:val="0057512B"/>
    <w:rsid w:val="005752E2"/>
    <w:rsid w:val="00576A4E"/>
    <w:rsid w:val="00576C43"/>
    <w:rsid w:val="00577524"/>
    <w:rsid w:val="00577762"/>
    <w:rsid w:val="00577878"/>
    <w:rsid w:val="0058070B"/>
    <w:rsid w:val="005812C9"/>
    <w:rsid w:val="00581B52"/>
    <w:rsid w:val="00581FA8"/>
    <w:rsid w:val="00582B64"/>
    <w:rsid w:val="00582EC3"/>
    <w:rsid w:val="00583086"/>
    <w:rsid w:val="0058310B"/>
    <w:rsid w:val="0058312F"/>
    <w:rsid w:val="0058370C"/>
    <w:rsid w:val="005848FB"/>
    <w:rsid w:val="0058490A"/>
    <w:rsid w:val="00585251"/>
    <w:rsid w:val="00585D13"/>
    <w:rsid w:val="00586DD0"/>
    <w:rsid w:val="00586FA7"/>
    <w:rsid w:val="0058783D"/>
    <w:rsid w:val="00587E13"/>
    <w:rsid w:val="005906E1"/>
    <w:rsid w:val="00590B05"/>
    <w:rsid w:val="00591092"/>
    <w:rsid w:val="005916D6"/>
    <w:rsid w:val="00591953"/>
    <w:rsid w:val="005921CB"/>
    <w:rsid w:val="00592658"/>
    <w:rsid w:val="00593994"/>
    <w:rsid w:val="005942DD"/>
    <w:rsid w:val="005948C6"/>
    <w:rsid w:val="00594C0E"/>
    <w:rsid w:val="005950F4"/>
    <w:rsid w:val="0059585B"/>
    <w:rsid w:val="00595A63"/>
    <w:rsid w:val="00596033"/>
    <w:rsid w:val="005966E7"/>
    <w:rsid w:val="00596816"/>
    <w:rsid w:val="0059799A"/>
    <w:rsid w:val="00597C3A"/>
    <w:rsid w:val="00597D7C"/>
    <w:rsid w:val="00597DA1"/>
    <w:rsid w:val="005A000E"/>
    <w:rsid w:val="005A015B"/>
    <w:rsid w:val="005A104E"/>
    <w:rsid w:val="005A1AD7"/>
    <w:rsid w:val="005A2AD7"/>
    <w:rsid w:val="005A2F04"/>
    <w:rsid w:val="005A3B63"/>
    <w:rsid w:val="005A3C22"/>
    <w:rsid w:val="005A3F86"/>
    <w:rsid w:val="005A4AB6"/>
    <w:rsid w:val="005A5CAD"/>
    <w:rsid w:val="005A5ED5"/>
    <w:rsid w:val="005A69FC"/>
    <w:rsid w:val="005A6A5A"/>
    <w:rsid w:val="005A7BD9"/>
    <w:rsid w:val="005B05E9"/>
    <w:rsid w:val="005B062C"/>
    <w:rsid w:val="005B1845"/>
    <w:rsid w:val="005B25AD"/>
    <w:rsid w:val="005B26E5"/>
    <w:rsid w:val="005B3B43"/>
    <w:rsid w:val="005B451F"/>
    <w:rsid w:val="005B466A"/>
    <w:rsid w:val="005B4EFC"/>
    <w:rsid w:val="005B5DCC"/>
    <w:rsid w:val="005B63D7"/>
    <w:rsid w:val="005B7292"/>
    <w:rsid w:val="005B7B98"/>
    <w:rsid w:val="005C275A"/>
    <w:rsid w:val="005C27D6"/>
    <w:rsid w:val="005C2C74"/>
    <w:rsid w:val="005C2CA1"/>
    <w:rsid w:val="005C3A0B"/>
    <w:rsid w:val="005C3C5E"/>
    <w:rsid w:val="005C41E5"/>
    <w:rsid w:val="005C48BF"/>
    <w:rsid w:val="005C48F5"/>
    <w:rsid w:val="005C5047"/>
    <w:rsid w:val="005C5734"/>
    <w:rsid w:val="005C5CB7"/>
    <w:rsid w:val="005C5F6D"/>
    <w:rsid w:val="005C5F92"/>
    <w:rsid w:val="005C758A"/>
    <w:rsid w:val="005C7834"/>
    <w:rsid w:val="005C7E96"/>
    <w:rsid w:val="005D21EF"/>
    <w:rsid w:val="005D2CDB"/>
    <w:rsid w:val="005D3C46"/>
    <w:rsid w:val="005D4BDD"/>
    <w:rsid w:val="005D6305"/>
    <w:rsid w:val="005D66F6"/>
    <w:rsid w:val="005D6717"/>
    <w:rsid w:val="005D69A4"/>
    <w:rsid w:val="005D711E"/>
    <w:rsid w:val="005D7425"/>
    <w:rsid w:val="005D7A47"/>
    <w:rsid w:val="005E00D2"/>
    <w:rsid w:val="005E03BD"/>
    <w:rsid w:val="005E06EF"/>
    <w:rsid w:val="005E096E"/>
    <w:rsid w:val="005E1AFB"/>
    <w:rsid w:val="005E2138"/>
    <w:rsid w:val="005E28A4"/>
    <w:rsid w:val="005E3668"/>
    <w:rsid w:val="005E3F44"/>
    <w:rsid w:val="005E4426"/>
    <w:rsid w:val="005E4840"/>
    <w:rsid w:val="005E4DFA"/>
    <w:rsid w:val="005E5CBF"/>
    <w:rsid w:val="005E6171"/>
    <w:rsid w:val="005E6448"/>
    <w:rsid w:val="005E74D8"/>
    <w:rsid w:val="005E76C3"/>
    <w:rsid w:val="005E7C18"/>
    <w:rsid w:val="005F0130"/>
    <w:rsid w:val="005F03A8"/>
    <w:rsid w:val="005F0B5E"/>
    <w:rsid w:val="005F190B"/>
    <w:rsid w:val="005F22BA"/>
    <w:rsid w:val="005F25DF"/>
    <w:rsid w:val="005F31E6"/>
    <w:rsid w:val="005F3C92"/>
    <w:rsid w:val="005F47CF"/>
    <w:rsid w:val="005F554C"/>
    <w:rsid w:val="005F599E"/>
    <w:rsid w:val="005F59D8"/>
    <w:rsid w:val="005F5DC1"/>
    <w:rsid w:val="005F68C1"/>
    <w:rsid w:val="005F7293"/>
    <w:rsid w:val="005F74C1"/>
    <w:rsid w:val="005F7692"/>
    <w:rsid w:val="005F7737"/>
    <w:rsid w:val="00600691"/>
    <w:rsid w:val="00600BC6"/>
    <w:rsid w:val="00601AC2"/>
    <w:rsid w:val="00602492"/>
    <w:rsid w:val="00602A52"/>
    <w:rsid w:val="00603D99"/>
    <w:rsid w:val="006058A8"/>
    <w:rsid w:val="00605D56"/>
    <w:rsid w:val="00606A54"/>
    <w:rsid w:val="00607031"/>
    <w:rsid w:val="006071C6"/>
    <w:rsid w:val="00607ABF"/>
    <w:rsid w:val="006109CB"/>
    <w:rsid w:val="00610AC3"/>
    <w:rsid w:val="00611139"/>
    <w:rsid w:val="00611313"/>
    <w:rsid w:val="0061143E"/>
    <w:rsid w:val="00612FA8"/>
    <w:rsid w:val="0061363C"/>
    <w:rsid w:val="006138BC"/>
    <w:rsid w:val="00613ABF"/>
    <w:rsid w:val="00613C54"/>
    <w:rsid w:val="00614D60"/>
    <w:rsid w:val="00615A94"/>
    <w:rsid w:val="00615EC6"/>
    <w:rsid w:val="00616190"/>
    <w:rsid w:val="00616760"/>
    <w:rsid w:val="006167C1"/>
    <w:rsid w:val="00616DD3"/>
    <w:rsid w:val="00620CB5"/>
    <w:rsid w:val="0062203E"/>
    <w:rsid w:val="006221FD"/>
    <w:rsid w:val="00622B20"/>
    <w:rsid w:val="00622D34"/>
    <w:rsid w:val="00622EBB"/>
    <w:rsid w:val="006233D9"/>
    <w:rsid w:val="00623A5A"/>
    <w:rsid w:val="0062419B"/>
    <w:rsid w:val="00624368"/>
    <w:rsid w:val="00624F26"/>
    <w:rsid w:val="00624FE1"/>
    <w:rsid w:val="00625001"/>
    <w:rsid w:val="00625F86"/>
    <w:rsid w:val="006260DA"/>
    <w:rsid w:val="00626C85"/>
    <w:rsid w:val="00626E20"/>
    <w:rsid w:val="00626FD6"/>
    <w:rsid w:val="00630264"/>
    <w:rsid w:val="006303EA"/>
    <w:rsid w:val="00632183"/>
    <w:rsid w:val="006322D8"/>
    <w:rsid w:val="0063280F"/>
    <w:rsid w:val="006347E9"/>
    <w:rsid w:val="00635272"/>
    <w:rsid w:val="0063598F"/>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28C7"/>
    <w:rsid w:val="00642B63"/>
    <w:rsid w:val="00643666"/>
    <w:rsid w:val="00644677"/>
    <w:rsid w:val="00644FDF"/>
    <w:rsid w:val="006450C5"/>
    <w:rsid w:val="00646BC6"/>
    <w:rsid w:val="00646D1A"/>
    <w:rsid w:val="006503EB"/>
    <w:rsid w:val="00651025"/>
    <w:rsid w:val="006513B3"/>
    <w:rsid w:val="00652191"/>
    <w:rsid w:val="00652BE1"/>
    <w:rsid w:val="00652D7C"/>
    <w:rsid w:val="00653183"/>
    <w:rsid w:val="0065330F"/>
    <w:rsid w:val="006558B9"/>
    <w:rsid w:val="00655A16"/>
    <w:rsid w:val="0065726E"/>
    <w:rsid w:val="00660E28"/>
    <w:rsid w:val="00661BF5"/>
    <w:rsid w:val="00661FC6"/>
    <w:rsid w:val="00662594"/>
    <w:rsid w:val="0066294F"/>
    <w:rsid w:val="00662F14"/>
    <w:rsid w:val="00663327"/>
    <w:rsid w:val="00664553"/>
    <w:rsid w:val="00665204"/>
    <w:rsid w:val="00665D70"/>
    <w:rsid w:val="00665E57"/>
    <w:rsid w:val="006662B3"/>
    <w:rsid w:val="00666686"/>
    <w:rsid w:val="00666AEB"/>
    <w:rsid w:val="00667180"/>
    <w:rsid w:val="00667934"/>
    <w:rsid w:val="00667BF4"/>
    <w:rsid w:val="00667C87"/>
    <w:rsid w:val="00667E99"/>
    <w:rsid w:val="0067024E"/>
    <w:rsid w:val="006708EE"/>
    <w:rsid w:val="00670ECB"/>
    <w:rsid w:val="00671C04"/>
    <w:rsid w:val="00672BE0"/>
    <w:rsid w:val="00672DD9"/>
    <w:rsid w:val="00673C93"/>
    <w:rsid w:val="00674682"/>
    <w:rsid w:val="006755B9"/>
    <w:rsid w:val="00676784"/>
    <w:rsid w:val="00677138"/>
    <w:rsid w:val="006772AC"/>
    <w:rsid w:val="006774D4"/>
    <w:rsid w:val="00677D9C"/>
    <w:rsid w:val="00677FDB"/>
    <w:rsid w:val="0068023E"/>
    <w:rsid w:val="00680A4F"/>
    <w:rsid w:val="00680D3A"/>
    <w:rsid w:val="0068104B"/>
    <w:rsid w:val="00681451"/>
    <w:rsid w:val="00681834"/>
    <w:rsid w:val="006823A5"/>
    <w:rsid w:val="006827C6"/>
    <w:rsid w:val="0068300F"/>
    <w:rsid w:val="006831FD"/>
    <w:rsid w:val="00683DB3"/>
    <w:rsid w:val="00685049"/>
    <w:rsid w:val="006858CC"/>
    <w:rsid w:val="00685EB0"/>
    <w:rsid w:val="00686266"/>
    <w:rsid w:val="006862E1"/>
    <w:rsid w:val="00686517"/>
    <w:rsid w:val="00686943"/>
    <w:rsid w:val="00687596"/>
    <w:rsid w:val="0068760C"/>
    <w:rsid w:val="00687E7F"/>
    <w:rsid w:val="0069084D"/>
    <w:rsid w:val="00690B1E"/>
    <w:rsid w:val="00691092"/>
    <w:rsid w:val="00692232"/>
    <w:rsid w:val="00692392"/>
    <w:rsid w:val="00692601"/>
    <w:rsid w:val="0069267A"/>
    <w:rsid w:val="00693346"/>
    <w:rsid w:val="006937C2"/>
    <w:rsid w:val="00694530"/>
    <w:rsid w:val="00694622"/>
    <w:rsid w:val="00694842"/>
    <w:rsid w:val="00694848"/>
    <w:rsid w:val="00695639"/>
    <w:rsid w:val="00695792"/>
    <w:rsid w:val="00695962"/>
    <w:rsid w:val="00695E64"/>
    <w:rsid w:val="006A0213"/>
    <w:rsid w:val="006A035B"/>
    <w:rsid w:val="006A0F19"/>
    <w:rsid w:val="006A1308"/>
    <w:rsid w:val="006A1439"/>
    <w:rsid w:val="006A1C2C"/>
    <w:rsid w:val="006A2B1D"/>
    <w:rsid w:val="006A337C"/>
    <w:rsid w:val="006A34F9"/>
    <w:rsid w:val="006A37D4"/>
    <w:rsid w:val="006A39C9"/>
    <w:rsid w:val="006A3E9B"/>
    <w:rsid w:val="006A424B"/>
    <w:rsid w:val="006A492F"/>
    <w:rsid w:val="006A5D9D"/>
    <w:rsid w:val="006A5FA9"/>
    <w:rsid w:val="006A608A"/>
    <w:rsid w:val="006A63EF"/>
    <w:rsid w:val="006A7A31"/>
    <w:rsid w:val="006B0AEA"/>
    <w:rsid w:val="006B0D7E"/>
    <w:rsid w:val="006B11CC"/>
    <w:rsid w:val="006B1D90"/>
    <w:rsid w:val="006B1FBC"/>
    <w:rsid w:val="006B22BA"/>
    <w:rsid w:val="006B2D8C"/>
    <w:rsid w:val="006B3E6F"/>
    <w:rsid w:val="006B43A3"/>
    <w:rsid w:val="006B43B8"/>
    <w:rsid w:val="006B44BD"/>
    <w:rsid w:val="006B6005"/>
    <w:rsid w:val="006B646B"/>
    <w:rsid w:val="006B651E"/>
    <w:rsid w:val="006B6AD5"/>
    <w:rsid w:val="006B6B7B"/>
    <w:rsid w:val="006B7072"/>
    <w:rsid w:val="006B7A5F"/>
    <w:rsid w:val="006B7C53"/>
    <w:rsid w:val="006C15BD"/>
    <w:rsid w:val="006C1A6A"/>
    <w:rsid w:val="006C1DE4"/>
    <w:rsid w:val="006C291E"/>
    <w:rsid w:val="006C306C"/>
    <w:rsid w:val="006C3414"/>
    <w:rsid w:val="006C5BF5"/>
    <w:rsid w:val="006C5F65"/>
    <w:rsid w:val="006C5F71"/>
    <w:rsid w:val="006C6444"/>
    <w:rsid w:val="006C670E"/>
    <w:rsid w:val="006C68B4"/>
    <w:rsid w:val="006C6D31"/>
    <w:rsid w:val="006C6F83"/>
    <w:rsid w:val="006C7304"/>
    <w:rsid w:val="006C749D"/>
    <w:rsid w:val="006C7A0C"/>
    <w:rsid w:val="006D08D2"/>
    <w:rsid w:val="006D0A89"/>
    <w:rsid w:val="006D1CE9"/>
    <w:rsid w:val="006D2D94"/>
    <w:rsid w:val="006D2E28"/>
    <w:rsid w:val="006D2E2F"/>
    <w:rsid w:val="006D3B45"/>
    <w:rsid w:val="006D3C50"/>
    <w:rsid w:val="006D3CB9"/>
    <w:rsid w:val="006D3FB1"/>
    <w:rsid w:val="006D426C"/>
    <w:rsid w:val="006D42C8"/>
    <w:rsid w:val="006D452F"/>
    <w:rsid w:val="006D4A19"/>
    <w:rsid w:val="006D5126"/>
    <w:rsid w:val="006D53DD"/>
    <w:rsid w:val="006D5523"/>
    <w:rsid w:val="006D6065"/>
    <w:rsid w:val="006D61D7"/>
    <w:rsid w:val="006D7C4F"/>
    <w:rsid w:val="006E02BA"/>
    <w:rsid w:val="006E0A3E"/>
    <w:rsid w:val="006E0AF6"/>
    <w:rsid w:val="006E1F4B"/>
    <w:rsid w:val="006E3714"/>
    <w:rsid w:val="006E3BED"/>
    <w:rsid w:val="006E43F9"/>
    <w:rsid w:val="006E5A9B"/>
    <w:rsid w:val="006E5D2A"/>
    <w:rsid w:val="006E606F"/>
    <w:rsid w:val="006E6116"/>
    <w:rsid w:val="006E6631"/>
    <w:rsid w:val="006E67B4"/>
    <w:rsid w:val="006E71A9"/>
    <w:rsid w:val="006E7580"/>
    <w:rsid w:val="006E7A90"/>
    <w:rsid w:val="006E7B08"/>
    <w:rsid w:val="006E7F9B"/>
    <w:rsid w:val="006F0308"/>
    <w:rsid w:val="006F170B"/>
    <w:rsid w:val="006F1E99"/>
    <w:rsid w:val="006F20DF"/>
    <w:rsid w:val="006F2AD4"/>
    <w:rsid w:val="006F2F68"/>
    <w:rsid w:val="006F348C"/>
    <w:rsid w:val="006F368C"/>
    <w:rsid w:val="006F37DA"/>
    <w:rsid w:val="006F4383"/>
    <w:rsid w:val="006F4BBC"/>
    <w:rsid w:val="006F4EF0"/>
    <w:rsid w:val="006F5418"/>
    <w:rsid w:val="006F5A86"/>
    <w:rsid w:val="006F6F35"/>
    <w:rsid w:val="006F72B2"/>
    <w:rsid w:val="006F796E"/>
    <w:rsid w:val="00700582"/>
    <w:rsid w:val="0070149A"/>
    <w:rsid w:val="00701632"/>
    <w:rsid w:val="00701F91"/>
    <w:rsid w:val="00701FC8"/>
    <w:rsid w:val="007023A6"/>
    <w:rsid w:val="00702507"/>
    <w:rsid w:val="00702D0B"/>
    <w:rsid w:val="007032E1"/>
    <w:rsid w:val="007037F4"/>
    <w:rsid w:val="00703CBD"/>
    <w:rsid w:val="00704467"/>
    <w:rsid w:val="0070468A"/>
    <w:rsid w:val="00705025"/>
    <w:rsid w:val="00706E5C"/>
    <w:rsid w:val="00706E61"/>
    <w:rsid w:val="00707947"/>
    <w:rsid w:val="00707D9B"/>
    <w:rsid w:val="00710D37"/>
    <w:rsid w:val="00711183"/>
    <w:rsid w:val="0071137A"/>
    <w:rsid w:val="007121AF"/>
    <w:rsid w:val="00712393"/>
    <w:rsid w:val="0071352C"/>
    <w:rsid w:val="00713626"/>
    <w:rsid w:val="00713BBE"/>
    <w:rsid w:val="007144A3"/>
    <w:rsid w:val="00716201"/>
    <w:rsid w:val="00716410"/>
    <w:rsid w:val="00716902"/>
    <w:rsid w:val="00716D9F"/>
    <w:rsid w:val="00717735"/>
    <w:rsid w:val="00717A02"/>
    <w:rsid w:val="00717C74"/>
    <w:rsid w:val="00720861"/>
    <w:rsid w:val="0072107A"/>
    <w:rsid w:val="007210AE"/>
    <w:rsid w:val="0072157B"/>
    <w:rsid w:val="00721C6B"/>
    <w:rsid w:val="00722199"/>
    <w:rsid w:val="00722D5E"/>
    <w:rsid w:val="007249C7"/>
    <w:rsid w:val="00724E4E"/>
    <w:rsid w:val="007268C0"/>
    <w:rsid w:val="00726D26"/>
    <w:rsid w:val="00732D0D"/>
    <w:rsid w:val="00732E08"/>
    <w:rsid w:val="00733B77"/>
    <w:rsid w:val="00733FA4"/>
    <w:rsid w:val="00736561"/>
    <w:rsid w:val="00736656"/>
    <w:rsid w:val="0073717B"/>
    <w:rsid w:val="007375C8"/>
    <w:rsid w:val="00740BB4"/>
    <w:rsid w:val="00740E76"/>
    <w:rsid w:val="00741835"/>
    <w:rsid w:val="00741E8C"/>
    <w:rsid w:val="00742336"/>
    <w:rsid w:val="0074252E"/>
    <w:rsid w:val="0074264F"/>
    <w:rsid w:val="00742D61"/>
    <w:rsid w:val="0074304E"/>
    <w:rsid w:val="0074335E"/>
    <w:rsid w:val="0074395A"/>
    <w:rsid w:val="0074461F"/>
    <w:rsid w:val="00744E48"/>
    <w:rsid w:val="00745440"/>
    <w:rsid w:val="00745DF2"/>
    <w:rsid w:val="00746894"/>
    <w:rsid w:val="00746976"/>
    <w:rsid w:val="00746D0F"/>
    <w:rsid w:val="007471F6"/>
    <w:rsid w:val="007472E2"/>
    <w:rsid w:val="00747D55"/>
    <w:rsid w:val="0075155C"/>
    <w:rsid w:val="00751D2B"/>
    <w:rsid w:val="00751E8A"/>
    <w:rsid w:val="0075382C"/>
    <w:rsid w:val="00753882"/>
    <w:rsid w:val="007545DF"/>
    <w:rsid w:val="007570A7"/>
    <w:rsid w:val="0076066E"/>
    <w:rsid w:val="00761BE1"/>
    <w:rsid w:val="00761DAD"/>
    <w:rsid w:val="0076259D"/>
    <w:rsid w:val="00763B02"/>
    <w:rsid w:val="00764823"/>
    <w:rsid w:val="00764A08"/>
    <w:rsid w:val="007653A4"/>
    <w:rsid w:val="00765C9A"/>
    <w:rsid w:val="007660CD"/>
    <w:rsid w:val="007673F4"/>
    <w:rsid w:val="00767568"/>
    <w:rsid w:val="007677C1"/>
    <w:rsid w:val="00767A43"/>
    <w:rsid w:val="007705BF"/>
    <w:rsid w:val="00770DB1"/>
    <w:rsid w:val="0077250C"/>
    <w:rsid w:val="00772649"/>
    <w:rsid w:val="00772AF9"/>
    <w:rsid w:val="00772FFC"/>
    <w:rsid w:val="007733AF"/>
    <w:rsid w:val="00773F4E"/>
    <w:rsid w:val="0077427A"/>
    <w:rsid w:val="00776185"/>
    <w:rsid w:val="00776449"/>
    <w:rsid w:val="00776A87"/>
    <w:rsid w:val="00776FFE"/>
    <w:rsid w:val="007775C0"/>
    <w:rsid w:val="00777809"/>
    <w:rsid w:val="00777AD4"/>
    <w:rsid w:val="00777D99"/>
    <w:rsid w:val="00777EA8"/>
    <w:rsid w:val="00777EF5"/>
    <w:rsid w:val="00780921"/>
    <w:rsid w:val="00780CE3"/>
    <w:rsid w:val="00780D6D"/>
    <w:rsid w:val="00781A01"/>
    <w:rsid w:val="00781BC1"/>
    <w:rsid w:val="00781D00"/>
    <w:rsid w:val="00782E64"/>
    <w:rsid w:val="00783028"/>
    <w:rsid w:val="00783B99"/>
    <w:rsid w:val="00783BB7"/>
    <w:rsid w:val="00784643"/>
    <w:rsid w:val="00785A9A"/>
    <w:rsid w:val="00785AAD"/>
    <w:rsid w:val="00785BD4"/>
    <w:rsid w:val="00786681"/>
    <w:rsid w:val="00786AAB"/>
    <w:rsid w:val="00787C8B"/>
    <w:rsid w:val="00790F21"/>
    <w:rsid w:val="00792801"/>
    <w:rsid w:val="007932A8"/>
    <w:rsid w:val="00793D4D"/>
    <w:rsid w:val="00793FA9"/>
    <w:rsid w:val="00794883"/>
    <w:rsid w:val="00795331"/>
    <w:rsid w:val="0079573E"/>
    <w:rsid w:val="00795E14"/>
    <w:rsid w:val="00796D47"/>
    <w:rsid w:val="00796E87"/>
    <w:rsid w:val="007A0391"/>
    <w:rsid w:val="007A03B2"/>
    <w:rsid w:val="007A0901"/>
    <w:rsid w:val="007A287A"/>
    <w:rsid w:val="007A2F56"/>
    <w:rsid w:val="007A2F8D"/>
    <w:rsid w:val="007A310F"/>
    <w:rsid w:val="007A3790"/>
    <w:rsid w:val="007A3A27"/>
    <w:rsid w:val="007A3AF6"/>
    <w:rsid w:val="007A3B15"/>
    <w:rsid w:val="007A4A9B"/>
    <w:rsid w:val="007A4B23"/>
    <w:rsid w:val="007A4C62"/>
    <w:rsid w:val="007A55EA"/>
    <w:rsid w:val="007A5A6F"/>
    <w:rsid w:val="007A63E9"/>
    <w:rsid w:val="007A6950"/>
    <w:rsid w:val="007A7041"/>
    <w:rsid w:val="007A7181"/>
    <w:rsid w:val="007A7A48"/>
    <w:rsid w:val="007A7E07"/>
    <w:rsid w:val="007B0157"/>
    <w:rsid w:val="007B0300"/>
    <w:rsid w:val="007B0955"/>
    <w:rsid w:val="007B1672"/>
    <w:rsid w:val="007B1EE8"/>
    <w:rsid w:val="007B2F41"/>
    <w:rsid w:val="007B37DA"/>
    <w:rsid w:val="007B432D"/>
    <w:rsid w:val="007B4A1F"/>
    <w:rsid w:val="007B538C"/>
    <w:rsid w:val="007B5670"/>
    <w:rsid w:val="007B5FEF"/>
    <w:rsid w:val="007B636A"/>
    <w:rsid w:val="007B6894"/>
    <w:rsid w:val="007B6DA2"/>
    <w:rsid w:val="007B7C57"/>
    <w:rsid w:val="007C02B0"/>
    <w:rsid w:val="007C1B78"/>
    <w:rsid w:val="007C25AE"/>
    <w:rsid w:val="007C33AA"/>
    <w:rsid w:val="007C38F4"/>
    <w:rsid w:val="007C4026"/>
    <w:rsid w:val="007C535B"/>
    <w:rsid w:val="007C5398"/>
    <w:rsid w:val="007C53E1"/>
    <w:rsid w:val="007C62D5"/>
    <w:rsid w:val="007C6E95"/>
    <w:rsid w:val="007D0AAB"/>
    <w:rsid w:val="007D0AFB"/>
    <w:rsid w:val="007D1628"/>
    <w:rsid w:val="007D1C51"/>
    <w:rsid w:val="007D29B6"/>
    <w:rsid w:val="007D2B3F"/>
    <w:rsid w:val="007D3028"/>
    <w:rsid w:val="007D38FA"/>
    <w:rsid w:val="007D3A4E"/>
    <w:rsid w:val="007D3B1E"/>
    <w:rsid w:val="007D4293"/>
    <w:rsid w:val="007D47BC"/>
    <w:rsid w:val="007D5C85"/>
    <w:rsid w:val="007D6C85"/>
    <w:rsid w:val="007D7FF2"/>
    <w:rsid w:val="007E00CD"/>
    <w:rsid w:val="007E01BE"/>
    <w:rsid w:val="007E0A96"/>
    <w:rsid w:val="007E2617"/>
    <w:rsid w:val="007E3254"/>
    <w:rsid w:val="007E40B1"/>
    <w:rsid w:val="007E49C4"/>
    <w:rsid w:val="007E5098"/>
    <w:rsid w:val="007E61FF"/>
    <w:rsid w:val="007E6287"/>
    <w:rsid w:val="007E75B8"/>
    <w:rsid w:val="007E7B2A"/>
    <w:rsid w:val="007E7D39"/>
    <w:rsid w:val="007F0080"/>
    <w:rsid w:val="007F0372"/>
    <w:rsid w:val="007F05E8"/>
    <w:rsid w:val="007F0836"/>
    <w:rsid w:val="007F0869"/>
    <w:rsid w:val="007F0AE2"/>
    <w:rsid w:val="007F15F0"/>
    <w:rsid w:val="007F235A"/>
    <w:rsid w:val="007F25A9"/>
    <w:rsid w:val="007F274F"/>
    <w:rsid w:val="007F2FAE"/>
    <w:rsid w:val="007F3171"/>
    <w:rsid w:val="007F3175"/>
    <w:rsid w:val="007F3DF9"/>
    <w:rsid w:val="007F4335"/>
    <w:rsid w:val="007F51F6"/>
    <w:rsid w:val="007F591E"/>
    <w:rsid w:val="007F5A47"/>
    <w:rsid w:val="007F6644"/>
    <w:rsid w:val="007F6D62"/>
    <w:rsid w:val="008004B0"/>
    <w:rsid w:val="008010AD"/>
    <w:rsid w:val="008017FF"/>
    <w:rsid w:val="00802824"/>
    <w:rsid w:val="00802867"/>
    <w:rsid w:val="00802C02"/>
    <w:rsid w:val="00802C03"/>
    <w:rsid w:val="00802E35"/>
    <w:rsid w:val="008032D5"/>
    <w:rsid w:val="0080554E"/>
    <w:rsid w:val="00805BC6"/>
    <w:rsid w:val="00806EC5"/>
    <w:rsid w:val="00807717"/>
    <w:rsid w:val="008077E9"/>
    <w:rsid w:val="00810BC2"/>
    <w:rsid w:val="008119A1"/>
    <w:rsid w:val="00813BFB"/>
    <w:rsid w:val="00813DEE"/>
    <w:rsid w:val="00813FC9"/>
    <w:rsid w:val="00814227"/>
    <w:rsid w:val="008142E0"/>
    <w:rsid w:val="00814E1E"/>
    <w:rsid w:val="008151E6"/>
    <w:rsid w:val="008172E7"/>
    <w:rsid w:val="008176E7"/>
    <w:rsid w:val="008204CE"/>
    <w:rsid w:val="00820733"/>
    <w:rsid w:val="00821148"/>
    <w:rsid w:val="00822240"/>
    <w:rsid w:val="0082224F"/>
    <w:rsid w:val="008224F4"/>
    <w:rsid w:val="0082286B"/>
    <w:rsid w:val="00823124"/>
    <w:rsid w:val="008231C3"/>
    <w:rsid w:val="00823FF0"/>
    <w:rsid w:val="00824D89"/>
    <w:rsid w:val="008261C4"/>
    <w:rsid w:val="0082627D"/>
    <w:rsid w:val="008268B3"/>
    <w:rsid w:val="00826A95"/>
    <w:rsid w:val="00826EAB"/>
    <w:rsid w:val="00826ED5"/>
    <w:rsid w:val="00826FF1"/>
    <w:rsid w:val="00827F6A"/>
    <w:rsid w:val="00830558"/>
    <w:rsid w:val="00830895"/>
    <w:rsid w:val="008309D6"/>
    <w:rsid w:val="00830CA7"/>
    <w:rsid w:val="00831305"/>
    <w:rsid w:val="00831D9E"/>
    <w:rsid w:val="008323B0"/>
    <w:rsid w:val="00832847"/>
    <w:rsid w:val="0083340B"/>
    <w:rsid w:val="00833415"/>
    <w:rsid w:val="00833B24"/>
    <w:rsid w:val="008348B1"/>
    <w:rsid w:val="008351CC"/>
    <w:rsid w:val="00835785"/>
    <w:rsid w:val="008358A8"/>
    <w:rsid w:val="00837A6B"/>
    <w:rsid w:val="00837AF3"/>
    <w:rsid w:val="00837B6A"/>
    <w:rsid w:val="00837E56"/>
    <w:rsid w:val="00837F9D"/>
    <w:rsid w:val="008409DE"/>
    <w:rsid w:val="0084108F"/>
    <w:rsid w:val="0084156E"/>
    <w:rsid w:val="008416BF"/>
    <w:rsid w:val="008431A5"/>
    <w:rsid w:val="008431E1"/>
    <w:rsid w:val="0084346C"/>
    <w:rsid w:val="00843551"/>
    <w:rsid w:val="00846141"/>
    <w:rsid w:val="00846A0D"/>
    <w:rsid w:val="00846DB7"/>
    <w:rsid w:val="008505C5"/>
    <w:rsid w:val="00850CED"/>
    <w:rsid w:val="00851408"/>
    <w:rsid w:val="00852840"/>
    <w:rsid w:val="00853B08"/>
    <w:rsid w:val="00854402"/>
    <w:rsid w:val="00854C9D"/>
    <w:rsid w:val="008558AC"/>
    <w:rsid w:val="00855A9E"/>
    <w:rsid w:val="00855AB4"/>
    <w:rsid w:val="00856739"/>
    <w:rsid w:val="00856A5B"/>
    <w:rsid w:val="00856C5C"/>
    <w:rsid w:val="00856DD4"/>
    <w:rsid w:val="008575AB"/>
    <w:rsid w:val="008576A2"/>
    <w:rsid w:val="00857BA9"/>
    <w:rsid w:val="008604B0"/>
    <w:rsid w:val="00860D62"/>
    <w:rsid w:val="008611FE"/>
    <w:rsid w:val="00863DFC"/>
    <w:rsid w:val="00864DD2"/>
    <w:rsid w:val="00865CCB"/>
    <w:rsid w:val="00866226"/>
    <w:rsid w:val="00866823"/>
    <w:rsid w:val="00866AD0"/>
    <w:rsid w:val="00866C7E"/>
    <w:rsid w:val="008704E4"/>
    <w:rsid w:val="00870932"/>
    <w:rsid w:val="00870CD2"/>
    <w:rsid w:val="008715FC"/>
    <w:rsid w:val="00871BE6"/>
    <w:rsid w:val="00873116"/>
    <w:rsid w:val="00873D35"/>
    <w:rsid w:val="00874014"/>
    <w:rsid w:val="00874156"/>
    <w:rsid w:val="00874211"/>
    <w:rsid w:val="008742F8"/>
    <w:rsid w:val="00874FB6"/>
    <w:rsid w:val="00875083"/>
    <w:rsid w:val="00875414"/>
    <w:rsid w:val="00875885"/>
    <w:rsid w:val="00875938"/>
    <w:rsid w:val="008767B8"/>
    <w:rsid w:val="008772DB"/>
    <w:rsid w:val="0087793E"/>
    <w:rsid w:val="00877E16"/>
    <w:rsid w:val="0088113B"/>
    <w:rsid w:val="00881B13"/>
    <w:rsid w:val="00882601"/>
    <w:rsid w:val="008829A1"/>
    <w:rsid w:val="00882EFB"/>
    <w:rsid w:val="00883712"/>
    <w:rsid w:val="00883EFB"/>
    <w:rsid w:val="00884248"/>
    <w:rsid w:val="00885458"/>
    <w:rsid w:val="00885E2B"/>
    <w:rsid w:val="0088642B"/>
    <w:rsid w:val="00886F6B"/>
    <w:rsid w:val="00887753"/>
    <w:rsid w:val="00890112"/>
    <w:rsid w:val="008910A7"/>
    <w:rsid w:val="00892573"/>
    <w:rsid w:val="008927E4"/>
    <w:rsid w:val="00892AE4"/>
    <w:rsid w:val="00892FD6"/>
    <w:rsid w:val="008953C7"/>
    <w:rsid w:val="00895943"/>
    <w:rsid w:val="00895E2D"/>
    <w:rsid w:val="00896105"/>
    <w:rsid w:val="008A0A47"/>
    <w:rsid w:val="008A2191"/>
    <w:rsid w:val="008A260F"/>
    <w:rsid w:val="008A315A"/>
    <w:rsid w:val="008A4A8E"/>
    <w:rsid w:val="008A4B97"/>
    <w:rsid w:val="008A4BC8"/>
    <w:rsid w:val="008A5263"/>
    <w:rsid w:val="008A5CBB"/>
    <w:rsid w:val="008A67DB"/>
    <w:rsid w:val="008A6814"/>
    <w:rsid w:val="008B0787"/>
    <w:rsid w:val="008B0B47"/>
    <w:rsid w:val="008B1868"/>
    <w:rsid w:val="008B1EA8"/>
    <w:rsid w:val="008B204D"/>
    <w:rsid w:val="008B26F7"/>
    <w:rsid w:val="008B2B9D"/>
    <w:rsid w:val="008B3807"/>
    <w:rsid w:val="008B3B78"/>
    <w:rsid w:val="008B40B7"/>
    <w:rsid w:val="008B4E2D"/>
    <w:rsid w:val="008B5896"/>
    <w:rsid w:val="008B61DC"/>
    <w:rsid w:val="008B640B"/>
    <w:rsid w:val="008B6E12"/>
    <w:rsid w:val="008B6E5A"/>
    <w:rsid w:val="008B74CA"/>
    <w:rsid w:val="008B75B9"/>
    <w:rsid w:val="008B76DD"/>
    <w:rsid w:val="008B7FD1"/>
    <w:rsid w:val="008C0AF3"/>
    <w:rsid w:val="008C1077"/>
    <w:rsid w:val="008C1F9D"/>
    <w:rsid w:val="008C2355"/>
    <w:rsid w:val="008C31DA"/>
    <w:rsid w:val="008C4688"/>
    <w:rsid w:val="008C54C8"/>
    <w:rsid w:val="008C5ED2"/>
    <w:rsid w:val="008C638E"/>
    <w:rsid w:val="008C655A"/>
    <w:rsid w:val="008C712E"/>
    <w:rsid w:val="008C786C"/>
    <w:rsid w:val="008C7E63"/>
    <w:rsid w:val="008D01E5"/>
    <w:rsid w:val="008D02D4"/>
    <w:rsid w:val="008D0A12"/>
    <w:rsid w:val="008D16F7"/>
    <w:rsid w:val="008D1FA7"/>
    <w:rsid w:val="008D2424"/>
    <w:rsid w:val="008D293F"/>
    <w:rsid w:val="008D2BF4"/>
    <w:rsid w:val="008D2DBA"/>
    <w:rsid w:val="008D43BD"/>
    <w:rsid w:val="008D4A09"/>
    <w:rsid w:val="008D4AAD"/>
    <w:rsid w:val="008D60A0"/>
    <w:rsid w:val="008D758E"/>
    <w:rsid w:val="008D786C"/>
    <w:rsid w:val="008D7AA4"/>
    <w:rsid w:val="008E0651"/>
    <w:rsid w:val="008E1436"/>
    <w:rsid w:val="008E2164"/>
    <w:rsid w:val="008E2200"/>
    <w:rsid w:val="008E2F68"/>
    <w:rsid w:val="008E377F"/>
    <w:rsid w:val="008E4530"/>
    <w:rsid w:val="008E5791"/>
    <w:rsid w:val="008E5C3E"/>
    <w:rsid w:val="008E6AD0"/>
    <w:rsid w:val="008E6B08"/>
    <w:rsid w:val="008E6C69"/>
    <w:rsid w:val="008E6DBA"/>
    <w:rsid w:val="008E7244"/>
    <w:rsid w:val="008E7DB3"/>
    <w:rsid w:val="008F0B0C"/>
    <w:rsid w:val="008F28F7"/>
    <w:rsid w:val="008F2942"/>
    <w:rsid w:val="008F3257"/>
    <w:rsid w:val="008F3368"/>
    <w:rsid w:val="008F56E0"/>
    <w:rsid w:val="008F5790"/>
    <w:rsid w:val="008F5C01"/>
    <w:rsid w:val="008F721F"/>
    <w:rsid w:val="00900761"/>
    <w:rsid w:val="00900FAD"/>
    <w:rsid w:val="0090111D"/>
    <w:rsid w:val="00901129"/>
    <w:rsid w:val="0090136C"/>
    <w:rsid w:val="00901BD8"/>
    <w:rsid w:val="009020AB"/>
    <w:rsid w:val="00902847"/>
    <w:rsid w:val="009040F7"/>
    <w:rsid w:val="009042D8"/>
    <w:rsid w:val="0090438D"/>
    <w:rsid w:val="009045AE"/>
    <w:rsid w:val="0090605C"/>
    <w:rsid w:val="00906349"/>
    <w:rsid w:val="009068CC"/>
    <w:rsid w:val="009069CB"/>
    <w:rsid w:val="00906F67"/>
    <w:rsid w:val="009074A5"/>
    <w:rsid w:val="0090780F"/>
    <w:rsid w:val="00907F4C"/>
    <w:rsid w:val="00911572"/>
    <w:rsid w:val="009118DA"/>
    <w:rsid w:val="00911EC7"/>
    <w:rsid w:val="0091221A"/>
    <w:rsid w:val="00912CF0"/>
    <w:rsid w:val="00913D00"/>
    <w:rsid w:val="00914113"/>
    <w:rsid w:val="009154D2"/>
    <w:rsid w:val="00915570"/>
    <w:rsid w:val="0091583D"/>
    <w:rsid w:val="0091587F"/>
    <w:rsid w:val="0091590A"/>
    <w:rsid w:val="0091706A"/>
    <w:rsid w:val="0091748B"/>
    <w:rsid w:val="00917D2A"/>
    <w:rsid w:val="00920050"/>
    <w:rsid w:val="00920DD4"/>
    <w:rsid w:val="0092118D"/>
    <w:rsid w:val="009221B5"/>
    <w:rsid w:val="0092332F"/>
    <w:rsid w:val="0092338D"/>
    <w:rsid w:val="00924CC0"/>
    <w:rsid w:val="00924FAA"/>
    <w:rsid w:val="00925509"/>
    <w:rsid w:val="00925741"/>
    <w:rsid w:val="009257A6"/>
    <w:rsid w:val="00926C69"/>
    <w:rsid w:val="0092745B"/>
    <w:rsid w:val="00927BA3"/>
    <w:rsid w:val="00927D4A"/>
    <w:rsid w:val="00927D5D"/>
    <w:rsid w:val="009306F9"/>
    <w:rsid w:val="009313D6"/>
    <w:rsid w:val="009334DC"/>
    <w:rsid w:val="00933567"/>
    <w:rsid w:val="00934652"/>
    <w:rsid w:val="00934665"/>
    <w:rsid w:val="00934685"/>
    <w:rsid w:val="00934C4A"/>
    <w:rsid w:val="0093518F"/>
    <w:rsid w:val="00935247"/>
    <w:rsid w:val="009352D3"/>
    <w:rsid w:val="009357A2"/>
    <w:rsid w:val="009359DB"/>
    <w:rsid w:val="00936124"/>
    <w:rsid w:val="009361E0"/>
    <w:rsid w:val="009367A2"/>
    <w:rsid w:val="00937FFA"/>
    <w:rsid w:val="0094073F"/>
    <w:rsid w:val="00941113"/>
    <w:rsid w:val="00941210"/>
    <w:rsid w:val="009416B2"/>
    <w:rsid w:val="0094177F"/>
    <w:rsid w:val="0094184B"/>
    <w:rsid w:val="00941D45"/>
    <w:rsid w:val="00941F65"/>
    <w:rsid w:val="00942897"/>
    <w:rsid w:val="00942A29"/>
    <w:rsid w:val="009431E6"/>
    <w:rsid w:val="0094527D"/>
    <w:rsid w:val="009456D2"/>
    <w:rsid w:val="00945D6B"/>
    <w:rsid w:val="009463FD"/>
    <w:rsid w:val="00946790"/>
    <w:rsid w:val="0094785F"/>
    <w:rsid w:val="009479E4"/>
    <w:rsid w:val="00947AA3"/>
    <w:rsid w:val="009503EE"/>
    <w:rsid w:val="00951DDF"/>
    <w:rsid w:val="00952092"/>
    <w:rsid w:val="0095253F"/>
    <w:rsid w:val="00952826"/>
    <w:rsid w:val="0095295A"/>
    <w:rsid w:val="00952DDA"/>
    <w:rsid w:val="0095433A"/>
    <w:rsid w:val="00955131"/>
    <w:rsid w:val="00955FB9"/>
    <w:rsid w:val="009574E8"/>
    <w:rsid w:val="009574F9"/>
    <w:rsid w:val="009602EF"/>
    <w:rsid w:val="00964471"/>
    <w:rsid w:val="009647C2"/>
    <w:rsid w:val="009654ED"/>
    <w:rsid w:val="009654F1"/>
    <w:rsid w:val="00965B9A"/>
    <w:rsid w:val="00965E00"/>
    <w:rsid w:val="009671CD"/>
    <w:rsid w:val="0096724C"/>
    <w:rsid w:val="009674BB"/>
    <w:rsid w:val="00967AC6"/>
    <w:rsid w:val="00967B27"/>
    <w:rsid w:val="0097040D"/>
    <w:rsid w:val="009711B5"/>
    <w:rsid w:val="009717BE"/>
    <w:rsid w:val="009718B3"/>
    <w:rsid w:val="00971D03"/>
    <w:rsid w:val="00971DC8"/>
    <w:rsid w:val="00971EC3"/>
    <w:rsid w:val="009723E4"/>
    <w:rsid w:val="00972467"/>
    <w:rsid w:val="00972F62"/>
    <w:rsid w:val="00974B48"/>
    <w:rsid w:val="00974FFC"/>
    <w:rsid w:val="009751F1"/>
    <w:rsid w:val="009755DC"/>
    <w:rsid w:val="00975988"/>
    <w:rsid w:val="00975DA0"/>
    <w:rsid w:val="00976066"/>
    <w:rsid w:val="00976AF4"/>
    <w:rsid w:val="00976E47"/>
    <w:rsid w:val="00976F35"/>
    <w:rsid w:val="00977172"/>
    <w:rsid w:val="00977698"/>
    <w:rsid w:val="00977CF2"/>
    <w:rsid w:val="00980B9B"/>
    <w:rsid w:val="0098109A"/>
    <w:rsid w:val="009810A1"/>
    <w:rsid w:val="00982624"/>
    <w:rsid w:val="00982A52"/>
    <w:rsid w:val="00982BBB"/>
    <w:rsid w:val="009836AD"/>
    <w:rsid w:val="009841F1"/>
    <w:rsid w:val="00984256"/>
    <w:rsid w:val="00984C79"/>
    <w:rsid w:val="009860DD"/>
    <w:rsid w:val="00986A6F"/>
    <w:rsid w:val="00987935"/>
    <w:rsid w:val="00987F6A"/>
    <w:rsid w:val="00990018"/>
    <w:rsid w:val="00990266"/>
    <w:rsid w:val="00990D5B"/>
    <w:rsid w:val="009911A7"/>
    <w:rsid w:val="009923AD"/>
    <w:rsid w:val="009926B5"/>
    <w:rsid w:val="00992BDA"/>
    <w:rsid w:val="009930ED"/>
    <w:rsid w:val="009942E1"/>
    <w:rsid w:val="00995104"/>
    <w:rsid w:val="00997451"/>
    <w:rsid w:val="00997B30"/>
    <w:rsid w:val="00997E91"/>
    <w:rsid w:val="00997FCE"/>
    <w:rsid w:val="009A088B"/>
    <w:rsid w:val="009A0F1F"/>
    <w:rsid w:val="009A23AA"/>
    <w:rsid w:val="009A276F"/>
    <w:rsid w:val="009A2E65"/>
    <w:rsid w:val="009A3253"/>
    <w:rsid w:val="009A3BEC"/>
    <w:rsid w:val="009A4029"/>
    <w:rsid w:val="009A42E1"/>
    <w:rsid w:val="009A464F"/>
    <w:rsid w:val="009A492B"/>
    <w:rsid w:val="009A497E"/>
    <w:rsid w:val="009A59B4"/>
    <w:rsid w:val="009A6385"/>
    <w:rsid w:val="009A64CE"/>
    <w:rsid w:val="009A670D"/>
    <w:rsid w:val="009A6EE7"/>
    <w:rsid w:val="009A759B"/>
    <w:rsid w:val="009B0448"/>
    <w:rsid w:val="009B10CF"/>
    <w:rsid w:val="009B116F"/>
    <w:rsid w:val="009B15CD"/>
    <w:rsid w:val="009B1629"/>
    <w:rsid w:val="009B280D"/>
    <w:rsid w:val="009B2EEF"/>
    <w:rsid w:val="009B3BA7"/>
    <w:rsid w:val="009B3C53"/>
    <w:rsid w:val="009B4BD1"/>
    <w:rsid w:val="009B4D02"/>
    <w:rsid w:val="009B5495"/>
    <w:rsid w:val="009B54E6"/>
    <w:rsid w:val="009B5574"/>
    <w:rsid w:val="009B5657"/>
    <w:rsid w:val="009B57A1"/>
    <w:rsid w:val="009B5C51"/>
    <w:rsid w:val="009B5CB6"/>
    <w:rsid w:val="009B5D52"/>
    <w:rsid w:val="009B5FD9"/>
    <w:rsid w:val="009B628C"/>
    <w:rsid w:val="009B7829"/>
    <w:rsid w:val="009B7842"/>
    <w:rsid w:val="009B7F9C"/>
    <w:rsid w:val="009C0318"/>
    <w:rsid w:val="009C0387"/>
    <w:rsid w:val="009C1648"/>
    <w:rsid w:val="009C174D"/>
    <w:rsid w:val="009C2420"/>
    <w:rsid w:val="009C2500"/>
    <w:rsid w:val="009C26A9"/>
    <w:rsid w:val="009C3406"/>
    <w:rsid w:val="009C435B"/>
    <w:rsid w:val="009C456E"/>
    <w:rsid w:val="009C4A1C"/>
    <w:rsid w:val="009C4BD6"/>
    <w:rsid w:val="009C4C31"/>
    <w:rsid w:val="009C5FA6"/>
    <w:rsid w:val="009C6936"/>
    <w:rsid w:val="009C6F9F"/>
    <w:rsid w:val="009C7223"/>
    <w:rsid w:val="009C756D"/>
    <w:rsid w:val="009C7707"/>
    <w:rsid w:val="009C7CC5"/>
    <w:rsid w:val="009D05BE"/>
    <w:rsid w:val="009D067D"/>
    <w:rsid w:val="009D0938"/>
    <w:rsid w:val="009D0EDE"/>
    <w:rsid w:val="009D1174"/>
    <w:rsid w:val="009D208B"/>
    <w:rsid w:val="009D28A4"/>
    <w:rsid w:val="009D2A68"/>
    <w:rsid w:val="009D2E3F"/>
    <w:rsid w:val="009D30D7"/>
    <w:rsid w:val="009D3246"/>
    <w:rsid w:val="009D37A4"/>
    <w:rsid w:val="009D39D3"/>
    <w:rsid w:val="009D3DB2"/>
    <w:rsid w:val="009D41AE"/>
    <w:rsid w:val="009D4CED"/>
    <w:rsid w:val="009D584D"/>
    <w:rsid w:val="009D68FA"/>
    <w:rsid w:val="009D7AEC"/>
    <w:rsid w:val="009E0905"/>
    <w:rsid w:val="009E1ECE"/>
    <w:rsid w:val="009E1F1C"/>
    <w:rsid w:val="009E2C3E"/>
    <w:rsid w:val="009E3411"/>
    <w:rsid w:val="009E34FB"/>
    <w:rsid w:val="009E3B51"/>
    <w:rsid w:val="009E3C61"/>
    <w:rsid w:val="009E505C"/>
    <w:rsid w:val="009E63AA"/>
    <w:rsid w:val="009E685A"/>
    <w:rsid w:val="009E7426"/>
    <w:rsid w:val="009E761C"/>
    <w:rsid w:val="009F0578"/>
    <w:rsid w:val="009F0C23"/>
    <w:rsid w:val="009F12CE"/>
    <w:rsid w:val="009F2238"/>
    <w:rsid w:val="009F3534"/>
    <w:rsid w:val="009F36E7"/>
    <w:rsid w:val="009F3726"/>
    <w:rsid w:val="009F470E"/>
    <w:rsid w:val="009F4F86"/>
    <w:rsid w:val="009F54E9"/>
    <w:rsid w:val="009F5CA5"/>
    <w:rsid w:val="009F6889"/>
    <w:rsid w:val="009F7348"/>
    <w:rsid w:val="009F7DCC"/>
    <w:rsid w:val="009F7DF2"/>
    <w:rsid w:val="009F7F69"/>
    <w:rsid w:val="00A00381"/>
    <w:rsid w:val="00A00639"/>
    <w:rsid w:val="00A00D8E"/>
    <w:rsid w:val="00A00FF7"/>
    <w:rsid w:val="00A011BB"/>
    <w:rsid w:val="00A01BA4"/>
    <w:rsid w:val="00A0220D"/>
    <w:rsid w:val="00A024FD"/>
    <w:rsid w:val="00A03995"/>
    <w:rsid w:val="00A04729"/>
    <w:rsid w:val="00A047CB"/>
    <w:rsid w:val="00A04E83"/>
    <w:rsid w:val="00A05448"/>
    <w:rsid w:val="00A06273"/>
    <w:rsid w:val="00A0737E"/>
    <w:rsid w:val="00A0749A"/>
    <w:rsid w:val="00A10514"/>
    <w:rsid w:val="00A10A8C"/>
    <w:rsid w:val="00A10E84"/>
    <w:rsid w:val="00A11D17"/>
    <w:rsid w:val="00A122A2"/>
    <w:rsid w:val="00A12CAB"/>
    <w:rsid w:val="00A13BAC"/>
    <w:rsid w:val="00A14BEF"/>
    <w:rsid w:val="00A14D12"/>
    <w:rsid w:val="00A14EA3"/>
    <w:rsid w:val="00A15BED"/>
    <w:rsid w:val="00A1636A"/>
    <w:rsid w:val="00A1727A"/>
    <w:rsid w:val="00A17540"/>
    <w:rsid w:val="00A176CC"/>
    <w:rsid w:val="00A17F7F"/>
    <w:rsid w:val="00A203E5"/>
    <w:rsid w:val="00A206C4"/>
    <w:rsid w:val="00A207C8"/>
    <w:rsid w:val="00A20CAB"/>
    <w:rsid w:val="00A20CAE"/>
    <w:rsid w:val="00A210B8"/>
    <w:rsid w:val="00A2110F"/>
    <w:rsid w:val="00A21A3A"/>
    <w:rsid w:val="00A21BF4"/>
    <w:rsid w:val="00A22552"/>
    <w:rsid w:val="00A22A08"/>
    <w:rsid w:val="00A22DFD"/>
    <w:rsid w:val="00A2483B"/>
    <w:rsid w:val="00A248AF"/>
    <w:rsid w:val="00A24C93"/>
    <w:rsid w:val="00A24E91"/>
    <w:rsid w:val="00A2516E"/>
    <w:rsid w:val="00A25622"/>
    <w:rsid w:val="00A25EBA"/>
    <w:rsid w:val="00A260E3"/>
    <w:rsid w:val="00A263CF"/>
    <w:rsid w:val="00A26889"/>
    <w:rsid w:val="00A277D7"/>
    <w:rsid w:val="00A27FAB"/>
    <w:rsid w:val="00A306ED"/>
    <w:rsid w:val="00A3138E"/>
    <w:rsid w:val="00A334E6"/>
    <w:rsid w:val="00A3380A"/>
    <w:rsid w:val="00A33C6E"/>
    <w:rsid w:val="00A33D88"/>
    <w:rsid w:val="00A33E84"/>
    <w:rsid w:val="00A3626E"/>
    <w:rsid w:val="00A379B9"/>
    <w:rsid w:val="00A41236"/>
    <w:rsid w:val="00A42C33"/>
    <w:rsid w:val="00A4303A"/>
    <w:rsid w:val="00A43534"/>
    <w:rsid w:val="00A43A0A"/>
    <w:rsid w:val="00A43BDF"/>
    <w:rsid w:val="00A4424C"/>
    <w:rsid w:val="00A452C5"/>
    <w:rsid w:val="00A45455"/>
    <w:rsid w:val="00A459C5"/>
    <w:rsid w:val="00A464B0"/>
    <w:rsid w:val="00A46707"/>
    <w:rsid w:val="00A46BCC"/>
    <w:rsid w:val="00A4747F"/>
    <w:rsid w:val="00A474DE"/>
    <w:rsid w:val="00A47622"/>
    <w:rsid w:val="00A47A2D"/>
    <w:rsid w:val="00A47BAC"/>
    <w:rsid w:val="00A50499"/>
    <w:rsid w:val="00A5069A"/>
    <w:rsid w:val="00A51365"/>
    <w:rsid w:val="00A5181E"/>
    <w:rsid w:val="00A5207A"/>
    <w:rsid w:val="00A5238A"/>
    <w:rsid w:val="00A525BE"/>
    <w:rsid w:val="00A5277E"/>
    <w:rsid w:val="00A52A70"/>
    <w:rsid w:val="00A52DCD"/>
    <w:rsid w:val="00A53176"/>
    <w:rsid w:val="00A53912"/>
    <w:rsid w:val="00A539D2"/>
    <w:rsid w:val="00A53ED2"/>
    <w:rsid w:val="00A53F25"/>
    <w:rsid w:val="00A54182"/>
    <w:rsid w:val="00A544D0"/>
    <w:rsid w:val="00A54792"/>
    <w:rsid w:val="00A54A9C"/>
    <w:rsid w:val="00A54B88"/>
    <w:rsid w:val="00A54BB8"/>
    <w:rsid w:val="00A5513C"/>
    <w:rsid w:val="00A55C2D"/>
    <w:rsid w:val="00A55F36"/>
    <w:rsid w:val="00A56185"/>
    <w:rsid w:val="00A56623"/>
    <w:rsid w:val="00A5670A"/>
    <w:rsid w:val="00A574AD"/>
    <w:rsid w:val="00A57E9C"/>
    <w:rsid w:val="00A61257"/>
    <w:rsid w:val="00A6126E"/>
    <w:rsid w:val="00A6136A"/>
    <w:rsid w:val="00A61C0C"/>
    <w:rsid w:val="00A62C25"/>
    <w:rsid w:val="00A63154"/>
    <w:rsid w:val="00A63DD2"/>
    <w:rsid w:val="00A6445E"/>
    <w:rsid w:val="00A64785"/>
    <w:rsid w:val="00A64B84"/>
    <w:rsid w:val="00A66387"/>
    <w:rsid w:val="00A66472"/>
    <w:rsid w:val="00A669C6"/>
    <w:rsid w:val="00A66C17"/>
    <w:rsid w:val="00A66C9C"/>
    <w:rsid w:val="00A674C7"/>
    <w:rsid w:val="00A675B3"/>
    <w:rsid w:val="00A675D3"/>
    <w:rsid w:val="00A67CDD"/>
    <w:rsid w:val="00A67DED"/>
    <w:rsid w:val="00A70043"/>
    <w:rsid w:val="00A704AA"/>
    <w:rsid w:val="00A70EC3"/>
    <w:rsid w:val="00A71AEC"/>
    <w:rsid w:val="00A71C4F"/>
    <w:rsid w:val="00A71F60"/>
    <w:rsid w:val="00A72926"/>
    <w:rsid w:val="00A72C31"/>
    <w:rsid w:val="00A72E28"/>
    <w:rsid w:val="00A73080"/>
    <w:rsid w:val="00A73B0B"/>
    <w:rsid w:val="00A73C42"/>
    <w:rsid w:val="00A74032"/>
    <w:rsid w:val="00A74739"/>
    <w:rsid w:val="00A747D0"/>
    <w:rsid w:val="00A74944"/>
    <w:rsid w:val="00A74C5D"/>
    <w:rsid w:val="00A753E8"/>
    <w:rsid w:val="00A7588C"/>
    <w:rsid w:val="00A7617D"/>
    <w:rsid w:val="00A7681D"/>
    <w:rsid w:val="00A76895"/>
    <w:rsid w:val="00A77215"/>
    <w:rsid w:val="00A772C9"/>
    <w:rsid w:val="00A772E9"/>
    <w:rsid w:val="00A77380"/>
    <w:rsid w:val="00A77546"/>
    <w:rsid w:val="00A77B2D"/>
    <w:rsid w:val="00A80D15"/>
    <w:rsid w:val="00A80D7F"/>
    <w:rsid w:val="00A80F42"/>
    <w:rsid w:val="00A81800"/>
    <w:rsid w:val="00A81801"/>
    <w:rsid w:val="00A818A0"/>
    <w:rsid w:val="00A8190B"/>
    <w:rsid w:val="00A81AC4"/>
    <w:rsid w:val="00A81BD9"/>
    <w:rsid w:val="00A8206C"/>
    <w:rsid w:val="00A82296"/>
    <w:rsid w:val="00A82758"/>
    <w:rsid w:val="00A82D1B"/>
    <w:rsid w:val="00A82D92"/>
    <w:rsid w:val="00A8355E"/>
    <w:rsid w:val="00A83C30"/>
    <w:rsid w:val="00A84422"/>
    <w:rsid w:val="00A84547"/>
    <w:rsid w:val="00A84CCF"/>
    <w:rsid w:val="00A85124"/>
    <w:rsid w:val="00A870DB"/>
    <w:rsid w:val="00A874F7"/>
    <w:rsid w:val="00A87CD9"/>
    <w:rsid w:val="00A87FB6"/>
    <w:rsid w:val="00A90432"/>
    <w:rsid w:val="00A90A05"/>
    <w:rsid w:val="00A90B79"/>
    <w:rsid w:val="00A9235B"/>
    <w:rsid w:val="00A9254B"/>
    <w:rsid w:val="00A930C6"/>
    <w:rsid w:val="00A93812"/>
    <w:rsid w:val="00A93B98"/>
    <w:rsid w:val="00A9442B"/>
    <w:rsid w:val="00A951F8"/>
    <w:rsid w:val="00A953DE"/>
    <w:rsid w:val="00A955E0"/>
    <w:rsid w:val="00A95644"/>
    <w:rsid w:val="00A95DE6"/>
    <w:rsid w:val="00A9731D"/>
    <w:rsid w:val="00A9778C"/>
    <w:rsid w:val="00A977D4"/>
    <w:rsid w:val="00A97E3B"/>
    <w:rsid w:val="00AA03D5"/>
    <w:rsid w:val="00AA0E9C"/>
    <w:rsid w:val="00AA0FC5"/>
    <w:rsid w:val="00AA103B"/>
    <w:rsid w:val="00AA1F3E"/>
    <w:rsid w:val="00AA447D"/>
    <w:rsid w:val="00AA4806"/>
    <w:rsid w:val="00AA4D17"/>
    <w:rsid w:val="00AA57D7"/>
    <w:rsid w:val="00AA5843"/>
    <w:rsid w:val="00AA5BAB"/>
    <w:rsid w:val="00AA5BDD"/>
    <w:rsid w:val="00AA5F24"/>
    <w:rsid w:val="00AA6AD6"/>
    <w:rsid w:val="00AA7B48"/>
    <w:rsid w:val="00AB0A54"/>
    <w:rsid w:val="00AB0B02"/>
    <w:rsid w:val="00AB0EC4"/>
    <w:rsid w:val="00AB1905"/>
    <w:rsid w:val="00AB2543"/>
    <w:rsid w:val="00AB2C1C"/>
    <w:rsid w:val="00AB388B"/>
    <w:rsid w:val="00AB3B1B"/>
    <w:rsid w:val="00AB3D7C"/>
    <w:rsid w:val="00AB487A"/>
    <w:rsid w:val="00AB4A95"/>
    <w:rsid w:val="00AB5768"/>
    <w:rsid w:val="00AB578E"/>
    <w:rsid w:val="00AB5CC3"/>
    <w:rsid w:val="00AB6A10"/>
    <w:rsid w:val="00AC0703"/>
    <w:rsid w:val="00AC1585"/>
    <w:rsid w:val="00AC1867"/>
    <w:rsid w:val="00AC2609"/>
    <w:rsid w:val="00AC2875"/>
    <w:rsid w:val="00AC2B58"/>
    <w:rsid w:val="00AC3F55"/>
    <w:rsid w:val="00AC45DF"/>
    <w:rsid w:val="00AC4F25"/>
    <w:rsid w:val="00AC4F44"/>
    <w:rsid w:val="00AC5160"/>
    <w:rsid w:val="00AC574A"/>
    <w:rsid w:val="00AC629A"/>
    <w:rsid w:val="00AC6E23"/>
    <w:rsid w:val="00AC74C4"/>
    <w:rsid w:val="00AC7F6F"/>
    <w:rsid w:val="00AC7F7F"/>
    <w:rsid w:val="00AD00EE"/>
    <w:rsid w:val="00AD0231"/>
    <w:rsid w:val="00AD037E"/>
    <w:rsid w:val="00AD0751"/>
    <w:rsid w:val="00AD0EBB"/>
    <w:rsid w:val="00AD10F7"/>
    <w:rsid w:val="00AD1299"/>
    <w:rsid w:val="00AD1D2C"/>
    <w:rsid w:val="00AD1E18"/>
    <w:rsid w:val="00AD226A"/>
    <w:rsid w:val="00AD2344"/>
    <w:rsid w:val="00AD23B3"/>
    <w:rsid w:val="00AD2C82"/>
    <w:rsid w:val="00AD2CE1"/>
    <w:rsid w:val="00AD32B8"/>
    <w:rsid w:val="00AD3955"/>
    <w:rsid w:val="00AD45DB"/>
    <w:rsid w:val="00AD47DA"/>
    <w:rsid w:val="00AD4C26"/>
    <w:rsid w:val="00AD4C32"/>
    <w:rsid w:val="00AD4EB8"/>
    <w:rsid w:val="00AD53F2"/>
    <w:rsid w:val="00AD6032"/>
    <w:rsid w:val="00AD6982"/>
    <w:rsid w:val="00AD6E84"/>
    <w:rsid w:val="00AD6E91"/>
    <w:rsid w:val="00AD7B38"/>
    <w:rsid w:val="00AE02D5"/>
    <w:rsid w:val="00AE0AB0"/>
    <w:rsid w:val="00AE0B76"/>
    <w:rsid w:val="00AE0BDC"/>
    <w:rsid w:val="00AE10F1"/>
    <w:rsid w:val="00AE1806"/>
    <w:rsid w:val="00AE2199"/>
    <w:rsid w:val="00AE2216"/>
    <w:rsid w:val="00AE23DC"/>
    <w:rsid w:val="00AE3385"/>
    <w:rsid w:val="00AE36BD"/>
    <w:rsid w:val="00AE3E21"/>
    <w:rsid w:val="00AE3F44"/>
    <w:rsid w:val="00AE42B0"/>
    <w:rsid w:val="00AE48FD"/>
    <w:rsid w:val="00AE4ACD"/>
    <w:rsid w:val="00AE517C"/>
    <w:rsid w:val="00AE582A"/>
    <w:rsid w:val="00AE60CE"/>
    <w:rsid w:val="00AF016F"/>
    <w:rsid w:val="00AF06AE"/>
    <w:rsid w:val="00AF09BD"/>
    <w:rsid w:val="00AF15C7"/>
    <w:rsid w:val="00AF2B72"/>
    <w:rsid w:val="00AF437C"/>
    <w:rsid w:val="00AF543A"/>
    <w:rsid w:val="00AF56DD"/>
    <w:rsid w:val="00AF5CD9"/>
    <w:rsid w:val="00B002E0"/>
    <w:rsid w:val="00B00886"/>
    <w:rsid w:val="00B0093C"/>
    <w:rsid w:val="00B01F79"/>
    <w:rsid w:val="00B02879"/>
    <w:rsid w:val="00B0366F"/>
    <w:rsid w:val="00B036F9"/>
    <w:rsid w:val="00B03DD2"/>
    <w:rsid w:val="00B03F27"/>
    <w:rsid w:val="00B05287"/>
    <w:rsid w:val="00B05312"/>
    <w:rsid w:val="00B053F5"/>
    <w:rsid w:val="00B058B9"/>
    <w:rsid w:val="00B05E91"/>
    <w:rsid w:val="00B0621A"/>
    <w:rsid w:val="00B0622A"/>
    <w:rsid w:val="00B06645"/>
    <w:rsid w:val="00B06FEA"/>
    <w:rsid w:val="00B07F82"/>
    <w:rsid w:val="00B10EAD"/>
    <w:rsid w:val="00B1111F"/>
    <w:rsid w:val="00B1147A"/>
    <w:rsid w:val="00B114DF"/>
    <w:rsid w:val="00B115C6"/>
    <w:rsid w:val="00B13772"/>
    <w:rsid w:val="00B13C05"/>
    <w:rsid w:val="00B1425A"/>
    <w:rsid w:val="00B14344"/>
    <w:rsid w:val="00B145C4"/>
    <w:rsid w:val="00B14FC7"/>
    <w:rsid w:val="00B15BEF"/>
    <w:rsid w:val="00B15FDB"/>
    <w:rsid w:val="00B163A0"/>
    <w:rsid w:val="00B1650A"/>
    <w:rsid w:val="00B1679E"/>
    <w:rsid w:val="00B16C0C"/>
    <w:rsid w:val="00B16CB9"/>
    <w:rsid w:val="00B21B8C"/>
    <w:rsid w:val="00B22196"/>
    <w:rsid w:val="00B2225B"/>
    <w:rsid w:val="00B232E8"/>
    <w:rsid w:val="00B2332C"/>
    <w:rsid w:val="00B23471"/>
    <w:rsid w:val="00B238A3"/>
    <w:rsid w:val="00B23B1D"/>
    <w:rsid w:val="00B24B0E"/>
    <w:rsid w:val="00B24E2A"/>
    <w:rsid w:val="00B27158"/>
    <w:rsid w:val="00B276BB"/>
    <w:rsid w:val="00B27A12"/>
    <w:rsid w:val="00B27CFE"/>
    <w:rsid w:val="00B27DDA"/>
    <w:rsid w:val="00B27F0C"/>
    <w:rsid w:val="00B30222"/>
    <w:rsid w:val="00B30E2A"/>
    <w:rsid w:val="00B31141"/>
    <w:rsid w:val="00B31F8A"/>
    <w:rsid w:val="00B32408"/>
    <w:rsid w:val="00B32BE2"/>
    <w:rsid w:val="00B333E7"/>
    <w:rsid w:val="00B334B6"/>
    <w:rsid w:val="00B34095"/>
    <w:rsid w:val="00B35308"/>
    <w:rsid w:val="00B357D4"/>
    <w:rsid w:val="00B35BE9"/>
    <w:rsid w:val="00B363DA"/>
    <w:rsid w:val="00B36D64"/>
    <w:rsid w:val="00B37254"/>
    <w:rsid w:val="00B3776E"/>
    <w:rsid w:val="00B37DA8"/>
    <w:rsid w:val="00B40A18"/>
    <w:rsid w:val="00B41B00"/>
    <w:rsid w:val="00B420DC"/>
    <w:rsid w:val="00B421F3"/>
    <w:rsid w:val="00B42F3A"/>
    <w:rsid w:val="00B44A40"/>
    <w:rsid w:val="00B44D85"/>
    <w:rsid w:val="00B4509E"/>
    <w:rsid w:val="00B4525F"/>
    <w:rsid w:val="00B4540A"/>
    <w:rsid w:val="00B45E07"/>
    <w:rsid w:val="00B45F56"/>
    <w:rsid w:val="00B473F8"/>
    <w:rsid w:val="00B478C3"/>
    <w:rsid w:val="00B50454"/>
    <w:rsid w:val="00B508CD"/>
    <w:rsid w:val="00B5107D"/>
    <w:rsid w:val="00B5111A"/>
    <w:rsid w:val="00B51701"/>
    <w:rsid w:val="00B51A15"/>
    <w:rsid w:val="00B51DE2"/>
    <w:rsid w:val="00B51F22"/>
    <w:rsid w:val="00B5271C"/>
    <w:rsid w:val="00B528BA"/>
    <w:rsid w:val="00B52B33"/>
    <w:rsid w:val="00B535E1"/>
    <w:rsid w:val="00B539EE"/>
    <w:rsid w:val="00B542AF"/>
    <w:rsid w:val="00B546EF"/>
    <w:rsid w:val="00B54901"/>
    <w:rsid w:val="00B550AC"/>
    <w:rsid w:val="00B551A6"/>
    <w:rsid w:val="00B55351"/>
    <w:rsid w:val="00B5584A"/>
    <w:rsid w:val="00B57C3A"/>
    <w:rsid w:val="00B57D2E"/>
    <w:rsid w:val="00B6025E"/>
    <w:rsid w:val="00B60D87"/>
    <w:rsid w:val="00B61867"/>
    <w:rsid w:val="00B61D5D"/>
    <w:rsid w:val="00B61DBB"/>
    <w:rsid w:val="00B62096"/>
    <w:rsid w:val="00B62F56"/>
    <w:rsid w:val="00B63F00"/>
    <w:rsid w:val="00B63FCF"/>
    <w:rsid w:val="00B641F2"/>
    <w:rsid w:val="00B6432F"/>
    <w:rsid w:val="00B6486C"/>
    <w:rsid w:val="00B64A7F"/>
    <w:rsid w:val="00B64BA2"/>
    <w:rsid w:val="00B65512"/>
    <w:rsid w:val="00B65DCB"/>
    <w:rsid w:val="00B66768"/>
    <w:rsid w:val="00B67536"/>
    <w:rsid w:val="00B679D1"/>
    <w:rsid w:val="00B67B71"/>
    <w:rsid w:val="00B67C83"/>
    <w:rsid w:val="00B67D7D"/>
    <w:rsid w:val="00B708B5"/>
    <w:rsid w:val="00B70ADA"/>
    <w:rsid w:val="00B70F4C"/>
    <w:rsid w:val="00B71846"/>
    <w:rsid w:val="00B72180"/>
    <w:rsid w:val="00B72667"/>
    <w:rsid w:val="00B727BF"/>
    <w:rsid w:val="00B72B25"/>
    <w:rsid w:val="00B73635"/>
    <w:rsid w:val="00B763E2"/>
    <w:rsid w:val="00B766CE"/>
    <w:rsid w:val="00B7767F"/>
    <w:rsid w:val="00B77E61"/>
    <w:rsid w:val="00B80244"/>
    <w:rsid w:val="00B805FF"/>
    <w:rsid w:val="00B80CA1"/>
    <w:rsid w:val="00B81380"/>
    <w:rsid w:val="00B8240B"/>
    <w:rsid w:val="00B82A98"/>
    <w:rsid w:val="00B84463"/>
    <w:rsid w:val="00B84753"/>
    <w:rsid w:val="00B84E51"/>
    <w:rsid w:val="00B85505"/>
    <w:rsid w:val="00B85A4F"/>
    <w:rsid w:val="00B8680C"/>
    <w:rsid w:val="00B907ED"/>
    <w:rsid w:val="00B91D9D"/>
    <w:rsid w:val="00B92641"/>
    <w:rsid w:val="00B92C31"/>
    <w:rsid w:val="00B92D1A"/>
    <w:rsid w:val="00B943D4"/>
    <w:rsid w:val="00B94709"/>
    <w:rsid w:val="00B955C0"/>
    <w:rsid w:val="00B95F69"/>
    <w:rsid w:val="00B960DB"/>
    <w:rsid w:val="00B9728F"/>
    <w:rsid w:val="00B97CEA"/>
    <w:rsid w:val="00BA0BAD"/>
    <w:rsid w:val="00BA1116"/>
    <w:rsid w:val="00BA15A0"/>
    <w:rsid w:val="00BA179C"/>
    <w:rsid w:val="00BA1994"/>
    <w:rsid w:val="00BA2FC7"/>
    <w:rsid w:val="00BA36E3"/>
    <w:rsid w:val="00BA3865"/>
    <w:rsid w:val="00BA5370"/>
    <w:rsid w:val="00BA5718"/>
    <w:rsid w:val="00BA5A4E"/>
    <w:rsid w:val="00BA6505"/>
    <w:rsid w:val="00BA6D70"/>
    <w:rsid w:val="00BA7921"/>
    <w:rsid w:val="00BA7A74"/>
    <w:rsid w:val="00BA7C6D"/>
    <w:rsid w:val="00BB14D6"/>
    <w:rsid w:val="00BB1A58"/>
    <w:rsid w:val="00BB20A7"/>
    <w:rsid w:val="00BB3332"/>
    <w:rsid w:val="00BB348F"/>
    <w:rsid w:val="00BB50CF"/>
    <w:rsid w:val="00BB537C"/>
    <w:rsid w:val="00BB6475"/>
    <w:rsid w:val="00BB6FE2"/>
    <w:rsid w:val="00BB6FE6"/>
    <w:rsid w:val="00BB7764"/>
    <w:rsid w:val="00BC00ED"/>
    <w:rsid w:val="00BC0373"/>
    <w:rsid w:val="00BC13CF"/>
    <w:rsid w:val="00BC1C27"/>
    <w:rsid w:val="00BC27CB"/>
    <w:rsid w:val="00BC283A"/>
    <w:rsid w:val="00BC3094"/>
    <w:rsid w:val="00BC3845"/>
    <w:rsid w:val="00BC38BE"/>
    <w:rsid w:val="00BC3B1F"/>
    <w:rsid w:val="00BC3C6E"/>
    <w:rsid w:val="00BC4308"/>
    <w:rsid w:val="00BC4B38"/>
    <w:rsid w:val="00BC500F"/>
    <w:rsid w:val="00BC50FA"/>
    <w:rsid w:val="00BC546F"/>
    <w:rsid w:val="00BC60DA"/>
    <w:rsid w:val="00BC617E"/>
    <w:rsid w:val="00BC6849"/>
    <w:rsid w:val="00BD0208"/>
    <w:rsid w:val="00BD0382"/>
    <w:rsid w:val="00BD124D"/>
    <w:rsid w:val="00BD1E3D"/>
    <w:rsid w:val="00BD23EE"/>
    <w:rsid w:val="00BD2902"/>
    <w:rsid w:val="00BD2CA4"/>
    <w:rsid w:val="00BD3726"/>
    <w:rsid w:val="00BD372F"/>
    <w:rsid w:val="00BD3D65"/>
    <w:rsid w:val="00BD3DAA"/>
    <w:rsid w:val="00BD4E1C"/>
    <w:rsid w:val="00BD5AF0"/>
    <w:rsid w:val="00BD63B9"/>
    <w:rsid w:val="00BD6BA1"/>
    <w:rsid w:val="00BD7EAC"/>
    <w:rsid w:val="00BD7FDF"/>
    <w:rsid w:val="00BE06D0"/>
    <w:rsid w:val="00BE0AE7"/>
    <w:rsid w:val="00BE112B"/>
    <w:rsid w:val="00BE16BE"/>
    <w:rsid w:val="00BE4121"/>
    <w:rsid w:val="00BE41F1"/>
    <w:rsid w:val="00BE4251"/>
    <w:rsid w:val="00BE4396"/>
    <w:rsid w:val="00BE45AE"/>
    <w:rsid w:val="00BE45B3"/>
    <w:rsid w:val="00BE469A"/>
    <w:rsid w:val="00BE52EF"/>
    <w:rsid w:val="00BE5AF1"/>
    <w:rsid w:val="00BE7515"/>
    <w:rsid w:val="00BE774A"/>
    <w:rsid w:val="00BE7837"/>
    <w:rsid w:val="00BE7ADC"/>
    <w:rsid w:val="00BF01AC"/>
    <w:rsid w:val="00BF0711"/>
    <w:rsid w:val="00BF09DD"/>
    <w:rsid w:val="00BF1549"/>
    <w:rsid w:val="00BF1622"/>
    <w:rsid w:val="00BF1BE7"/>
    <w:rsid w:val="00BF1EE2"/>
    <w:rsid w:val="00BF361C"/>
    <w:rsid w:val="00BF38AB"/>
    <w:rsid w:val="00BF39CC"/>
    <w:rsid w:val="00BF440D"/>
    <w:rsid w:val="00BF4DF5"/>
    <w:rsid w:val="00BF57F3"/>
    <w:rsid w:val="00BF5CB1"/>
    <w:rsid w:val="00BF5D75"/>
    <w:rsid w:val="00BF5D79"/>
    <w:rsid w:val="00BF5EBB"/>
    <w:rsid w:val="00BF6B2C"/>
    <w:rsid w:val="00BF7C11"/>
    <w:rsid w:val="00C00FA6"/>
    <w:rsid w:val="00C011C4"/>
    <w:rsid w:val="00C02437"/>
    <w:rsid w:val="00C02748"/>
    <w:rsid w:val="00C029E6"/>
    <w:rsid w:val="00C02A86"/>
    <w:rsid w:val="00C02D17"/>
    <w:rsid w:val="00C03637"/>
    <w:rsid w:val="00C03779"/>
    <w:rsid w:val="00C03AEB"/>
    <w:rsid w:val="00C03C74"/>
    <w:rsid w:val="00C04144"/>
    <w:rsid w:val="00C04E71"/>
    <w:rsid w:val="00C05F16"/>
    <w:rsid w:val="00C060DF"/>
    <w:rsid w:val="00C06124"/>
    <w:rsid w:val="00C07227"/>
    <w:rsid w:val="00C077E3"/>
    <w:rsid w:val="00C116D6"/>
    <w:rsid w:val="00C1184D"/>
    <w:rsid w:val="00C118F8"/>
    <w:rsid w:val="00C1190D"/>
    <w:rsid w:val="00C127DA"/>
    <w:rsid w:val="00C14477"/>
    <w:rsid w:val="00C152A2"/>
    <w:rsid w:val="00C15676"/>
    <w:rsid w:val="00C15ED5"/>
    <w:rsid w:val="00C16A6D"/>
    <w:rsid w:val="00C17591"/>
    <w:rsid w:val="00C2013E"/>
    <w:rsid w:val="00C2077A"/>
    <w:rsid w:val="00C20BBC"/>
    <w:rsid w:val="00C20F76"/>
    <w:rsid w:val="00C21030"/>
    <w:rsid w:val="00C21770"/>
    <w:rsid w:val="00C21A4C"/>
    <w:rsid w:val="00C21B7E"/>
    <w:rsid w:val="00C2211B"/>
    <w:rsid w:val="00C231C8"/>
    <w:rsid w:val="00C2436A"/>
    <w:rsid w:val="00C252A0"/>
    <w:rsid w:val="00C259E7"/>
    <w:rsid w:val="00C26376"/>
    <w:rsid w:val="00C269BA"/>
    <w:rsid w:val="00C271A1"/>
    <w:rsid w:val="00C27CCD"/>
    <w:rsid w:val="00C313BE"/>
    <w:rsid w:val="00C31CA4"/>
    <w:rsid w:val="00C338C0"/>
    <w:rsid w:val="00C33DCB"/>
    <w:rsid w:val="00C33E26"/>
    <w:rsid w:val="00C3494E"/>
    <w:rsid w:val="00C34E4B"/>
    <w:rsid w:val="00C352FE"/>
    <w:rsid w:val="00C360CF"/>
    <w:rsid w:val="00C3642F"/>
    <w:rsid w:val="00C36762"/>
    <w:rsid w:val="00C368DF"/>
    <w:rsid w:val="00C36AAE"/>
    <w:rsid w:val="00C36CE2"/>
    <w:rsid w:val="00C40253"/>
    <w:rsid w:val="00C4029E"/>
    <w:rsid w:val="00C4046D"/>
    <w:rsid w:val="00C40E82"/>
    <w:rsid w:val="00C41AD2"/>
    <w:rsid w:val="00C4239F"/>
    <w:rsid w:val="00C42AF5"/>
    <w:rsid w:val="00C42C63"/>
    <w:rsid w:val="00C431B7"/>
    <w:rsid w:val="00C43AB4"/>
    <w:rsid w:val="00C440F3"/>
    <w:rsid w:val="00C45C00"/>
    <w:rsid w:val="00C46CF7"/>
    <w:rsid w:val="00C516BA"/>
    <w:rsid w:val="00C5355D"/>
    <w:rsid w:val="00C5477E"/>
    <w:rsid w:val="00C54EB4"/>
    <w:rsid w:val="00C555C5"/>
    <w:rsid w:val="00C55AD9"/>
    <w:rsid w:val="00C57085"/>
    <w:rsid w:val="00C57155"/>
    <w:rsid w:val="00C608E5"/>
    <w:rsid w:val="00C6103A"/>
    <w:rsid w:val="00C6327D"/>
    <w:rsid w:val="00C63FE2"/>
    <w:rsid w:val="00C64386"/>
    <w:rsid w:val="00C64FFA"/>
    <w:rsid w:val="00C65099"/>
    <w:rsid w:val="00C6517D"/>
    <w:rsid w:val="00C65B8E"/>
    <w:rsid w:val="00C66D18"/>
    <w:rsid w:val="00C678D6"/>
    <w:rsid w:val="00C70512"/>
    <w:rsid w:val="00C71F2D"/>
    <w:rsid w:val="00C72480"/>
    <w:rsid w:val="00C72591"/>
    <w:rsid w:val="00C73562"/>
    <w:rsid w:val="00C739AC"/>
    <w:rsid w:val="00C73B1E"/>
    <w:rsid w:val="00C74ADC"/>
    <w:rsid w:val="00C74BE7"/>
    <w:rsid w:val="00C751D8"/>
    <w:rsid w:val="00C7592C"/>
    <w:rsid w:val="00C75D8B"/>
    <w:rsid w:val="00C75FB4"/>
    <w:rsid w:val="00C769F6"/>
    <w:rsid w:val="00C76D86"/>
    <w:rsid w:val="00C77735"/>
    <w:rsid w:val="00C77ACD"/>
    <w:rsid w:val="00C77EBC"/>
    <w:rsid w:val="00C80645"/>
    <w:rsid w:val="00C816B9"/>
    <w:rsid w:val="00C816DB"/>
    <w:rsid w:val="00C822EA"/>
    <w:rsid w:val="00C823C8"/>
    <w:rsid w:val="00C824DA"/>
    <w:rsid w:val="00C82E4E"/>
    <w:rsid w:val="00C82F48"/>
    <w:rsid w:val="00C831D3"/>
    <w:rsid w:val="00C834D6"/>
    <w:rsid w:val="00C8386E"/>
    <w:rsid w:val="00C83AFA"/>
    <w:rsid w:val="00C84A7F"/>
    <w:rsid w:val="00C86D11"/>
    <w:rsid w:val="00C86D81"/>
    <w:rsid w:val="00C87ACD"/>
    <w:rsid w:val="00C9088F"/>
    <w:rsid w:val="00C90D2E"/>
    <w:rsid w:val="00C918B7"/>
    <w:rsid w:val="00C91EC3"/>
    <w:rsid w:val="00C9285D"/>
    <w:rsid w:val="00C934B7"/>
    <w:rsid w:val="00C959A6"/>
    <w:rsid w:val="00C95EC4"/>
    <w:rsid w:val="00C9790F"/>
    <w:rsid w:val="00C97B93"/>
    <w:rsid w:val="00CA0585"/>
    <w:rsid w:val="00CA093D"/>
    <w:rsid w:val="00CA22A2"/>
    <w:rsid w:val="00CA2BDE"/>
    <w:rsid w:val="00CA41D2"/>
    <w:rsid w:val="00CA4938"/>
    <w:rsid w:val="00CA4BC0"/>
    <w:rsid w:val="00CA4C08"/>
    <w:rsid w:val="00CA5DC3"/>
    <w:rsid w:val="00CA709D"/>
    <w:rsid w:val="00CA70C0"/>
    <w:rsid w:val="00CA7580"/>
    <w:rsid w:val="00CA7C55"/>
    <w:rsid w:val="00CB115F"/>
    <w:rsid w:val="00CB16E8"/>
    <w:rsid w:val="00CB1833"/>
    <w:rsid w:val="00CB2F2B"/>
    <w:rsid w:val="00CB3D5D"/>
    <w:rsid w:val="00CB3F35"/>
    <w:rsid w:val="00CB49D2"/>
    <w:rsid w:val="00CB4A34"/>
    <w:rsid w:val="00CB4F3A"/>
    <w:rsid w:val="00CB510B"/>
    <w:rsid w:val="00CB6307"/>
    <w:rsid w:val="00CB7570"/>
    <w:rsid w:val="00CB7C08"/>
    <w:rsid w:val="00CC1515"/>
    <w:rsid w:val="00CC2A05"/>
    <w:rsid w:val="00CC3858"/>
    <w:rsid w:val="00CC3F9F"/>
    <w:rsid w:val="00CC472F"/>
    <w:rsid w:val="00CC4D96"/>
    <w:rsid w:val="00CC6A9B"/>
    <w:rsid w:val="00CC7CAC"/>
    <w:rsid w:val="00CD026D"/>
    <w:rsid w:val="00CD0290"/>
    <w:rsid w:val="00CD03C8"/>
    <w:rsid w:val="00CD065D"/>
    <w:rsid w:val="00CD08A3"/>
    <w:rsid w:val="00CD17FC"/>
    <w:rsid w:val="00CD1EA0"/>
    <w:rsid w:val="00CD1EF2"/>
    <w:rsid w:val="00CD26FB"/>
    <w:rsid w:val="00CD2C31"/>
    <w:rsid w:val="00CD2FA1"/>
    <w:rsid w:val="00CD3075"/>
    <w:rsid w:val="00CD343D"/>
    <w:rsid w:val="00CD3664"/>
    <w:rsid w:val="00CD49B0"/>
    <w:rsid w:val="00CD59E9"/>
    <w:rsid w:val="00CD5C7D"/>
    <w:rsid w:val="00CD698E"/>
    <w:rsid w:val="00CE0A85"/>
    <w:rsid w:val="00CE149E"/>
    <w:rsid w:val="00CE1530"/>
    <w:rsid w:val="00CE1D02"/>
    <w:rsid w:val="00CE30D1"/>
    <w:rsid w:val="00CE32DA"/>
    <w:rsid w:val="00CE4A63"/>
    <w:rsid w:val="00CE532B"/>
    <w:rsid w:val="00CE56F9"/>
    <w:rsid w:val="00CE62C3"/>
    <w:rsid w:val="00CE6690"/>
    <w:rsid w:val="00CE6840"/>
    <w:rsid w:val="00CF1048"/>
    <w:rsid w:val="00CF1464"/>
    <w:rsid w:val="00CF2765"/>
    <w:rsid w:val="00CF302F"/>
    <w:rsid w:val="00CF3232"/>
    <w:rsid w:val="00CF374F"/>
    <w:rsid w:val="00CF51B6"/>
    <w:rsid w:val="00CF5F70"/>
    <w:rsid w:val="00CF6F2E"/>
    <w:rsid w:val="00CF79D4"/>
    <w:rsid w:val="00D0046D"/>
    <w:rsid w:val="00D00523"/>
    <w:rsid w:val="00D007FD"/>
    <w:rsid w:val="00D00DD5"/>
    <w:rsid w:val="00D0190B"/>
    <w:rsid w:val="00D01CD5"/>
    <w:rsid w:val="00D03012"/>
    <w:rsid w:val="00D0313B"/>
    <w:rsid w:val="00D0446A"/>
    <w:rsid w:val="00D04A58"/>
    <w:rsid w:val="00D066AA"/>
    <w:rsid w:val="00D06857"/>
    <w:rsid w:val="00D0743B"/>
    <w:rsid w:val="00D07A9F"/>
    <w:rsid w:val="00D116A3"/>
    <w:rsid w:val="00D126F4"/>
    <w:rsid w:val="00D127A5"/>
    <w:rsid w:val="00D12929"/>
    <w:rsid w:val="00D13358"/>
    <w:rsid w:val="00D135E2"/>
    <w:rsid w:val="00D14622"/>
    <w:rsid w:val="00D14F96"/>
    <w:rsid w:val="00D15CF8"/>
    <w:rsid w:val="00D15DF7"/>
    <w:rsid w:val="00D15E94"/>
    <w:rsid w:val="00D165F3"/>
    <w:rsid w:val="00D17AE4"/>
    <w:rsid w:val="00D20A7E"/>
    <w:rsid w:val="00D21375"/>
    <w:rsid w:val="00D213B6"/>
    <w:rsid w:val="00D21654"/>
    <w:rsid w:val="00D220E6"/>
    <w:rsid w:val="00D221BE"/>
    <w:rsid w:val="00D22AE3"/>
    <w:rsid w:val="00D22EB8"/>
    <w:rsid w:val="00D230EC"/>
    <w:rsid w:val="00D23551"/>
    <w:rsid w:val="00D23852"/>
    <w:rsid w:val="00D25188"/>
    <w:rsid w:val="00D25E2B"/>
    <w:rsid w:val="00D26F70"/>
    <w:rsid w:val="00D27270"/>
    <w:rsid w:val="00D27F01"/>
    <w:rsid w:val="00D3018D"/>
    <w:rsid w:val="00D3042C"/>
    <w:rsid w:val="00D336A7"/>
    <w:rsid w:val="00D3396A"/>
    <w:rsid w:val="00D33F4F"/>
    <w:rsid w:val="00D345EA"/>
    <w:rsid w:val="00D345ED"/>
    <w:rsid w:val="00D352CA"/>
    <w:rsid w:val="00D357EC"/>
    <w:rsid w:val="00D36A38"/>
    <w:rsid w:val="00D36BDC"/>
    <w:rsid w:val="00D36C7D"/>
    <w:rsid w:val="00D37324"/>
    <w:rsid w:val="00D37431"/>
    <w:rsid w:val="00D40C70"/>
    <w:rsid w:val="00D41D38"/>
    <w:rsid w:val="00D42F73"/>
    <w:rsid w:val="00D43C91"/>
    <w:rsid w:val="00D441F6"/>
    <w:rsid w:val="00D4496A"/>
    <w:rsid w:val="00D449D2"/>
    <w:rsid w:val="00D45A18"/>
    <w:rsid w:val="00D45CC5"/>
    <w:rsid w:val="00D460F3"/>
    <w:rsid w:val="00D462C0"/>
    <w:rsid w:val="00D4655C"/>
    <w:rsid w:val="00D47321"/>
    <w:rsid w:val="00D47DB0"/>
    <w:rsid w:val="00D50124"/>
    <w:rsid w:val="00D505F8"/>
    <w:rsid w:val="00D506C1"/>
    <w:rsid w:val="00D50B32"/>
    <w:rsid w:val="00D5157F"/>
    <w:rsid w:val="00D51A00"/>
    <w:rsid w:val="00D51B9A"/>
    <w:rsid w:val="00D52BA8"/>
    <w:rsid w:val="00D52F12"/>
    <w:rsid w:val="00D53122"/>
    <w:rsid w:val="00D5396F"/>
    <w:rsid w:val="00D5592A"/>
    <w:rsid w:val="00D55989"/>
    <w:rsid w:val="00D56434"/>
    <w:rsid w:val="00D564FD"/>
    <w:rsid w:val="00D566BE"/>
    <w:rsid w:val="00D56AAF"/>
    <w:rsid w:val="00D56AB1"/>
    <w:rsid w:val="00D57267"/>
    <w:rsid w:val="00D57319"/>
    <w:rsid w:val="00D5744B"/>
    <w:rsid w:val="00D60A92"/>
    <w:rsid w:val="00D60BAC"/>
    <w:rsid w:val="00D60DEE"/>
    <w:rsid w:val="00D61724"/>
    <w:rsid w:val="00D62376"/>
    <w:rsid w:val="00D6242A"/>
    <w:rsid w:val="00D62912"/>
    <w:rsid w:val="00D62AEF"/>
    <w:rsid w:val="00D632E4"/>
    <w:rsid w:val="00D63716"/>
    <w:rsid w:val="00D65751"/>
    <w:rsid w:val="00D6584D"/>
    <w:rsid w:val="00D65C30"/>
    <w:rsid w:val="00D65DDB"/>
    <w:rsid w:val="00D661AC"/>
    <w:rsid w:val="00D662CA"/>
    <w:rsid w:val="00D666ED"/>
    <w:rsid w:val="00D66951"/>
    <w:rsid w:val="00D66D81"/>
    <w:rsid w:val="00D6753B"/>
    <w:rsid w:val="00D7075B"/>
    <w:rsid w:val="00D708B9"/>
    <w:rsid w:val="00D70DE0"/>
    <w:rsid w:val="00D70EC8"/>
    <w:rsid w:val="00D71705"/>
    <w:rsid w:val="00D7248F"/>
    <w:rsid w:val="00D7264D"/>
    <w:rsid w:val="00D741F2"/>
    <w:rsid w:val="00D7614C"/>
    <w:rsid w:val="00D7663B"/>
    <w:rsid w:val="00D77086"/>
    <w:rsid w:val="00D770B1"/>
    <w:rsid w:val="00D776D1"/>
    <w:rsid w:val="00D77CCA"/>
    <w:rsid w:val="00D80236"/>
    <w:rsid w:val="00D802C3"/>
    <w:rsid w:val="00D805DA"/>
    <w:rsid w:val="00D806CE"/>
    <w:rsid w:val="00D819F6"/>
    <w:rsid w:val="00D81E03"/>
    <w:rsid w:val="00D823E3"/>
    <w:rsid w:val="00D82D34"/>
    <w:rsid w:val="00D83E75"/>
    <w:rsid w:val="00D841C0"/>
    <w:rsid w:val="00D84FA3"/>
    <w:rsid w:val="00D84FA7"/>
    <w:rsid w:val="00D85694"/>
    <w:rsid w:val="00D85ACB"/>
    <w:rsid w:val="00D867C7"/>
    <w:rsid w:val="00D86C2F"/>
    <w:rsid w:val="00D86FD3"/>
    <w:rsid w:val="00D8744C"/>
    <w:rsid w:val="00D8798C"/>
    <w:rsid w:val="00D87A0C"/>
    <w:rsid w:val="00D900B0"/>
    <w:rsid w:val="00D90B06"/>
    <w:rsid w:val="00D911E1"/>
    <w:rsid w:val="00D9189B"/>
    <w:rsid w:val="00D91A59"/>
    <w:rsid w:val="00D91C56"/>
    <w:rsid w:val="00D92E82"/>
    <w:rsid w:val="00D932CA"/>
    <w:rsid w:val="00D94E99"/>
    <w:rsid w:val="00D95C90"/>
    <w:rsid w:val="00D97B66"/>
    <w:rsid w:val="00DA00C1"/>
    <w:rsid w:val="00DA0452"/>
    <w:rsid w:val="00DA0641"/>
    <w:rsid w:val="00DA0AA7"/>
    <w:rsid w:val="00DA16CA"/>
    <w:rsid w:val="00DA1B84"/>
    <w:rsid w:val="00DA25C6"/>
    <w:rsid w:val="00DA2639"/>
    <w:rsid w:val="00DA3015"/>
    <w:rsid w:val="00DA3635"/>
    <w:rsid w:val="00DA3846"/>
    <w:rsid w:val="00DA3A09"/>
    <w:rsid w:val="00DA4279"/>
    <w:rsid w:val="00DA4730"/>
    <w:rsid w:val="00DA4F05"/>
    <w:rsid w:val="00DA616A"/>
    <w:rsid w:val="00DA6964"/>
    <w:rsid w:val="00DA7A49"/>
    <w:rsid w:val="00DB01BC"/>
    <w:rsid w:val="00DB02AF"/>
    <w:rsid w:val="00DB04C3"/>
    <w:rsid w:val="00DB0DF3"/>
    <w:rsid w:val="00DB0E6C"/>
    <w:rsid w:val="00DB0EA1"/>
    <w:rsid w:val="00DB1066"/>
    <w:rsid w:val="00DB1577"/>
    <w:rsid w:val="00DB1A7B"/>
    <w:rsid w:val="00DB1AC5"/>
    <w:rsid w:val="00DB1C40"/>
    <w:rsid w:val="00DB216B"/>
    <w:rsid w:val="00DB2904"/>
    <w:rsid w:val="00DB2D0F"/>
    <w:rsid w:val="00DB3105"/>
    <w:rsid w:val="00DB3113"/>
    <w:rsid w:val="00DB58F0"/>
    <w:rsid w:val="00DB5DEE"/>
    <w:rsid w:val="00DB5E5F"/>
    <w:rsid w:val="00DB783E"/>
    <w:rsid w:val="00DB7927"/>
    <w:rsid w:val="00DB7A8C"/>
    <w:rsid w:val="00DC0BB6"/>
    <w:rsid w:val="00DC130D"/>
    <w:rsid w:val="00DC243B"/>
    <w:rsid w:val="00DC381F"/>
    <w:rsid w:val="00DC4EBA"/>
    <w:rsid w:val="00DC5334"/>
    <w:rsid w:val="00DC6A90"/>
    <w:rsid w:val="00DC7BF1"/>
    <w:rsid w:val="00DD09C4"/>
    <w:rsid w:val="00DD3A61"/>
    <w:rsid w:val="00DD3BA6"/>
    <w:rsid w:val="00DD4163"/>
    <w:rsid w:val="00DD4C69"/>
    <w:rsid w:val="00DD4D98"/>
    <w:rsid w:val="00DD6298"/>
    <w:rsid w:val="00DD6911"/>
    <w:rsid w:val="00DD6989"/>
    <w:rsid w:val="00DD6B3A"/>
    <w:rsid w:val="00DD6C83"/>
    <w:rsid w:val="00DD6EBD"/>
    <w:rsid w:val="00DD6F95"/>
    <w:rsid w:val="00DE004E"/>
    <w:rsid w:val="00DE0718"/>
    <w:rsid w:val="00DE1C68"/>
    <w:rsid w:val="00DE1FAF"/>
    <w:rsid w:val="00DE2226"/>
    <w:rsid w:val="00DE237E"/>
    <w:rsid w:val="00DE2F3B"/>
    <w:rsid w:val="00DE3D05"/>
    <w:rsid w:val="00DE427E"/>
    <w:rsid w:val="00DE42B9"/>
    <w:rsid w:val="00DE484B"/>
    <w:rsid w:val="00DE519B"/>
    <w:rsid w:val="00DE5E6B"/>
    <w:rsid w:val="00DE6017"/>
    <w:rsid w:val="00DE714A"/>
    <w:rsid w:val="00DE7446"/>
    <w:rsid w:val="00DE74ED"/>
    <w:rsid w:val="00DE76B6"/>
    <w:rsid w:val="00DF1840"/>
    <w:rsid w:val="00DF2D6B"/>
    <w:rsid w:val="00DF3AF5"/>
    <w:rsid w:val="00DF3B3F"/>
    <w:rsid w:val="00DF3F34"/>
    <w:rsid w:val="00DF558F"/>
    <w:rsid w:val="00DF58F8"/>
    <w:rsid w:val="00DF5BDF"/>
    <w:rsid w:val="00DF634E"/>
    <w:rsid w:val="00DF694D"/>
    <w:rsid w:val="00DF6B7E"/>
    <w:rsid w:val="00E001DF"/>
    <w:rsid w:val="00E012EB"/>
    <w:rsid w:val="00E0147F"/>
    <w:rsid w:val="00E0186E"/>
    <w:rsid w:val="00E02292"/>
    <w:rsid w:val="00E03C5F"/>
    <w:rsid w:val="00E03DAE"/>
    <w:rsid w:val="00E03F50"/>
    <w:rsid w:val="00E050AD"/>
    <w:rsid w:val="00E058BD"/>
    <w:rsid w:val="00E05CA7"/>
    <w:rsid w:val="00E06655"/>
    <w:rsid w:val="00E079AE"/>
    <w:rsid w:val="00E07DE8"/>
    <w:rsid w:val="00E07E5A"/>
    <w:rsid w:val="00E108BD"/>
    <w:rsid w:val="00E10A06"/>
    <w:rsid w:val="00E10EEF"/>
    <w:rsid w:val="00E10F1B"/>
    <w:rsid w:val="00E114A5"/>
    <w:rsid w:val="00E1272E"/>
    <w:rsid w:val="00E134F2"/>
    <w:rsid w:val="00E15156"/>
    <w:rsid w:val="00E15D2E"/>
    <w:rsid w:val="00E16285"/>
    <w:rsid w:val="00E16333"/>
    <w:rsid w:val="00E16D54"/>
    <w:rsid w:val="00E1769D"/>
    <w:rsid w:val="00E17AA7"/>
    <w:rsid w:val="00E17DE7"/>
    <w:rsid w:val="00E202AD"/>
    <w:rsid w:val="00E20A48"/>
    <w:rsid w:val="00E21CA3"/>
    <w:rsid w:val="00E23C0A"/>
    <w:rsid w:val="00E23D26"/>
    <w:rsid w:val="00E23D77"/>
    <w:rsid w:val="00E251DB"/>
    <w:rsid w:val="00E25BEB"/>
    <w:rsid w:val="00E270A2"/>
    <w:rsid w:val="00E272A1"/>
    <w:rsid w:val="00E27500"/>
    <w:rsid w:val="00E277F0"/>
    <w:rsid w:val="00E27E4D"/>
    <w:rsid w:val="00E30129"/>
    <w:rsid w:val="00E30474"/>
    <w:rsid w:val="00E309A2"/>
    <w:rsid w:val="00E31290"/>
    <w:rsid w:val="00E324D9"/>
    <w:rsid w:val="00E324DF"/>
    <w:rsid w:val="00E32DA3"/>
    <w:rsid w:val="00E330AA"/>
    <w:rsid w:val="00E3341A"/>
    <w:rsid w:val="00E33ACE"/>
    <w:rsid w:val="00E33B2D"/>
    <w:rsid w:val="00E34427"/>
    <w:rsid w:val="00E35A7F"/>
    <w:rsid w:val="00E35ADE"/>
    <w:rsid w:val="00E35B82"/>
    <w:rsid w:val="00E364F7"/>
    <w:rsid w:val="00E36CD0"/>
    <w:rsid w:val="00E36F2D"/>
    <w:rsid w:val="00E3735E"/>
    <w:rsid w:val="00E377A9"/>
    <w:rsid w:val="00E37C5A"/>
    <w:rsid w:val="00E407E7"/>
    <w:rsid w:val="00E40B2C"/>
    <w:rsid w:val="00E40B4A"/>
    <w:rsid w:val="00E412CB"/>
    <w:rsid w:val="00E41D48"/>
    <w:rsid w:val="00E4412D"/>
    <w:rsid w:val="00E4416C"/>
    <w:rsid w:val="00E44461"/>
    <w:rsid w:val="00E44CB5"/>
    <w:rsid w:val="00E45AC6"/>
    <w:rsid w:val="00E46137"/>
    <w:rsid w:val="00E46FAD"/>
    <w:rsid w:val="00E472A0"/>
    <w:rsid w:val="00E473FB"/>
    <w:rsid w:val="00E500D9"/>
    <w:rsid w:val="00E50624"/>
    <w:rsid w:val="00E509E2"/>
    <w:rsid w:val="00E50E1F"/>
    <w:rsid w:val="00E513FB"/>
    <w:rsid w:val="00E53330"/>
    <w:rsid w:val="00E54303"/>
    <w:rsid w:val="00E555E5"/>
    <w:rsid w:val="00E56232"/>
    <w:rsid w:val="00E565F4"/>
    <w:rsid w:val="00E56884"/>
    <w:rsid w:val="00E602FD"/>
    <w:rsid w:val="00E61817"/>
    <w:rsid w:val="00E61C13"/>
    <w:rsid w:val="00E6215A"/>
    <w:rsid w:val="00E623F5"/>
    <w:rsid w:val="00E62ADA"/>
    <w:rsid w:val="00E62E0A"/>
    <w:rsid w:val="00E635BE"/>
    <w:rsid w:val="00E638B1"/>
    <w:rsid w:val="00E655FE"/>
    <w:rsid w:val="00E65DB7"/>
    <w:rsid w:val="00E65E81"/>
    <w:rsid w:val="00E66589"/>
    <w:rsid w:val="00E6682B"/>
    <w:rsid w:val="00E6708F"/>
    <w:rsid w:val="00E6756D"/>
    <w:rsid w:val="00E7027A"/>
    <w:rsid w:val="00E70368"/>
    <w:rsid w:val="00E70689"/>
    <w:rsid w:val="00E7153D"/>
    <w:rsid w:val="00E72FD4"/>
    <w:rsid w:val="00E73067"/>
    <w:rsid w:val="00E73081"/>
    <w:rsid w:val="00E730D0"/>
    <w:rsid w:val="00E73F60"/>
    <w:rsid w:val="00E75EF2"/>
    <w:rsid w:val="00E75F63"/>
    <w:rsid w:val="00E765F6"/>
    <w:rsid w:val="00E773DE"/>
    <w:rsid w:val="00E77610"/>
    <w:rsid w:val="00E77B1C"/>
    <w:rsid w:val="00E80370"/>
    <w:rsid w:val="00E80FD3"/>
    <w:rsid w:val="00E81413"/>
    <w:rsid w:val="00E828B1"/>
    <w:rsid w:val="00E82FF0"/>
    <w:rsid w:val="00E83FDF"/>
    <w:rsid w:val="00E84322"/>
    <w:rsid w:val="00E85057"/>
    <w:rsid w:val="00E850E2"/>
    <w:rsid w:val="00E855D0"/>
    <w:rsid w:val="00E867B0"/>
    <w:rsid w:val="00E86F04"/>
    <w:rsid w:val="00E900AF"/>
    <w:rsid w:val="00E90B7D"/>
    <w:rsid w:val="00E920CA"/>
    <w:rsid w:val="00E92705"/>
    <w:rsid w:val="00E9302C"/>
    <w:rsid w:val="00E932AB"/>
    <w:rsid w:val="00E9345A"/>
    <w:rsid w:val="00E9368B"/>
    <w:rsid w:val="00E93D56"/>
    <w:rsid w:val="00E93EE3"/>
    <w:rsid w:val="00E94840"/>
    <w:rsid w:val="00E94971"/>
    <w:rsid w:val="00E95045"/>
    <w:rsid w:val="00E96395"/>
    <w:rsid w:val="00E968C3"/>
    <w:rsid w:val="00E97076"/>
    <w:rsid w:val="00E97315"/>
    <w:rsid w:val="00E979C3"/>
    <w:rsid w:val="00EA0FAA"/>
    <w:rsid w:val="00EA1204"/>
    <w:rsid w:val="00EA1943"/>
    <w:rsid w:val="00EA1FCE"/>
    <w:rsid w:val="00EA2362"/>
    <w:rsid w:val="00EA3851"/>
    <w:rsid w:val="00EA38FF"/>
    <w:rsid w:val="00EA3BFD"/>
    <w:rsid w:val="00EA3F66"/>
    <w:rsid w:val="00EA49B0"/>
    <w:rsid w:val="00EA5269"/>
    <w:rsid w:val="00EA64D6"/>
    <w:rsid w:val="00EA6A07"/>
    <w:rsid w:val="00EA6A1F"/>
    <w:rsid w:val="00EB1603"/>
    <w:rsid w:val="00EB16E6"/>
    <w:rsid w:val="00EB214F"/>
    <w:rsid w:val="00EB2B4D"/>
    <w:rsid w:val="00EB3FFE"/>
    <w:rsid w:val="00EB4178"/>
    <w:rsid w:val="00EB41B2"/>
    <w:rsid w:val="00EB423A"/>
    <w:rsid w:val="00EB4381"/>
    <w:rsid w:val="00EB4DC1"/>
    <w:rsid w:val="00EB605E"/>
    <w:rsid w:val="00EB61BF"/>
    <w:rsid w:val="00EB74A5"/>
    <w:rsid w:val="00EB76CD"/>
    <w:rsid w:val="00EB7CE8"/>
    <w:rsid w:val="00EC0346"/>
    <w:rsid w:val="00EC0B1F"/>
    <w:rsid w:val="00EC1214"/>
    <w:rsid w:val="00EC12D5"/>
    <w:rsid w:val="00EC3232"/>
    <w:rsid w:val="00EC4537"/>
    <w:rsid w:val="00EC4BCA"/>
    <w:rsid w:val="00EC5AE0"/>
    <w:rsid w:val="00ED07CF"/>
    <w:rsid w:val="00ED0A7A"/>
    <w:rsid w:val="00ED22BF"/>
    <w:rsid w:val="00ED29BC"/>
    <w:rsid w:val="00ED33FC"/>
    <w:rsid w:val="00ED3E7E"/>
    <w:rsid w:val="00ED40E9"/>
    <w:rsid w:val="00ED515A"/>
    <w:rsid w:val="00ED5701"/>
    <w:rsid w:val="00ED5EDB"/>
    <w:rsid w:val="00ED62CC"/>
    <w:rsid w:val="00ED65F2"/>
    <w:rsid w:val="00ED6CD8"/>
    <w:rsid w:val="00ED6D0C"/>
    <w:rsid w:val="00ED72AA"/>
    <w:rsid w:val="00ED7D67"/>
    <w:rsid w:val="00EE0811"/>
    <w:rsid w:val="00EE18E9"/>
    <w:rsid w:val="00EE1F4C"/>
    <w:rsid w:val="00EE2B80"/>
    <w:rsid w:val="00EE474F"/>
    <w:rsid w:val="00EE5017"/>
    <w:rsid w:val="00EE56F4"/>
    <w:rsid w:val="00EE56F6"/>
    <w:rsid w:val="00EE6191"/>
    <w:rsid w:val="00EE634A"/>
    <w:rsid w:val="00EE6D9C"/>
    <w:rsid w:val="00EE7880"/>
    <w:rsid w:val="00EF1057"/>
    <w:rsid w:val="00EF1879"/>
    <w:rsid w:val="00EF1BB9"/>
    <w:rsid w:val="00EF1FBC"/>
    <w:rsid w:val="00EF30DA"/>
    <w:rsid w:val="00EF35E9"/>
    <w:rsid w:val="00EF4795"/>
    <w:rsid w:val="00EF4F0B"/>
    <w:rsid w:val="00EF5F2B"/>
    <w:rsid w:val="00EF60A5"/>
    <w:rsid w:val="00EF60C2"/>
    <w:rsid w:val="00EF6571"/>
    <w:rsid w:val="00EF7117"/>
    <w:rsid w:val="00F00AEB"/>
    <w:rsid w:val="00F00C63"/>
    <w:rsid w:val="00F012D1"/>
    <w:rsid w:val="00F02B10"/>
    <w:rsid w:val="00F0390D"/>
    <w:rsid w:val="00F03A53"/>
    <w:rsid w:val="00F03F33"/>
    <w:rsid w:val="00F0561F"/>
    <w:rsid w:val="00F05ED5"/>
    <w:rsid w:val="00F063FF"/>
    <w:rsid w:val="00F06517"/>
    <w:rsid w:val="00F06E9D"/>
    <w:rsid w:val="00F06F97"/>
    <w:rsid w:val="00F071C5"/>
    <w:rsid w:val="00F07649"/>
    <w:rsid w:val="00F076E9"/>
    <w:rsid w:val="00F07855"/>
    <w:rsid w:val="00F07E77"/>
    <w:rsid w:val="00F1006E"/>
    <w:rsid w:val="00F1018F"/>
    <w:rsid w:val="00F102FA"/>
    <w:rsid w:val="00F10CD1"/>
    <w:rsid w:val="00F11799"/>
    <w:rsid w:val="00F13025"/>
    <w:rsid w:val="00F13741"/>
    <w:rsid w:val="00F14210"/>
    <w:rsid w:val="00F14E6E"/>
    <w:rsid w:val="00F15504"/>
    <w:rsid w:val="00F155B8"/>
    <w:rsid w:val="00F166B1"/>
    <w:rsid w:val="00F21ED1"/>
    <w:rsid w:val="00F226A3"/>
    <w:rsid w:val="00F22ADF"/>
    <w:rsid w:val="00F233BF"/>
    <w:rsid w:val="00F235D7"/>
    <w:rsid w:val="00F236D0"/>
    <w:rsid w:val="00F2431C"/>
    <w:rsid w:val="00F2474E"/>
    <w:rsid w:val="00F24A94"/>
    <w:rsid w:val="00F24FA4"/>
    <w:rsid w:val="00F25125"/>
    <w:rsid w:val="00F26292"/>
    <w:rsid w:val="00F266C6"/>
    <w:rsid w:val="00F26C41"/>
    <w:rsid w:val="00F26E63"/>
    <w:rsid w:val="00F2735E"/>
    <w:rsid w:val="00F30E3B"/>
    <w:rsid w:val="00F31424"/>
    <w:rsid w:val="00F31572"/>
    <w:rsid w:val="00F316C1"/>
    <w:rsid w:val="00F31F55"/>
    <w:rsid w:val="00F31FA3"/>
    <w:rsid w:val="00F32648"/>
    <w:rsid w:val="00F33077"/>
    <w:rsid w:val="00F33A0B"/>
    <w:rsid w:val="00F354D0"/>
    <w:rsid w:val="00F36658"/>
    <w:rsid w:val="00F369CB"/>
    <w:rsid w:val="00F36A24"/>
    <w:rsid w:val="00F36B72"/>
    <w:rsid w:val="00F378E8"/>
    <w:rsid w:val="00F37E9A"/>
    <w:rsid w:val="00F37FCB"/>
    <w:rsid w:val="00F40A21"/>
    <w:rsid w:val="00F413E2"/>
    <w:rsid w:val="00F42411"/>
    <w:rsid w:val="00F424BB"/>
    <w:rsid w:val="00F4299A"/>
    <w:rsid w:val="00F42ACF"/>
    <w:rsid w:val="00F42CDF"/>
    <w:rsid w:val="00F44498"/>
    <w:rsid w:val="00F4551F"/>
    <w:rsid w:val="00F45DBD"/>
    <w:rsid w:val="00F466B9"/>
    <w:rsid w:val="00F4681D"/>
    <w:rsid w:val="00F47F7C"/>
    <w:rsid w:val="00F500FD"/>
    <w:rsid w:val="00F51157"/>
    <w:rsid w:val="00F5156D"/>
    <w:rsid w:val="00F51772"/>
    <w:rsid w:val="00F51B62"/>
    <w:rsid w:val="00F51C6B"/>
    <w:rsid w:val="00F52111"/>
    <w:rsid w:val="00F52115"/>
    <w:rsid w:val="00F537A1"/>
    <w:rsid w:val="00F53814"/>
    <w:rsid w:val="00F53CFA"/>
    <w:rsid w:val="00F54195"/>
    <w:rsid w:val="00F54B65"/>
    <w:rsid w:val="00F5560E"/>
    <w:rsid w:val="00F55E4A"/>
    <w:rsid w:val="00F5603F"/>
    <w:rsid w:val="00F5612A"/>
    <w:rsid w:val="00F5613B"/>
    <w:rsid w:val="00F56DC4"/>
    <w:rsid w:val="00F575EC"/>
    <w:rsid w:val="00F57BEC"/>
    <w:rsid w:val="00F6048F"/>
    <w:rsid w:val="00F60BAE"/>
    <w:rsid w:val="00F61E35"/>
    <w:rsid w:val="00F6227B"/>
    <w:rsid w:val="00F62569"/>
    <w:rsid w:val="00F626A2"/>
    <w:rsid w:val="00F62E1C"/>
    <w:rsid w:val="00F62F8E"/>
    <w:rsid w:val="00F6314C"/>
    <w:rsid w:val="00F6324A"/>
    <w:rsid w:val="00F6357B"/>
    <w:rsid w:val="00F63A74"/>
    <w:rsid w:val="00F63EA5"/>
    <w:rsid w:val="00F64423"/>
    <w:rsid w:val="00F645E7"/>
    <w:rsid w:val="00F64BFD"/>
    <w:rsid w:val="00F65DFB"/>
    <w:rsid w:val="00F65E02"/>
    <w:rsid w:val="00F65EF2"/>
    <w:rsid w:val="00F673FC"/>
    <w:rsid w:val="00F70037"/>
    <w:rsid w:val="00F71016"/>
    <w:rsid w:val="00F71324"/>
    <w:rsid w:val="00F7160E"/>
    <w:rsid w:val="00F7166C"/>
    <w:rsid w:val="00F7422F"/>
    <w:rsid w:val="00F74F05"/>
    <w:rsid w:val="00F76343"/>
    <w:rsid w:val="00F76899"/>
    <w:rsid w:val="00F77196"/>
    <w:rsid w:val="00F7734D"/>
    <w:rsid w:val="00F776AE"/>
    <w:rsid w:val="00F807A0"/>
    <w:rsid w:val="00F81481"/>
    <w:rsid w:val="00F819A5"/>
    <w:rsid w:val="00F81F2A"/>
    <w:rsid w:val="00F82C18"/>
    <w:rsid w:val="00F833F5"/>
    <w:rsid w:val="00F83DA5"/>
    <w:rsid w:val="00F8497D"/>
    <w:rsid w:val="00F85E89"/>
    <w:rsid w:val="00F85FD8"/>
    <w:rsid w:val="00F86A2B"/>
    <w:rsid w:val="00F86E5A"/>
    <w:rsid w:val="00F90D2D"/>
    <w:rsid w:val="00F90F62"/>
    <w:rsid w:val="00F916F5"/>
    <w:rsid w:val="00F91C85"/>
    <w:rsid w:val="00F91EC8"/>
    <w:rsid w:val="00F9273A"/>
    <w:rsid w:val="00F9373E"/>
    <w:rsid w:val="00F93F67"/>
    <w:rsid w:val="00F9410F"/>
    <w:rsid w:val="00F947D6"/>
    <w:rsid w:val="00F94CAF"/>
    <w:rsid w:val="00F95C41"/>
    <w:rsid w:val="00F965F4"/>
    <w:rsid w:val="00F96700"/>
    <w:rsid w:val="00FA0743"/>
    <w:rsid w:val="00FA1237"/>
    <w:rsid w:val="00FA1283"/>
    <w:rsid w:val="00FA14CC"/>
    <w:rsid w:val="00FA3CB6"/>
    <w:rsid w:val="00FA65B4"/>
    <w:rsid w:val="00FA6B38"/>
    <w:rsid w:val="00FB174D"/>
    <w:rsid w:val="00FB297F"/>
    <w:rsid w:val="00FB2AEE"/>
    <w:rsid w:val="00FB3575"/>
    <w:rsid w:val="00FB370E"/>
    <w:rsid w:val="00FB3B6E"/>
    <w:rsid w:val="00FB4757"/>
    <w:rsid w:val="00FB4E39"/>
    <w:rsid w:val="00FB5265"/>
    <w:rsid w:val="00FB5D2D"/>
    <w:rsid w:val="00FB6A08"/>
    <w:rsid w:val="00FB7A74"/>
    <w:rsid w:val="00FC20D7"/>
    <w:rsid w:val="00FC27EE"/>
    <w:rsid w:val="00FC34E2"/>
    <w:rsid w:val="00FC39E7"/>
    <w:rsid w:val="00FC4A72"/>
    <w:rsid w:val="00FC4D30"/>
    <w:rsid w:val="00FC5EB8"/>
    <w:rsid w:val="00FC629B"/>
    <w:rsid w:val="00FC6BCE"/>
    <w:rsid w:val="00FC6F20"/>
    <w:rsid w:val="00FC74BA"/>
    <w:rsid w:val="00FC7705"/>
    <w:rsid w:val="00FD026D"/>
    <w:rsid w:val="00FD129F"/>
    <w:rsid w:val="00FD130A"/>
    <w:rsid w:val="00FD1316"/>
    <w:rsid w:val="00FD1ABC"/>
    <w:rsid w:val="00FD28DE"/>
    <w:rsid w:val="00FD3442"/>
    <w:rsid w:val="00FD4196"/>
    <w:rsid w:val="00FD41ED"/>
    <w:rsid w:val="00FD4712"/>
    <w:rsid w:val="00FD5044"/>
    <w:rsid w:val="00FD5451"/>
    <w:rsid w:val="00FD56A2"/>
    <w:rsid w:val="00FD5CC1"/>
    <w:rsid w:val="00FD5F9D"/>
    <w:rsid w:val="00FD602D"/>
    <w:rsid w:val="00FD631E"/>
    <w:rsid w:val="00FD6361"/>
    <w:rsid w:val="00FD638C"/>
    <w:rsid w:val="00FD65B3"/>
    <w:rsid w:val="00FD6E76"/>
    <w:rsid w:val="00FE03BB"/>
    <w:rsid w:val="00FE08C2"/>
    <w:rsid w:val="00FE08C6"/>
    <w:rsid w:val="00FE08FB"/>
    <w:rsid w:val="00FE1A87"/>
    <w:rsid w:val="00FE1E30"/>
    <w:rsid w:val="00FE1FE9"/>
    <w:rsid w:val="00FE222C"/>
    <w:rsid w:val="00FE23BE"/>
    <w:rsid w:val="00FE23CD"/>
    <w:rsid w:val="00FE2C7C"/>
    <w:rsid w:val="00FE312C"/>
    <w:rsid w:val="00FE351C"/>
    <w:rsid w:val="00FE3CD4"/>
    <w:rsid w:val="00FE3E58"/>
    <w:rsid w:val="00FE57F2"/>
    <w:rsid w:val="00FE5862"/>
    <w:rsid w:val="00FE6361"/>
    <w:rsid w:val="00FE66E6"/>
    <w:rsid w:val="00FE6A7E"/>
    <w:rsid w:val="00FE7441"/>
    <w:rsid w:val="00FE77DB"/>
    <w:rsid w:val="00FF0017"/>
    <w:rsid w:val="00FF0883"/>
    <w:rsid w:val="00FF0D88"/>
    <w:rsid w:val="00FF0E28"/>
    <w:rsid w:val="00FF10B5"/>
    <w:rsid w:val="00FF1540"/>
    <w:rsid w:val="00FF1C35"/>
    <w:rsid w:val="00FF212A"/>
    <w:rsid w:val="00FF23AF"/>
    <w:rsid w:val="00FF2A2B"/>
    <w:rsid w:val="00FF5E13"/>
    <w:rsid w:val="00FF764B"/>
    <w:rsid w:val="00FF76CB"/>
    <w:rsid w:val="00FF7DE5"/>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 w:val="FDAF8902"/>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qFormat="1" w:unhideWhenUsed="0" w:uiPriority="99" w:semiHidden="0" w:name="toc 5"/>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qFormat="1" w:unhideWhenUsed="0" w:uiPriority="99" w:semiHidden="0"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qFormat="1" w:unhideWhenUsed="0" w:uiPriority="99" w:semiHidden="0" w:name="table of authorities"/>
    <w:lsdException w:uiPriority="99" w:name="macro"/>
    <w:lsdException w:qFormat="1" w:unhideWhenUsed="0" w:uiPriority="99" w:semiHidden="0" w:name="toa heading"/>
    <w:lsdException w:qFormat="1" w:unhideWhenUsed="0" w:uiPriority="99"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nhideWhenUsed="0" w:uiPriority="99" w:name="Default Paragraph Font"/>
    <w:lsdException w:qFormat="1" w:unhideWhenUsed="0" w:uiPriority="99" w:semiHidden="0"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qFormat="1" w:unhideWhenUsed="0" w:uiPriority="99" w:semiHidden="0" w:name="Date"/>
    <w:lsdException w:uiPriority="99" w:name="Body Text First Indent"/>
    <w:lsdException w:qFormat="1" w:unhideWhenUsed="0" w:uiPriority="99" w:semiHidden="0" w:name="Body Text First Indent 2"/>
    <w:lsdException w:uiPriority="99" w:name="Note Heading"/>
    <w:lsdException w:qFormat="1" w:unhideWhenUsed="0" w:uiPriority="99" w:semiHidden="0" w:name="Body Text 2"/>
    <w:lsdException w:uiPriority="99" w:name="Body Text 3"/>
    <w:lsdException w:qFormat="1" w:unhideWhenUsed="0" w:uiPriority="99" w:semiHidden="0"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99" w:semiHidden="0" w:name="Strong"/>
    <w:lsdException w:qFormat="1" w:unhideWhenUsed="0" w:uiPriority="0" w:semiHidden="0" w:name="Emphasis" w:locked="1"/>
    <w:lsdException w:uiPriority="99" w:name="Document Map"/>
    <w:lsdException w:qFormat="1" w:unhideWhenUsed="0" w:uiPriority="99" w:semiHidden="0"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86"/>
    <w:qFormat/>
    <w:uiPriority w:val="99"/>
    <w:pPr>
      <w:keepNext/>
      <w:keepLines/>
      <w:spacing w:before="340" w:after="330" w:line="578" w:lineRule="auto"/>
      <w:outlineLvl w:val="0"/>
    </w:pPr>
    <w:rPr>
      <w:b/>
      <w:kern w:val="44"/>
      <w:sz w:val="44"/>
      <w:szCs w:val="20"/>
    </w:rPr>
  </w:style>
  <w:style w:type="paragraph" w:styleId="3">
    <w:name w:val="heading 2"/>
    <w:basedOn w:val="1"/>
    <w:next w:val="1"/>
    <w:link w:val="81"/>
    <w:qFormat/>
    <w:uiPriority w:val="99"/>
    <w:pPr>
      <w:keepNext/>
      <w:keepLines/>
      <w:spacing w:before="260" w:after="260" w:line="416" w:lineRule="auto"/>
      <w:outlineLvl w:val="1"/>
    </w:pPr>
    <w:rPr>
      <w:rFonts w:ascii="等线 Light" w:hAnsi="等线 Light" w:eastAsia="等线 Light"/>
      <w:b/>
      <w:sz w:val="32"/>
      <w:szCs w:val="20"/>
    </w:rPr>
  </w:style>
  <w:style w:type="paragraph" w:styleId="4">
    <w:name w:val="heading 3"/>
    <w:basedOn w:val="1"/>
    <w:next w:val="1"/>
    <w:link w:val="85"/>
    <w:qFormat/>
    <w:uiPriority w:val="99"/>
    <w:pPr>
      <w:keepNext/>
      <w:keepLines/>
      <w:spacing w:before="260" w:after="260" w:line="416" w:lineRule="auto"/>
      <w:outlineLvl w:val="2"/>
    </w:pPr>
    <w:rPr>
      <w:b/>
      <w:sz w:val="32"/>
      <w:szCs w:val="20"/>
    </w:rPr>
  </w:style>
  <w:style w:type="character" w:default="1" w:styleId="24">
    <w:name w:val="Default Paragraph Font"/>
    <w:semiHidden/>
    <w:qFormat/>
    <w:uiPriority w:val="99"/>
  </w:style>
  <w:style w:type="table" w:default="1" w:styleId="22">
    <w:name w:val="Normal Table"/>
    <w:semiHidden/>
    <w:unhideWhenUsed/>
    <w:qFormat/>
    <w:uiPriority w:val="99"/>
    <w:tblPr>
      <w:tblCellMar>
        <w:top w:w="0" w:type="dxa"/>
        <w:left w:w="108" w:type="dxa"/>
        <w:bottom w:w="0" w:type="dxa"/>
        <w:right w:w="108" w:type="dxa"/>
      </w:tblCellMar>
    </w:tblPr>
  </w:style>
  <w:style w:type="paragraph" w:styleId="5">
    <w:name w:val="table of authorities"/>
    <w:basedOn w:val="1"/>
    <w:next w:val="1"/>
    <w:qFormat/>
    <w:uiPriority w:val="99"/>
    <w:pPr>
      <w:suppressAutoHyphens/>
      <w:ind w:left="420" w:leftChars="200"/>
    </w:pPr>
    <w:rPr>
      <w:rFonts w:ascii="Calibri" w:hAnsi="Calibri"/>
    </w:rPr>
  </w:style>
  <w:style w:type="paragraph" w:styleId="6">
    <w:name w:val="Normal Indent"/>
    <w:basedOn w:val="1"/>
    <w:qFormat/>
    <w:uiPriority w:val="99"/>
    <w:pPr>
      <w:ind w:firstLine="420" w:firstLineChars="200"/>
    </w:pPr>
    <w:rPr>
      <w:szCs w:val="22"/>
    </w:rPr>
  </w:style>
  <w:style w:type="paragraph" w:styleId="7">
    <w:name w:val="toa heading"/>
    <w:basedOn w:val="1"/>
    <w:next w:val="1"/>
    <w:qFormat/>
    <w:uiPriority w:val="99"/>
    <w:pPr>
      <w:spacing w:before="120"/>
    </w:pPr>
    <w:rPr>
      <w:rFonts w:ascii="Arial" w:hAnsi="Arial" w:eastAsia="仿宋_GB2312" w:cs="Arial"/>
      <w:sz w:val="24"/>
    </w:rPr>
  </w:style>
  <w:style w:type="paragraph" w:styleId="8">
    <w:name w:val="Body Text"/>
    <w:basedOn w:val="1"/>
    <w:link w:val="50"/>
    <w:qFormat/>
    <w:uiPriority w:val="99"/>
    <w:pPr>
      <w:spacing w:line="100" w:lineRule="atLeast"/>
      <w:jc w:val="center"/>
    </w:pPr>
    <w:rPr>
      <w:rFonts w:eastAsia="华文中宋"/>
      <w:sz w:val="24"/>
      <w:szCs w:val="20"/>
    </w:rPr>
  </w:style>
  <w:style w:type="paragraph" w:styleId="9">
    <w:name w:val="Body Text Indent"/>
    <w:basedOn w:val="1"/>
    <w:link w:val="90"/>
    <w:qFormat/>
    <w:uiPriority w:val="99"/>
    <w:pPr>
      <w:ind w:firstLine="640" w:firstLineChars="200"/>
    </w:pPr>
    <w:rPr>
      <w:rFonts w:eastAsia="仿宋_GB2312"/>
      <w:color w:val="000000"/>
      <w:sz w:val="32"/>
      <w:szCs w:val="20"/>
      <w:lang w:val="zh-CN"/>
    </w:rPr>
  </w:style>
  <w:style w:type="paragraph" w:styleId="10">
    <w:name w:val="toc 5"/>
    <w:basedOn w:val="1"/>
    <w:next w:val="1"/>
    <w:qFormat/>
    <w:uiPriority w:val="99"/>
    <w:pPr>
      <w:spacing w:line="360" w:lineRule="auto"/>
      <w:ind w:left="1680" w:leftChars="800" w:firstLine="880" w:firstLineChars="200"/>
    </w:pPr>
    <w:rPr>
      <w:rFonts w:ascii="Calibri" w:hAnsi="Calibri"/>
      <w:sz w:val="32"/>
    </w:rPr>
  </w:style>
  <w:style w:type="paragraph" w:styleId="11">
    <w:name w:val="Plain Text"/>
    <w:basedOn w:val="1"/>
    <w:link w:val="55"/>
    <w:qFormat/>
    <w:uiPriority w:val="99"/>
    <w:rPr>
      <w:rFonts w:ascii="宋体" w:hAnsi="Courier New"/>
      <w:szCs w:val="20"/>
    </w:rPr>
  </w:style>
  <w:style w:type="paragraph" w:styleId="12">
    <w:name w:val="Date"/>
    <w:basedOn w:val="1"/>
    <w:next w:val="1"/>
    <w:link w:val="51"/>
    <w:qFormat/>
    <w:uiPriority w:val="99"/>
    <w:pPr>
      <w:ind w:left="100" w:leftChars="2500"/>
    </w:pPr>
    <w:rPr>
      <w:rFonts w:ascii="仿宋_GB2312" w:eastAsia="仿宋_GB2312"/>
      <w:sz w:val="32"/>
    </w:rPr>
  </w:style>
  <w:style w:type="paragraph" w:styleId="13">
    <w:name w:val="Body Text Indent 2"/>
    <w:basedOn w:val="1"/>
    <w:link w:val="88"/>
    <w:qFormat/>
    <w:uiPriority w:val="99"/>
    <w:pPr>
      <w:spacing w:after="120" w:line="480" w:lineRule="auto"/>
      <w:ind w:left="420" w:leftChars="200"/>
    </w:pPr>
    <w:rPr>
      <w:sz w:val="24"/>
      <w:szCs w:val="20"/>
    </w:rPr>
  </w:style>
  <w:style w:type="paragraph" w:styleId="14">
    <w:name w:val="Balloon Text"/>
    <w:basedOn w:val="1"/>
    <w:link w:val="79"/>
    <w:qFormat/>
    <w:uiPriority w:val="99"/>
    <w:rPr>
      <w:sz w:val="18"/>
      <w:szCs w:val="20"/>
    </w:rPr>
  </w:style>
  <w:style w:type="paragraph" w:styleId="15">
    <w:name w:val="footer"/>
    <w:basedOn w:val="1"/>
    <w:link w:val="80"/>
    <w:qFormat/>
    <w:uiPriority w:val="99"/>
    <w:pPr>
      <w:tabs>
        <w:tab w:val="center" w:pos="4153"/>
        <w:tab w:val="right" w:pos="8306"/>
      </w:tabs>
      <w:snapToGrid w:val="0"/>
      <w:jc w:val="left"/>
    </w:pPr>
    <w:rPr>
      <w:sz w:val="18"/>
      <w:szCs w:val="20"/>
    </w:rPr>
  </w:style>
  <w:style w:type="paragraph" w:styleId="16">
    <w:name w:val="header"/>
    <w:basedOn w:val="1"/>
    <w:link w:val="52"/>
    <w:qFormat/>
    <w:uiPriority w:val="99"/>
    <w:pPr>
      <w:pBdr>
        <w:bottom w:val="single" w:color="auto" w:sz="6" w:space="1"/>
      </w:pBdr>
      <w:tabs>
        <w:tab w:val="center" w:pos="4153"/>
        <w:tab w:val="right" w:pos="8306"/>
      </w:tabs>
      <w:snapToGrid w:val="0"/>
      <w:jc w:val="center"/>
    </w:pPr>
    <w:rPr>
      <w:sz w:val="18"/>
      <w:szCs w:val="18"/>
    </w:rPr>
  </w:style>
  <w:style w:type="paragraph" w:styleId="17">
    <w:name w:val="List"/>
    <w:basedOn w:val="1"/>
    <w:qFormat/>
    <w:uiPriority w:val="99"/>
    <w:pPr>
      <w:ind w:left="200" w:hanging="200" w:hangingChars="200"/>
    </w:pPr>
  </w:style>
  <w:style w:type="paragraph" w:styleId="18">
    <w:name w:val="Body Text 2"/>
    <w:basedOn w:val="1"/>
    <w:link w:val="46"/>
    <w:qFormat/>
    <w:uiPriority w:val="99"/>
    <w:pPr>
      <w:spacing w:after="120" w:line="480" w:lineRule="auto"/>
    </w:pPr>
  </w:style>
  <w:style w:type="paragraph" w:styleId="19">
    <w:name w:val="Normal (Web)"/>
    <w:basedOn w:val="1"/>
    <w:qFormat/>
    <w:uiPriority w:val="99"/>
    <w:pPr>
      <w:widowControl/>
      <w:spacing w:before="100" w:beforeAutospacing="1" w:after="100" w:afterAutospacing="1"/>
      <w:jc w:val="left"/>
    </w:pPr>
    <w:rPr>
      <w:rFonts w:ascii="宋体" w:hAnsi="宋体"/>
      <w:kern w:val="0"/>
      <w:sz w:val="24"/>
    </w:rPr>
  </w:style>
  <w:style w:type="paragraph" w:styleId="20">
    <w:name w:val="Title"/>
    <w:basedOn w:val="1"/>
    <w:next w:val="1"/>
    <w:link w:val="75"/>
    <w:qFormat/>
    <w:uiPriority w:val="99"/>
    <w:pPr>
      <w:spacing w:before="240" w:after="60"/>
      <w:jc w:val="center"/>
      <w:outlineLvl w:val="0"/>
    </w:pPr>
    <w:rPr>
      <w:rFonts w:ascii="Cambria" w:hAnsi="Cambria"/>
      <w:b/>
      <w:kern w:val="0"/>
      <w:sz w:val="32"/>
      <w:szCs w:val="20"/>
    </w:rPr>
  </w:style>
  <w:style w:type="paragraph" w:styleId="21">
    <w:name w:val="Body Text First Indent 2"/>
    <w:basedOn w:val="9"/>
    <w:link w:val="91"/>
    <w:qFormat/>
    <w:uiPriority w:val="99"/>
    <w:pPr>
      <w:spacing w:after="120"/>
      <w:ind w:left="420" w:leftChars="200" w:firstLine="420"/>
    </w:pPr>
    <w:rPr>
      <w:rFonts w:ascii="等线" w:hAnsi="等线" w:eastAsia="等线"/>
      <w:sz w:val="22"/>
    </w:rPr>
  </w:style>
  <w:style w:type="table" w:styleId="23">
    <w:name w:val="Table Grid"/>
    <w:basedOn w:val="22"/>
    <w:qFormat/>
    <w:uiPriority w:val="99"/>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5">
    <w:name w:val="Strong"/>
    <w:basedOn w:val="24"/>
    <w:qFormat/>
    <w:uiPriority w:val="99"/>
    <w:rPr>
      <w:rFonts w:eastAsia="仿宋_GB2312" w:cs="Times New Roman"/>
      <w:sz w:val="32"/>
    </w:rPr>
  </w:style>
  <w:style w:type="character" w:styleId="26">
    <w:name w:val="page number"/>
    <w:basedOn w:val="24"/>
    <w:qFormat/>
    <w:uiPriority w:val="99"/>
    <w:rPr>
      <w:rFonts w:cs="Times New Roman"/>
    </w:rPr>
  </w:style>
  <w:style w:type="character" w:styleId="27">
    <w:name w:val="Hyperlink"/>
    <w:basedOn w:val="24"/>
    <w:qFormat/>
    <w:uiPriority w:val="99"/>
    <w:rPr>
      <w:rFonts w:cs="Times New Roman"/>
      <w:color w:val="0000FF"/>
      <w:u w:val="single"/>
    </w:rPr>
  </w:style>
  <w:style w:type="character" w:customStyle="1" w:styleId="28">
    <w:name w:val="Heading 1 Char"/>
    <w:basedOn w:val="24"/>
    <w:link w:val="2"/>
    <w:qFormat/>
    <w:locked/>
    <w:uiPriority w:val="99"/>
    <w:rPr>
      <w:rFonts w:cs="Times New Roman"/>
      <w:b/>
      <w:bCs/>
      <w:kern w:val="44"/>
      <w:sz w:val="44"/>
      <w:szCs w:val="44"/>
    </w:rPr>
  </w:style>
  <w:style w:type="character" w:customStyle="1" w:styleId="29">
    <w:name w:val="Heading 2 Char"/>
    <w:basedOn w:val="24"/>
    <w:link w:val="3"/>
    <w:semiHidden/>
    <w:qFormat/>
    <w:locked/>
    <w:uiPriority w:val="99"/>
    <w:rPr>
      <w:rFonts w:ascii="Cambria" w:hAnsi="Cambria" w:eastAsia="宋体" w:cs="Times New Roman"/>
      <w:b/>
      <w:bCs/>
      <w:sz w:val="32"/>
      <w:szCs w:val="32"/>
    </w:rPr>
  </w:style>
  <w:style w:type="character" w:customStyle="1" w:styleId="30">
    <w:name w:val="Heading 3 Char"/>
    <w:basedOn w:val="24"/>
    <w:link w:val="4"/>
    <w:semiHidden/>
    <w:qFormat/>
    <w:locked/>
    <w:uiPriority w:val="99"/>
    <w:rPr>
      <w:rFonts w:cs="Times New Roman"/>
      <w:b/>
      <w:bCs/>
      <w:sz w:val="32"/>
      <w:szCs w:val="32"/>
    </w:rPr>
  </w:style>
  <w:style w:type="character" w:customStyle="1" w:styleId="31">
    <w:name w:val="样式1 Char Char"/>
    <w:link w:val="32"/>
    <w:qFormat/>
    <w:locked/>
    <w:uiPriority w:val="99"/>
    <w:rPr>
      <w:rFonts w:ascii="黑体" w:hAnsi="Courier New" w:eastAsia="黑体"/>
      <w:snapToGrid w:val="0"/>
      <w:kern w:val="2"/>
      <w:sz w:val="32"/>
      <w:lang w:val="en-US" w:eastAsia="zh-CN"/>
    </w:rPr>
  </w:style>
  <w:style w:type="paragraph" w:customStyle="1" w:styleId="32">
    <w:name w:val="样式1"/>
    <w:basedOn w:val="11"/>
    <w:link w:val="31"/>
    <w:qFormat/>
    <w:uiPriority w:val="99"/>
    <w:pPr>
      <w:adjustRightInd w:val="0"/>
      <w:snapToGrid w:val="0"/>
      <w:spacing w:line="610" w:lineRule="exact"/>
      <w:ind w:firstLine="640" w:firstLineChars="200"/>
    </w:pPr>
    <w:rPr>
      <w:rFonts w:ascii="黑体" w:eastAsia="黑体"/>
      <w:sz w:val="32"/>
    </w:rPr>
  </w:style>
  <w:style w:type="character" w:customStyle="1" w:styleId="33">
    <w:name w:val="ca-41"/>
    <w:qFormat/>
    <w:uiPriority w:val="99"/>
    <w:rPr>
      <w:rFonts w:ascii="??_GB2312" w:eastAsia="Times New Roman"/>
      <w:color w:val="000000"/>
      <w:sz w:val="32"/>
    </w:rPr>
  </w:style>
  <w:style w:type="character" w:customStyle="1" w:styleId="34">
    <w:name w:val="ca-01"/>
    <w:qFormat/>
    <w:uiPriority w:val="99"/>
    <w:rPr>
      <w:rFonts w:ascii="Times New Roman"/>
      <w:b/>
      <w:color w:val="000000"/>
      <w:spacing w:val="-20"/>
      <w:sz w:val="44"/>
    </w:rPr>
  </w:style>
  <w:style w:type="character" w:customStyle="1" w:styleId="35">
    <w:name w:val="Char Char1"/>
    <w:qFormat/>
    <w:locked/>
    <w:uiPriority w:val="99"/>
    <w:rPr>
      <w:rFonts w:ascii="宋体" w:hAnsi="Courier New" w:eastAsia="宋体"/>
      <w:kern w:val="2"/>
      <w:sz w:val="21"/>
      <w:lang w:val="en-US" w:eastAsia="zh-CN"/>
    </w:rPr>
  </w:style>
  <w:style w:type="character" w:customStyle="1" w:styleId="36">
    <w:name w:val="Char Char2"/>
    <w:qFormat/>
    <w:uiPriority w:val="99"/>
    <w:rPr>
      <w:rFonts w:ascii="黑体" w:eastAsia="黑体"/>
      <w:sz w:val="24"/>
      <w:lang w:val="en-US" w:eastAsia="zh-CN"/>
    </w:rPr>
  </w:style>
  <w:style w:type="character" w:customStyle="1" w:styleId="37">
    <w:name w:val="样式1 Char"/>
    <w:qFormat/>
    <w:uiPriority w:val="99"/>
    <w:rPr>
      <w:rFonts w:ascii="黑体" w:hAnsi="Courier New" w:eastAsia="黑体"/>
      <w:snapToGrid w:val="0"/>
      <w:kern w:val="2"/>
      <w:sz w:val="32"/>
      <w:lang w:val="en-US" w:eastAsia="zh-CN"/>
    </w:rPr>
  </w:style>
  <w:style w:type="character" w:customStyle="1" w:styleId="38">
    <w:name w:val="纯文本 Char"/>
    <w:qFormat/>
    <w:uiPriority w:val="99"/>
    <w:rPr>
      <w:rFonts w:ascii="宋体" w:hAnsi="Courier New" w:eastAsia="宋体"/>
      <w:kern w:val="2"/>
      <w:sz w:val="21"/>
      <w:lang w:val="en-US" w:eastAsia="zh-CN"/>
    </w:rPr>
  </w:style>
  <w:style w:type="character" w:customStyle="1" w:styleId="39">
    <w:name w:val="样式2 Char"/>
    <w:link w:val="40"/>
    <w:qFormat/>
    <w:locked/>
    <w:uiPriority w:val="99"/>
    <w:rPr>
      <w:rFonts w:ascii="楷体_GB2312" w:hAnsi="Courier New" w:eastAsia="楷体_GB2312"/>
      <w:snapToGrid w:val="0"/>
      <w:kern w:val="2"/>
      <w:sz w:val="32"/>
      <w:lang w:val="en-US" w:eastAsia="zh-CN"/>
    </w:rPr>
  </w:style>
  <w:style w:type="paragraph" w:customStyle="1" w:styleId="40">
    <w:name w:val="样式2"/>
    <w:basedOn w:val="11"/>
    <w:link w:val="39"/>
    <w:qFormat/>
    <w:uiPriority w:val="99"/>
    <w:pPr>
      <w:adjustRightInd w:val="0"/>
      <w:snapToGrid w:val="0"/>
      <w:spacing w:line="610" w:lineRule="exact"/>
      <w:ind w:firstLine="640" w:firstLineChars="200"/>
    </w:pPr>
    <w:rPr>
      <w:rFonts w:ascii="楷体_GB2312" w:eastAsia="楷体_GB2312"/>
      <w:sz w:val="32"/>
    </w:rPr>
  </w:style>
  <w:style w:type="character" w:customStyle="1" w:styleId="41">
    <w:name w:val="Plain Text Char1"/>
    <w:qFormat/>
    <w:locked/>
    <w:uiPriority w:val="99"/>
    <w:rPr>
      <w:rFonts w:ascii="宋体" w:hAnsi="Courier New" w:eastAsia="宋体"/>
      <w:kern w:val="2"/>
      <w:sz w:val="21"/>
      <w:lang w:val="en-US" w:eastAsia="zh-CN"/>
    </w:rPr>
  </w:style>
  <w:style w:type="character" w:customStyle="1" w:styleId="42">
    <w:name w:val="Char Char"/>
    <w:qFormat/>
    <w:uiPriority w:val="99"/>
    <w:rPr>
      <w:rFonts w:ascii="宋体" w:hAnsi="Courier New" w:eastAsia="宋体"/>
      <w:kern w:val="2"/>
      <w:sz w:val="21"/>
      <w:lang w:val="en-US" w:eastAsia="zh-CN"/>
    </w:rPr>
  </w:style>
  <w:style w:type="character" w:customStyle="1" w:styleId="43">
    <w:name w:val="Body Text Char1"/>
    <w:qFormat/>
    <w:locked/>
    <w:uiPriority w:val="99"/>
    <w:rPr>
      <w:rFonts w:eastAsia="华文中宋"/>
      <w:kern w:val="2"/>
      <w:sz w:val="24"/>
      <w:lang w:val="en-US" w:eastAsia="zh-CN"/>
    </w:rPr>
  </w:style>
  <w:style w:type="character" w:customStyle="1" w:styleId="44">
    <w:name w:val="ca-11"/>
    <w:qFormat/>
    <w:uiPriority w:val="99"/>
    <w:rPr>
      <w:rFonts w:ascii="??" w:eastAsia="Times New Roman"/>
      <w:b/>
      <w:color w:val="000000"/>
      <w:spacing w:val="-20"/>
      <w:sz w:val="44"/>
    </w:rPr>
  </w:style>
  <w:style w:type="paragraph" w:customStyle="1" w:styleId="45">
    <w:name w:val="正文 New New New New New New New New New New New New New New New New New New New New New New New New New New New New New New New New New New New New New New New New New New New New New New New New New New New New New New New New New New New New New New N"/>
    <w:qFormat/>
    <w:uiPriority w:val="99"/>
    <w:pPr>
      <w:widowControl w:val="0"/>
      <w:jc w:val="both"/>
    </w:pPr>
    <w:rPr>
      <w:rFonts w:ascii="Times New Roman" w:hAnsi="Times New Roman" w:eastAsia="宋体" w:cs="Times New Roman"/>
      <w:kern w:val="2"/>
      <w:sz w:val="21"/>
      <w:szCs w:val="24"/>
      <w:lang w:val="en-US" w:eastAsia="zh-CN" w:bidi="ar-SA"/>
    </w:rPr>
  </w:style>
  <w:style w:type="character" w:customStyle="1" w:styleId="46">
    <w:name w:val="Body Text 2 Char"/>
    <w:basedOn w:val="24"/>
    <w:link w:val="18"/>
    <w:semiHidden/>
    <w:qFormat/>
    <w:locked/>
    <w:uiPriority w:val="99"/>
    <w:rPr>
      <w:rFonts w:cs="Times New Roman"/>
      <w:sz w:val="24"/>
      <w:szCs w:val="24"/>
    </w:rPr>
  </w:style>
  <w:style w:type="paragraph" w:customStyle="1" w:styleId="47">
    <w:name w:val="p0"/>
    <w:basedOn w:val="1"/>
    <w:qFormat/>
    <w:uiPriority w:val="99"/>
    <w:pPr>
      <w:widowControl/>
      <w:spacing w:line="365" w:lineRule="atLeast"/>
      <w:ind w:left="1"/>
      <w:textAlignment w:val="bottom"/>
    </w:pPr>
    <w:rPr>
      <w:kern w:val="0"/>
      <w:sz w:val="20"/>
      <w:szCs w:val="20"/>
    </w:rPr>
  </w:style>
  <w:style w:type="paragraph" w:customStyle="1" w:styleId="48">
    <w:name w:val="Char"/>
    <w:basedOn w:val="1"/>
    <w:semiHidden/>
    <w:qFormat/>
    <w:uiPriority w:val="99"/>
  </w:style>
  <w:style w:type="paragraph" w:customStyle="1" w:styleId="49">
    <w:name w:val="p16"/>
    <w:basedOn w:val="1"/>
    <w:qFormat/>
    <w:uiPriority w:val="99"/>
    <w:pPr>
      <w:widowControl/>
    </w:pPr>
    <w:rPr>
      <w:kern w:val="0"/>
      <w:szCs w:val="21"/>
    </w:rPr>
  </w:style>
  <w:style w:type="character" w:customStyle="1" w:styleId="50">
    <w:name w:val="Body Text Char"/>
    <w:basedOn w:val="24"/>
    <w:link w:val="8"/>
    <w:semiHidden/>
    <w:qFormat/>
    <w:locked/>
    <w:uiPriority w:val="99"/>
    <w:rPr>
      <w:rFonts w:cs="Times New Roman"/>
      <w:sz w:val="24"/>
      <w:szCs w:val="24"/>
    </w:rPr>
  </w:style>
  <w:style w:type="character" w:customStyle="1" w:styleId="51">
    <w:name w:val="Date Char"/>
    <w:basedOn w:val="24"/>
    <w:link w:val="12"/>
    <w:semiHidden/>
    <w:qFormat/>
    <w:locked/>
    <w:uiPriority w:val="99"/>
    <w:rPr>
      <w:rFonts w:cs="Times New Roman"/>
      <w:sz w:val="24"/>
      <w:szCs w:val="24"/>
    </w:rPr>
  </w:style>
  <w:style w:type="character" w:customStyle="1" w:styleId="52">
    <w:name w:val="Header Char"/>
    <w:basedOn w:val="24"/>
    <w:link w:val="16"/>
    <w:semiHidden/>
    <w:qFormat/>
    <w:locked/>
    <w:uiPriority w:val="99"/>
    <w:rPr>
      <w:rFonts w:cs="Times New Roman"/>
      <w:sz w:val="18"/>
      <w:szCs w:val="18"/>
    </w:rPr>
  </w:style>
  <w:style w:type="character" w:customStyle="1" w:styleId="53">
    <w:name w:val="Body Text Indent Char"/>
    <w:basedOn w:val="24"/>
    <w:link w:val="9"/>
    <w:semiHidden/>
    <w:qFormat/>
    <w:locked/>
    <w:uiPriority w:val="99"/>
    <w:rPr>
      <w:rFonts w:cs="Times New Roman"/>
      <w:sz w:val="24"/>
      <w:szCs w:val="24"/>
    </w:rPr>
  </w:style>
  <w:style w:type="character" w:customStyle="1" w:styleId="54">
    <w:name w:val="Footer Char"/>
    <w:basedOn w:val="24"/>
    <w:link w:val="15"/>
    <w:semiHidden/>
    <w:qFormat/>
    <w:locked/>
    <w:uiPriority w:val="99"/>
    <w:rPr>
      <w:rFonts w:cs="Times New Roman"/>
      <w:sz w:val="18"/>
      <w:szCs w:val="18"/>
    </w:rPr>
  </w:style>
  <w:style w:type="character" w:customStyle="1" w:styleId="55">
    <w:name w:val="Plain Text Char"/>
    <w:basedOn w:val="24"/>
    <w:link w:val="11"/>
    <w:semiHidden/>
    <w:qFormat/>
    <w:locked/>
    <w:uiPriority w:val="99"/>
    <w:rPr>
      <w:rFonts w:ascii="宋体" w:hAnsi="Courier New" w:cs="Courier New"/>
      <w:sz w:val="21"/>
      <w:szCs w:val="21"/>
    </w:rPr>
  </w:style>
  <w:style w:type="paragraph" w:customStyle="1" w:styleId="56">
    <w:name w:val="Char Char Char Char Char Char Char Char Char Char"/>
    <w:basedOn w:val="1"/>
    <w:semiHidden/>
    <w:qFormat/>
    <w:uiPriority w:val="99"/>
  </w:style>
  <w:style w:type="paragraph" w:customStyle="1" w:styleId="57">
    <w:name w:val="content-parag"/>
    <w:basedOn w:val="1"/>
    <w:qFormat/>
    <w:uiPriority w:val="99"/>
    <w:pPr>
      <w:widowControl/>
      <w:spacing w:before="100" w:beforeAutospacing="1" w:after="100" w:afterAutospacing="1"/>
      <w:jc w:val="left"/>
    </w:pPr>
    <w:rPr>
      <w:rFonts w:ascii="宋体" w:hAnsi="宋体"/>
      <w:kern w:val="0"/>
      <w:sz w:val="24"/>
    </w:rPr>
  </w:style>
  <w:style w:type="paragraph" w:customStyle="1" w:styleId="58">
    <w:name w:val="纯文本 New"/>
    <w:basedOn w:val="1"/>
    <w:qFormat/>
    <w:uiPriority w:val="99"/>
    <w:rPr>
      <w:rFonts w:ascii="宋体" w:hAnsi="Courier New"/>
      <w:szCs w:val="20"/>
    </w:rPr>
  </w:style>
  <w:style w:type="paragraph" w:customStyle="1" w:styleId="59">
    <w:name w:val="样式5"/>
    <w:basedOn w:val="32"/>
    <w:qFormat/>
    <w:uiPriority w:val="99"/>
    <w:pPr>
      <w:ind w:firstLine="0" w:firstLineChars="0"/>
      <w:jc w:val="center"/>
    </w:pPr>
  </w:style>
  <w:style w:type="paragraph" w:customStyle="1" w:styleId="60">
    <w:name w:val="列出段落"/>
    <w:basedOn w:val="1"/>
    <w:qFormat/>
    <w:uiPriority w:val="99"/>
    <w:pPr>
      <w:ind w:firstLine="420" w:firstLineChars="200"/>
    </w:pPr>
  </w:style>
  <w:style w:type="paragraph" w:customStyle="1" w:styleId="61">
    <w:name w:val="正文 New New New New New New New"/>
    <w:qFormat/>
    <w:uiPriority w:val="99"/>
    <w:pPr>
      <w:widowControl w:val="0"/>
      <w:jc w:val="both"/>
    </w:pPr>
    <w:rPr>
      <w:rFonts w:ascii="Times New Roman" w:hAnsi="Times New Roman" w:eastAsia="宋体" w:cs="Times New Roman"/>
      <w:kern w:val="2"/>
      <w:sz w:val="21"/>
      <w:szCs w:val="24"/>
      <w:lang w:val="en-US" w:eastAsia="zh-CN" w:bidi="ar-SA"/>
    </w:rPr>
  </w:style>
  <w:style w:type="paragraph" w:customStyle="1" w:styleId="62">
    <w:name w:val="正文 New"/>
    <w:qFormat/>
    <w:uiPriority w:val="99"/>
    <w:pPr>
      <w:widowControl w:val="0"/>
      <w:jc w:val="both"/>
    </w:pPr>
    <w:rPr>
      <w:rFonts w:ascii="Times New Roman" w:hAnsi="Times New Roman" w:eastAsia="宋体" w:cs="Times New Roman"/>
      <w:kern w:val="2"/>
      <w:sz w:val="21"/>
      <w:szCs w:val="22"/>
      <w:lang w:val="en-US" w:eastAsia="zh-CN" w:bidi="ar-SA"/>
    </w:rPr>
  </w:style>
  <w:style w:type="paragraph" w:customStyle="1" w:styleId="63">
    <w:name w:val="Char Char Char Char Char Char Char"/>
    <w:basedOn w:val="1"/>
    <w:semiHidden/>
    <w:qFormat/>
    <w:uiPriority w:val="99"/>
  </w:style>
  <w:style w:type="paragraph" w:customStyle="1" w:styleId="64">
    <w:name w:val="Char1"/>
    <w:basedOn w:val="1"/>
    <w:semiHidden/>
    <w:qFormat/>
    <w:uiPriority w:val="99"/>
  </w:style>
  <w:style w:type="paragraph" w:customStyle="1" w:styleId="65">
    <w:name w:val="Char Char Char Char"/>
    <w:basedOn w:val="1"/>
    <w:semiHidden/>
    <w:qFormat/>
    <w:uiPriority w:val="99"/>
  </w:style>
  <w:style w:type="paragraph" w:customStyle="1" w:styleId="66">
    <w:name w:val="reader-word-layer reader-word-s1-2"/>
    <w:basedOn w:val="1"/>
    <w:qFormat/>
    <w:uiPriority w:val="99"/>
    <w:pPr>
      <w:widowControl/>
      <w:spacing w:before="100" w:beforeAutospacing="1" w:after="100" w:afterAutospacing="1"/>
      <w:jc w:val="left"/>
    </w:pPr>
    <w:rPr>
      <w:rFonts w:ascii="宋体" w:hAnsi="宋体"/>
      <w:kern w:val="0"/>
      <w:sz w:val="24"/>
    </w:rPr>
  </w:style>
  <w:style w:type="paragraph" w:customStyle="1" w:styleId="67">
    <w:name w:val="正文 New New New New New New New New New"/>
    <w:qFormat/>
    <w:uiPriority w:val="99"/>
    <w:pPr>
      <w:widowControl w:val="0"/>
      <w:jc w:val="both"/>
    </w:pPr>
    <w:rPr>
      <w:rFonts w:ascii="Times New Roman" w:hAnsi="Times New Roman" w:eastAsia="宋体" w:cs="Times New Roman"/>
      <w:kern w:val="2"/>
      <w:sz w:val="21"/>
      <w:szCs w:val="24"/>
      <w:lang w:val="en-US" w:eastAsia="zh-CN" w:bidi="ar-SA"/>
    </w:rPr>
  </w:style>
  <w:style w:type="paragraph" w:customStyle="1" w:styleId="68">
    <w:name w:val="Char Char Char"/>
    <w:basedOn w:val="1"/>
    <w:qFormat/>
    <w:uiPriority w:val="99"/>
    <w:rPr>
      <w:rFonts w:eastAsia="仿宋_GB2312"/>
      <w:sz w:val="32"/>
      <w:szCs w:val="20"/>
    </w:rPr>
  </w:style>
  <w:style w:type="paragraph" w:customStyle="1" w:styleId="69">
    <w:name w:val="样式4"/>
    <w:basedOn w:val="11"/>
    <w:qFormat/>
    <w:uiPriority w:val="99"/>
    <w:pPr>
      <w:adjustRightInd w:val="0"/>
      <w:snapToGrid w:val="0"/>
      <w:spacing w:line="610" w:lineRule="exact"/>
      <w:jc w:val="center"/>
    </w:pPr>
    <w:rPr>
      <w:rFonts w:ascii="方正小标宋简体" w:hAnsi="Times New Roman" w:eastAsia="方正小标宋简体"/>
      <w:kern w:val="0"/>
      <w:sz w:val="44"/>
      <w:szCs w:val="44"/>
    </w:rPr>
  </w:style>
  <w:style w:type="paragraph" w:customStyle="1" w:styleId="70">
    <w:name w:val="正文 New New New New New New New New New New New New New New New New New New New New New New New New New New New New New New New New New New New"/>
    <w:qFormat/>
    <w:uiPriority w:val="99"/>
    <w:pPr>
      <w:widowControl w:val="0"/>
      <w:jc w:val="both"/>
    </w:pPr>
    <w:rPr>
      <w:rFonts w:ascii="Calibri" w:hAnsi="Calibri" w:eastAsia="方正仿宋_GBK" w:cs="Times New Roman"/>
      <w:kern w:val="2"/>
      <w:sz w:val="32"/>
      <w:szCs w:val="24"/>
      <w:lang w:val="en-US" w:eastAsia="zh-CN" w:bidi="ar-SA"/>
    </w:rPr>
  </w:style>
  <w:style w:type="paragraph" w:customStyle="1" w:styleId="71">
    <w:name w:val="正文 New New"/>
    <w:qFormat/>
    <w:uiPriority w:val="99"/>
    <w:pPr>
      <w:widowControl w:val="0"/>
      <w:jc w:val="both"/>
    </w:pPr>
    <w:rPr>
      <w:rFonts w:ascii="Calibri" w:hAnsi="Calibri" w:eastAsia="宋体" w:cs="Times New Roman"/>
      <w:kern w:val="2"/>
      <w:sz w:val="21"/>
      <w:szCs w:val="22"/>
      <w:lang w:val="en-US" w:eastAsia="zh-CN" w:bidi="ar-SA"/>
    </w:rPr>
  </w:style>
  <w:style w:type="paragraph" w:customStyle="1" w:styleId="72">
    <w:name w:val="样式3"/>
    <w:basedOn w:val="1"/>
    <w:qFormat/>
    <w:uiPriority w:val="99"/>
    <w:pPr>
      <w:topLinePunct/>
      <w:adjustRightInd w:val="0"/>
      <w:snapToGrid w:val="0"/>
      <w:spacing w:line="592" w:lineRule="exact"/>
      <w:jc w:val="center"/>
    </w:pPr>
    <w:rPr>
      <w:rFonts w:ascii="宋体" w:hAnsi="宋体"/>
      <w:sz w:val="44"/>
      <w:szCs w:val="44"/>
    </w:rPr>
  </w:style>
  <w:style w:type="paragraph" w:customStyle="1" w:styleId="73">
    <w:name w:val="样式7"/>
    <w:basedOn w:val="1"/>
    <w:qFormat/>
    <w:uiPriority w:val="99"/>
    <w:pPr>
      <w:topLinePunct/>
      <w:adjustRightInd w:val="0"/>
      <w:snapToGrid w:val="0"/>
      <w:spacing w:line="592" w:lineRule="exact"/>
      <w:ind w:left="420" w:leftChars="200" w:right="420" w:rightChars="200"/>
    </w:pPr>
    <w:rPr>
      <w:rFonts w:eastAsia="楷体_GB2312"/>
      <w:color w:val="222222"/>
      <w:kern w:val="0"/>
      <w:sz w:val="32"/>
      <w:szCs w:val="32"/>
    </w:rPr>
  </w:style>
  <w:style w:type="character" w:customStyle="1" w:styleId="74">
    <w:name w:val="Title Char1"/>
    <w:qFormat/>
    <w:locked/>
    <w:uiPriority w:val="99"/>
    <w:rPr>
      <w:rFonts w:ascii="Cambria" w:hAnsi="Cambria" w:eastAsia="宋体"/>
      <w:b/>
      <w:sz w:val="32"/>
    </w:rPr>
  </w:style>
  <w:style w:type="character" w:customStyle="1" w:styleId="75">
    <w:name w:val="Title Char"/>
    <w:basedOn w:val="24"/>
    <w:link w:val="20"/>
    <w:qFormat/>
    <w:locked/>
    <w:uiPriority w:val="99"/>
    <w:rPr>
      <w:rFonts w:ascii="Cambria" w:hAnsi="Cambria" w:cs="Times New Roman"/>
      <w:b/>
      <w:bCs/>
      <w:sz w:val="32"/>
      <w:szCs w:val="32"/>
    </w:rPr>
  </w:style>
  <w:style w:type="character" w:customStyle="1" w:styleId="76">
    <w:name w:val="apple-converted-space"/>
    <w:basedOn w:val="24"/>
    <w:qFormat/>
    <w:uiPriority w:val="99"/>
    <w:rPr>
      <w:rFonts w:cs="Times New Roman"/>
    </w:rPr>
  </w:style>
  <w:style w:type="paragraph" w:customStyle="1" w:styleId="77">
    <w:name w:val="No Spacing1"/>
    <w:qFormat/>
    <w:uiPriority w:val="99"/>
    <w:pPr>
      <w:widowControl w:val="0"/>
      <w:jc w:val="both"/>
    </w:pPr>
    <w:rPr>
      <w:rFonts w:ascii="Times New Roman" w:hAnsi="Times New Roman" w:eastAsia="宋体" w:cs="Times New Roman"/>
      <w:kern w:val="2"/>
      <w:sz w:val="30"/>
      <w:szCs w:val="30"/>
      <w:lang w:val="en-US" w:eastAsia="zh-CN" w:bidi="ar-SA"/>
    </w:rPr>
  </w:style>
  <w:style w:type="character" w:customStyle="1" w:styleId="78">
    <w:name w:val="Balloon Text Char"/>
    <w:basedOn w:val="24"/>
    <w:link w:val="14"/>
    <w:semiHidden/>
    <w:qFormat/>
    <w:locked/>
    <w:uiPriority w:val="99"/>
    <w:rPr>
      <w:rFonts w:cs="Times New Roman"/>
      <w:sz w:val="2"/>
    </w:rPr>
  </w:style>
  <w:style w:type="character" w:customStyle="1" w:styleId="79">
    <w:name w:val="Balloon Text Char1"/>
    <w:link w:val="14"/>
    <w:qFormat/>
    <w:locked/>
    <w:uiPriority w:val="99"/>
    <w:rPr>
      <w:kern w:val="2"/>
      <w:sz w:val="18"/>
    </w:rPr>
  </w:style>
  <w:style w:type="character" w:customStyle="1" w:styleId="80">
    <w:name w:val="Footer Char1"/>
    <w:link w:val="15"/>
    <w:qFormat/>
    <w:locked/>
    <w:uiPriority w:val="99"/>
    <w:rPr>
      <w:kern w:val="2"/>
      <w:sz w:val="18"/>
    </w:rPr>
  </w:style>
  <w:style w:type="character" w:customStyle="1" w:styleId="81">
    <w:name w:val="Heading 2 Char1"/>
    <w:link w:val="3"/>
    <w:qFormat/>
    <w:locked/>
    <w:uiPriority w:val="99"/>
    <w:rPr>
      <w:rFonts w:ascii="等线 Light" w:hAnsi="等线 Light" w:eastAsia="等线 Light"/>
      <w:b/>
      <w:kern w:val="2"/>
      <w:sz w:val="32"/>
    </w:rPr>
  </w:style>
  <w:style w:type="paragraph" w:customStyle="1" w:styleId="82">
    <w:name w:val="_Style 8"/>
    <w:basedOn w:val="1"/>
    <w:semiHidden/>
    <w:qFormat/>
    <w:uiPriority w:val="99"/>
  </w:style>
  <w:style w:type="paragraph" w:customStyle="1" w:styleId="83">
    <w:name w:val="Default"/>
    <w:qFormat/>
    <w:uiPriority w:val="99"/>
    <w:pPr>
      <w:widowControl w:val="0"/>
      <w:autoSpaceDE w:val="0"/>
      <w:autoSpaceDN w:val="0"/>
      <w:adjustRightInd w:val="0"/>
    </w:pPr>
    <w:rPr>
      <w:rFonts w:ascii="FZ Extra BSK" w:hAnsi="Times New Roman" w:eastAsia="FZ Extra BSK" w:cs="FZ Extra BSK"/>
      <w:color w:val="000000"/>
      <w:kern w:val="0"/>
      <w:sz w:val="24"/>
      <w:szCs w:val="24"/>
      <w:lang w:val="en-US" w:eastAsia="zh-CN" w:bidi="ar-SA"/>
    </w:rPr>
  </w:style>
  <w:style w:type="paragraph" w:customStyle="1" w:styleId="84">
    <w:name w:val="CM35"/>
    <w:basedOn w:val="83"/>
    <w:next w:val="83"/>
    <w:qFormat/>
    <w:uiPriority w:val="99"/>
    <w:pPr>
      <w:spacing w:after="618"/>
    </w:pPr>
  </w:style>
  <w:style w:type="character" w:customStyle="1" w:styleId="85">
    <w:name w:val="Heading 3 Char1"/>
    <w:link w:val="4"/>
    <w:semiHidden/>
    <w:qFormat/>
    <w:locked/>
    <w:uiPriority w:val="99"/>
    <w:rPr>
      <w:b/>
      <w:kern w:val="2"/>
      <w:sz w:val="32"/>
    </w:rPr>
  </w:style>
  <w:style w:type="character" w:customStyle="1" w:styleId="86">
    <w:name w:val="Heading 1 Char1"/>
    <w:link w:val="2"/>
    <w:qFormat/>
    <w:locked/>
    <w:uiPriority w:val="99"/>
    <w:rPr>
      <w:b/>
      <w:kern w:val="44"/>
      <w:sz w:val="44"/>
    </w:rPr>
  </w:style>
  <w:style w:type="character" w:customStyle="1" w:styleId="87">
    <w:name w:val="Body Text Indent 2 Char"/>
    <w:basedOn w:val="24"/>
    <w:link w:val="13"/>
    <w:semiHidden/>
    <w:qFormat/>
    <w:locked/>
    <w:uiPriority w:val="99"/>
    <w:rPr>
      <w:rFonts w:cs="Times New Roman"/>
      <w:sz w:val="24"/>
      <w:szCs w:val="24"/>
    </w:rPr>
  </w:style>
  <w:style w:type="character" w:customStyle="1" w:styleId="88">
    <w:name w:val="Body Text Indent 2 Char1"/>
    <w:link w:val="13"/>
    <w:qFormat/>
    <w:locked/>
    <w:uiPriority w:val="99"/>
    <w:rPr>
      <w:kern w:val="2"/>
      <w:sz w:val="24"/>
    </w:rPr>
  </w:style>
  <w:style w:type="character" w:customStyle="1" w:styleId="89">
    <w:name w:val="Body Text First Indent 2 Char"/>
    <w:basedOn w:val="53"/>
    <w:link w:val="21"/>
    <w:semiHidden/>
    <w:qFormat/>
    <w:locked/>
    <w:uiPriority w:val="99"/>
  </w:style>
  <w:style w:type="character" w:customStyle="1" w:styleId="90">
    <w:name w:val="Body Text Indent Char1"/>
    <w:link w:val="9"/>
    <w:qFormat/>
    <w:locked/>
    <w:uiPriority w:val="99"/>
    <w:rPr>
      <w:rFonts w:eastAsia="仿宋_GB2312"/>
      <w:color w:val="000000"/>
      <w:kern w:val="2"/>
      <w:sz w:val="32"/>
      <w:lang w:val="zh-CN"/>
    </w:rPr>
  </w:style>
  <w:style w:type="character" w:customStyle="1" w:styleId="91">
    <w:name w:val="Body Text First Indent 2 Char1"/>
    <w:link w:val="21"/>
    <w:qFormat/>
    <w:locked/>
    <w:uiPriority w:val="99"/>
    <w:rPr>
      <w:rFonts w:ascii="等线" w:hAnsi="等线" w:eastAsia="等线"/>
      <w:color w:val="000000"/>
      <w:kern w:val="2"/>
      <w:sz w:val="22"/>
      <w:lang w:val="zh-CN"/>
    </w:rPr>
  </w:style>
  <w:style w:type="paragraph" w:customStyle="1" w:styleId="92">
    <w:name w:val="样式Ｌ1"/>
    <w:basedOn w:val="1"/>
    <w:qFormat/>
    <w:uiPriority w:val="99"/>
    <w:pPr>
      <w:widowControl/>
      <w:spacing w:line="540" w:lineRule="exact"/>
    </w:pPr>
    <w:rPr>
      <w:rFonts w:ascii="宋体" w:hAnsi="宋体" w:cs="宋体"/>
      <w:color w:val="000000"/>
      <w:kern w:val="0"/>
      <w:szCs w:val="32"/>
    </w:rPr>
  </w:style>
  <w:style w:type="character" w:customStyle="1" w:styleId="93">
    <w:name w:val="纯文本 字符1"/>
    <w:semiHidden/>
    <w:qFormat/>
    <w:locked/>
    <w:uiPriority w:val="99"/>
    <w:rPr>
      <w:rFonts w:ascii="宋体" w:hAnsi="Courier New" w:eastAsia="宋体"/>
      <w:sz w:val="21"/>
    </w:rPr>
  </w:style>
  <w:style w:type="paragraph" w:customStyle="1" w:styleId="94">
    <w:name w:val="正文缩进1"/>
    <w:basedOn w:val="1"/>
    <w:qFormat/>
    <w:uiPriority w:val="99"/>
    <w:pPr>
      <w:ind w:firstLine="420" w:firstLineChars="200"/>
    </w:pPr>
  </w:style>
  <w:style w:type="paragraph" w:customStyle="1" w:styleId="95">
    <w:name w:val="Char Char Char Char Char Char Char Char Char Char Char Char Char Char Char Char Char Char Char Char Char Char Char Char Char Char Char Char Char Char Char Char Char"/>
    <w:basedOn w:val="1"/>
    <w:qFormat/>
    <w:uiPriority w:val="99"/>
    <w:pPr>
      <w:widowControl/>
      <w:spacing w:after="160" w:line="240" w:lineRule="exact"/>
      <w:jc w:val="left"/>
    </w:pPr>
    <w:rPr>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微软中国</Company>
  <Pages>21</Pages>
  <Words>1472</Words>
  <Characters>8391</Characters>
  <Lines>0</Lines>
  <Paragraphs>0</Paragraphs>
  <TotalTime>2</TotalTime>
  <ScaleCrop>false</ScaleCrop>
  <LinksUpToDate>false</LinksUpToDate>
  <CharactersWithSpaces>0</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2022-06-12T14:19:00Z</dcterms:created>
  <dc:creator>微软用户</dc:creator>
  <cp:lastModifiedBy>uos</cp:lastModifiedBy>
  <cp:lastPrinted>2022-06-12T14:14:00Z</cp:lastPrinted>
  <dcterms:modified xsi:type="dcterms:W3CDTF">2022-07-19T16:10:33Z</dcterms:modified>
  <dc:title>中共云南省人民代表大会常务委员会</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