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BFC97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巴彦淖尔市人民代表大会常务委员会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关于修改《巴彦淖尔市人民代表大会及其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60DB28A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（2024年5月6日巴彦淖尔市第五届人民代表大会常务委员会第十三次会议通过　2024年5月30日内蒙古自治区第十四届人民代表大会常务委员会第十次会议批准）</w:t>
      </w:r>
    </w:p>
    <w:p w14:paraId="775F455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巴彦淖尔市第五届人民代表大会常务委员会第十三次会议决定对《巴彦淖尔市人民代表大会及其常务委员会立法条例》作如下修改：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将第三条第一款修改为：“市人民代表大会及其常务委员会可以就城乡建设与管理、生态文明建设、历史文化保护、基层治理等方面的事项制定地方性法规。”</w:t>
      </w:r>
    </w:p>
    <w:p w14:paraId="78A181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第三条增加一款，作为第二款：“规定本市行政区域特别重大事项的地方性法规，应当由市人民代表大会通过。”</w:t>
      </w:r>
    </w:p>
    <w:p w14:paraId="08E8BB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将第四条第一款修改为：“市人民代表大会及其常务委员会立法活动应当遵循以下指导思想和原则：</w:t>
      </w:r>
    </w:p>
    <w:p w14:paraId="1FFFE7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13F94C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3ECC6B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“（三）坚持以经济建设为中心，坚持改革开放，完整、准确、全面贯彻新发展理念，推动巴彦淖尔市高质量发展，保障以中国式现代化全面推进中华民族伟大复兴；</w:t>
      </w:r>
    </w:p>
    <w:p w14:paraId="185FDF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13B172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3E3635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“（六）从实际出发，适应经济社会发展和全面深化改革的要求，科学合理地规定公民、法人和其他组织的权利与义务、国家机关的权力与责任；</w:t>
      </w:r>
    </w:p>
    <w:p w14:paraId="57C460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22D313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6570BE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第五条增加一款，作为第一款：“市人民代表大会及其常务委员会应当坚持科学立法、民主立法、依法立法，通过制定、修改、废止、解释地方性法规等多种形式，增强立法的系统性、整体性、协同性、时效性。”</w:t>
      </w:r>
    </w:p>
    <w:p w14:paraId="585E1E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将第六条修改为：“市人民代表大会及其常务委员会应当加强对立法工作的组织协调，坚持党委领导、人大主导、政府依托、各方参与的立法工作格局。”</w:t>
      </w:r>
    </w:p>
    <w:p w14:paraId="769612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将第七条修改为：“常务委员会通过立法规划和年度立法计划、专项立法计划等形式，加强对立法工作的统筹安排。</w:t>
      </w:r>
    </w:p>
    <w:p w14:paraId="787D49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78F914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1A5AAB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“立法规划和立法计划，应当报自治区人民代表大会常务委员会备案。”</w:t>
      </w:r>
    </w:p>
    <w:p w14:paraId="7A5432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修改为：“编制立法规划和立法计划时，应当认真研究代表议案和建议，广泛征集意见，深入调查研究，科学论证评估，根据经济社会发展和民主法治建设的需要，按照加强重点领域、新兴领域等立法的要求，结合地方实际，确定立法项目，提高立法的及时性和针对性。立法规划和立法计划由常务委员会主任会议通过，印发常务委员会会议并向社会公布。”</w:t>
      </w:r>
    </w:p>
    <w:p w14:paraId="5CE9B7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九条修改为：“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33DBAD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删除第十三条第一款第一项。</w:t>
      </w:r>
    </w:p>
    <w:p w14:paraId="5B614B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将第十四条修改为：“起草地方性法规草案，应当以铸牢中华民族共同体意识为工作主线，落实上位法规定和国家政策要求，符合实际需要。</w:t>
      </w:r>
    </w:p>
    <w:p w14:paraId="47512F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“起草部门应当进行调查研究，采取座谈、论证、听证等方式，广泛听取有关部门、组织和社会公众等各方面的意见。”</w:t>
      </w:r>
    </w:p>
    <w:p w14:paraId="69ACBF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将第十五条修改为：“有关的专门委员会或者常务委员会有关工作机构起草的地方性法规草案，涉及行政管理事项的，应当征求市人民政府的意见；涉及其他有关方面事项的，应当征求有关机关和组织的意见。”</w:t>
      </w:r>
    </w:p>
    <w:p w14:paraId="2D0D6F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将第十六条修改为：“市人民政府向市人民代表大会及其常务委员会提出地方性法规案，在提请审议前，应当对涉及地方性法规草案的不同意见协调一致。”</w:t>
      </w:r>
    </w:p>
    <w:p w14:paraId="7B1031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将第十九条修改为：“常务委员会决定提请市人民代表大会会议审议的地方性法规案，应当在会议举行的一个月前将地方性法规草案发给代表，并可以适时组织代表研读讨论，征求代表的意见。”</w:t>
      </w:r>
    </w:p>
    <w:p w14:paraId="6FD889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八条修改为：“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214311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条第一款修改为：“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02C09E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将第三十一条修改为：“常务委员会会议审议地方性法规案，一般召开分组会议审议。根据需要，也可以召开联组会议或者全体会议，对地方性法规草案中的主要问题进行讨论。”</w:t>
      </w:r>
    </w:p>
    <w:p w14:paraId="27B3F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四条修改为：“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14:paraId="2707FB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“法制委员会审议地方性法规案时，应当邀请有关的专门委员会的成员列席会议，发表意见。”</w:t>
      </w:r>
    </w:p>
    <w:p w14:paraId="6DF151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将第三十七条修改为：“法制委员会审议地方性法规案时，应当召开全体会议审议，根据需要，可以要求有关机关、组织派有关负责人说明情况。”</w:t>
      </w:r>
    </w:p>
    <w:p w14:paraId="03A30C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将第三十八条第五款修改为：“常务委员会有关工作机构应当将地方性法规草案发送相关领域的市人民代表大会代表、下级人民代表大会常务委员会以及有关部门、组织和专家征求意见。”</w:t>
      </w:r>
    </w:p>
    <w:p w14:paraId="6D1369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将第四十四条第四款修改为：“常务委员会会议表决地方性法规草案表决稿和修改、废止地方性法规决定草案，由常务委员会全体组成人员的过半数通过。”</w:t>
      </w:r>
    </w:p>
    <w:p w14:paraId="412128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五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3DD221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八条修改为：“地方性法规经自治区人民代表大会常务委员会批准之日起七日内，由市人民代表大会常务委员会发布公告予以公布，并在《巴彦淖尔市人民代表大会常务委员会公报》和《巴彦淖尔日报》以及巴彦淖尔人大网上以规范汉字、蒙古文两种文字公布。</w:t>
      </w:r>
    </w:p>
    <w:p w14:paraId="05838C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“在《巴彦淖尔市人民代表大会常务委员会公报》上刊登的地方性法规文本为标准文本。”</w:t>
      </w:r>
    </w:p>
    <w:p w14:paraId="38C8D6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将第四十九条修改为：“公布地方性法规的公告应当标明该地方性法规的制定机关、批准机关、通过、批准及施行日期。”</w:t>
      </w:r>
    </w:p>
    <w:p w14:paraId="295562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将第五十一条修改为：“市人民政府、市监察委员会、市中级人民法院、市人民检察院、市人民代表大会专门委员会，可以向常务委员会提出地方性法规解释要求。”</w:t>
      </w:r>
    </w:p>
    <w:p w14:paraId="528146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第五十六条增加一款，作为第二款：“市人民政府向市人民代表大会及其常务委员会提出的地方性法规案，在提请审议前，应当经市人民政府常务会议或者全体会议讨论通过，由市长签署。”</w:t>
      </w:r>
    </w:p>
    <w:p w14:paraId="14A0CF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将第五十九条第二款修改为：“地方性法规标题的题注应当载明制定机关、批准机关、通过和批准日期。经过修改的地方性法规，应当依次载明修改机关、修改日期、批准机关、批准日期。”</w:t>
      </w:r>
    </w:p>
    <w:p w14:paraId="462844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将第六十条修改为：“常务委员会应当健全地方性法规清理工作长效机制。</w:t>
      </w:r>
    </w:p>
    <w:p w14:paraId="6C1DE9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492C3DF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“市人民政府、市监察委员会、市中级人民法院和市人民检察院可以根据地方性法规实施情况向市人民代表大会常务委员会提出关于地方性法规的修改意见或者建议。”</w:t>
      </w:r>
    </w:p>
    <w:p w14:paraId="5EF867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将第六十一条第二款修改为：“部分修改的地方性法规案，经市人民代表大会及其常务委员会审议后，由法制委员会提出该地方性法规修正草案审议结果的报告和修改该地方性法规决定草案。”</w:t>
      </w:r>
    </w:p>
    <w:p w14:paraId="5119DF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增加一条，作为第六十六条：“市人民代表大会常务委员会根据实际需要设立基层立法联系点，深入听取基层群众和有关方面对地方性法规草案和立法工作的意见。”</w:t>
      </w:r>
    </w:p>
    <w:p w14:paraId="209EC1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增加一条，作为第六十七条：“市人民代表大会专门委员会、常务委员会工作机构加强立法宣传工作，通过多种形式发布立法信息、介绍情况、回应关切。”</w:t>
      </w:r>
    </w:p>
    <w:p w14:paraId="1B4BAF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八条：“市人民代表大会及其常务委员会根据区域协调发展的需要，可以会同有关设区的市人民代表大会及其常务委员会建立区域协同立法工作机制，协同制定地方性法规，在本行政区域或者有关区域内实施。”</w:t>
      </w:r>
    </w:p>
    <w:p w14:paraId="0D45AB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增加一条，作为第六十九条：“市人民代表大会常务委员会审查报送备案的政府规章和其他规范性文件，适用《内蒙古自治区各级人民代表大会常务委员会规范性文件备案审查条例》。”</w:t>
      </w:r>
    </w:p>
    <w:p w14:paraId="3F790B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删除第六十六条。</w:t>
      </w:r>
    </w:p>
    <w:p w14:paraId="46CBA7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对部分条文中的有关表述作以下修改：</w:t>
      </w:r>
    </w:p>
    <w:p w14:paraId="03F697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（一）将第一条中的“法律”修改为“法律、法规”。</w:t>
      </w:r>
    </w:p>
    <w:p w14:paraId="085D4C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（二）将第七条第三款和第四款、第十一条、第十二条、第十三条第一款中的“年度立法计划”修改为“立法计划”。</w:t>
      </w:r>
    </w:p>
    <w:p w14:paraId="676CB9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七条第三款中的“常务委员会有关工作机构”、第三十八条第二款和第四十七条第二款中的“常务委员会法制工作委员会”、第六十五条中的“常务委员会工作机构”修改为“常务委员会法制工作机构”。</w:t>
      </w:r>
    </w:p>
    <w:p w14:paraId="598906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（四）在第九条、第十三条第三款、第二十六条第二款和第三款、第三十八条第一款和第二款、第四十二条、第四十四条第三款、第五十二条中的“常务委员会有关工作机构”前增加“有关的专门委员会或者”。</w:t>
      </w:r>
    </w:p>
    <w:p w14:paraId="735EF1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（五）将第四十七条第二款中的“十五日”修改为“三十日”。</w:t>
      </w:r>
    </w:p>
    <w:p w14:paraId="46DB00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AE96B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《巴彦淖尔市人民代表大会及其常务委员会立法条例》根据本决定作相应修改并对条文顺序作相应调整，重新公布。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550EE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DF15E48"/>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4575</Words>
  <Characters>4582</Characters>
  <Lines>87</Lines>
  <Paragraphs>24</Paragraphs>
  <TotalTime>1</TotalTime>
  <ScaleCrop>false</ScaleCrop>
  <LinksUpToDate>false</LinksUpToDate>
  <CharactersWithSpaces>4583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2024-12-09T07:58:36Z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