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北京市人口与计划生育条例</w:t>
      </w:r>
    </w:p>
    <w:p>
      <w:pPr>
        <w:pStyle w:val="3"/>
        <w:jc w:val="both"/>
        <w:rPr>
          <w:rFonts w:hint="eastAsia"/>
          <w:lang w:val="en-US" w:eastAsia="zh-CN"/>
        </w:rPr>
      </w:pPr>
    </w:p>
    <w:p>
      <w:pPr>
        <w:pStyle w:val="3"/>
        <w:ind w:firstLine="604"/>
        <w:jc w:val="left"/>
        <w:rPr>
          <w:rFonts w:hint="eastAsia"/>
          <w:spacing w:val="-9"/>
          <w:lang w:val="en-US" w:eastAsia="zh-CN"/>
        </w:rPr>
      </w:pPr>
      <w:r>
        <w:rPr>
          <w:rFonts w:hint="eastAsia"/>
          <w:lang w:val="en-US" w:eastAsia="zh-CN"/>
        </w:rPr>
        <w:t>（2003年7月18日北京市第十二届人民代表大会</w:t>
      </w:r>
      <w:r>
        <w:rPr>
          <w:rFonts w:hint="eastAsia"/>
          <w:spacing w:val="-9"/>
          <w:lang w:val="en-US" w:eastAsia="zh-CN"/>
        </w:rPr>
        <w:t>常务</w:t>
      </w:r>
    </w:p>
    <w:p>
      <w:pPr>
        <w:pStyle w:val="3"/>
        <w:ind w:firstLine="604"/>
        <w:jc w:val="left"/>
        <w:rPr>
          <w:rFonts w:hint="eastAsia"/>
          <w:spacing w:val="-3"/>
          <w:lang w:val="en-US" w:eastAsia="zh-CN"/>
        </w:rPr>
      </w:pPr>
      <w:r>
        <w:rPr>
          <w:rFonts w:hint="eastAsia"/>
          <w:spacing w:val="-9"/>
          <w:lang w:val="en-US" w:eastAsia="zh-CN"/>
        </w:rPr>
        <w:t>委员会第五次会议通过  根据2014年2月21日北京市</w:t>
      </w:r>
      <w:r>
        <w:rPr>
          <w:rFonts w:hint="eastAsia"/>
          <w:spacing w:val="-3"/>
          <w:lang w:val="en-US" w:eastAsia="zh-CN"/>
        </w:rPr>
        <w:t>第</w:t>
      </w:r>
    </w:p>
    <w:p>
      <w:pPr>
        <w:pStyle w:val="3"/>
        <w:ind w:firstLine="604"/>
        <w:jc w:val="left"/>
        <w:rPr>
          <w:rFonts w:hint="eastAsia"/>
          <w:spacing w:val="-3"/>
          <w:lang w:val="en-US" w:eastAsia="zh-CN"/>
        </w:rPr>
      </w:pPr>
      <w:r>
        <w:rPr>
          <w:rFonts w:hint="eastAsia"/>
          <w:spacing w:val="-3"/>
          <w:lang w:val="en-US" w:eastAsia="zh-CN"/>
        </w:rPr>
        <w:t>十四届人民代表大会常务委员会第九次会议通过的《北</w:t>
      </w:r>
    </w:p>
    <w:p>
      <w:pPr>
        <w:pStyle w:val="3"/>
        <w:ind w:firstLine="604"/>
        <w:jc w:val="left"/>
        <w:rPr>
          <w:rFonts w:hint="eastAsia"/>
          <w:lang w:val="en-US" w:eastAsia="zh-CN"/>
        </w:rPr>
      </w:pPr>
      <w:r>
        <w:rPr>
          <w:rFonts w:hint="eastAsia"/>
          <w:spacing w:val="-3"/>
          <w:lang w:val="en-US" w:eastAsia="zh-CN"/>
        </w:rPr>
        <w:t>京市</w:t>
      </w:r>
      <w:r>
        <w:rPr>
          <w:rFonts w:hint="eastAsia"/>
          <w:lang w:val="en-US" w:eastAsia="zh-CN"/>
        </w:rPr>
        <w:t>人口与计划生育条例修正案》修正  根据2016年3</w:t>
      </w:r>
    </w:p>
    <w:p>
      <w:pPr>
        <w:pStyle w:val="3"/>
        <w:ind w:firstLine="604"/>
        <w:jc w:val="left"/>
        <w:rPr>
          <w:rFonts w:hint="eastAsia"/>
          <w:lang w:val="en-US" w:eastAsia="zh-CN"/>
        </w:rPr>
      </w:pPr>
      <w:r>
        <w:rPr>
          <w:rFonts w:hint="eastAsia"/>
          <w:lang w:val="en-US" w:eastAsia="zh-CN"/>
        </w:rPr>
        <w:t>月24日北京市第十四届人民代表大会常务委员会第二十</w:t>
      </w:r>
    </w:p>
    <w:p>
      <w:pPr>
        <w:pStyle w:val="3"/>
        <w:ind w:firstLine="604"/>
        <w:jc w:val="left"/>
        <w:rPr>
          <w:rFonts w:hint="eastAsia"/>
          <w:lang w:val="en-US" w:eastAsia="zh-CN"/>
        </w:rPr>
      </w:pPr>
      <w:r>
        <w:rPr>
          <w:rFonts w:hint="eastAsia"/>
          <w:lang w:val="en-US" w:eastAsia="zh-CN"/>
        </w:rPr>
        <w:t>六次会议《关于修改〈北京市人口与计划生育条例〉的决</w:t>
      </w:r>
    </w:p>
    <w:p>
      <w:pPr>
        <w:pStyle w:val="3"/>
        <w:ind w:firstLine="604"/>
        <w:jc w:val="left"/>
        <w:rPr>
          <w:rFonts w:hint="eastAsia"/>
          <w:lang w:val="en-US" w:eastAsia="zh-CN"/>
        </w:rPr>
      </w:pPr>
      <w:bookmarkStart w:id="0" w:name="_GoBack"/>
      <w:bookmarkEnd w:id="0"/>
      <w:r>
        <w:rPr>
          <w:rFonts w:hint="eastAsia"/>
          <w:lang w:val="en-US" w:eastAsia="zh-CN"/>
        </w:rPr>
        <w:t>定》修正）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第一章  </w:t>
      </w:r>
      <w:r>
        <w:rPr>
          <w:rFonts w:hint="eastAsia" w:ascii="楷体_GB2312" w:hAnsi="楷体_GB2312" w:eastAsia="楷体_GB2312" w:cs="楷体_GB2312"/>
          <w:bCs/>
          <w:kern w:val="0"/>
          <w:sz w:val="32"/>
          <w:szCs w:val="32"/>
          <w:lang w:eastAsia="zh-CN"/>
        </w:rPr>
        <w:t>总</w:t>
      </w:r>
      <w:r>
        <w:rPr>
          <w:rFonts w:hint="eastAsia" w:ascii="楷体_GB2312" w:hAnsi="楷体_GB2312" w:eastAsia="楷体_GB2312" w:cs="楷体_GB2312"/>
          <w:bCs/>
          <w:kern w:val="0"/>
          <w:sz w:val="32"/>
          <w:szCs w:val="32"/>
        </w:rPr>
        <w:t xml:space="preserve">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人口规划与管理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生育调节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奖励与社会保障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计划生育技术服务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第七章  </w:t>
      </w:r>
      <w:r>
        <w:rPr>
          <w:rFonts w:hint="eastAsia" w:ascii="楷体_GB2312" w:hAnsi="楷体_GB2312" w:eastAsia="楷体_GB2312" w:cs="楷体_GB2312"/>
          <w:bCs/>
          <w:kern w:val="0"/>
          <w:sz w:val="32"/>
          <w:szCs w:val="32"/>
        </w:rPr>
        <w:t>附    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为了实施《中华人民共和国人口与计划生育法》，结合本市实际情况，制定本条例。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 xml:space="preserve"> 本市各级人民政府应当采取综合措施，控制人口数量，提高人口素质，改善人口结构和分布。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市、区人民政府领导本行政区域内的人口与计划生育工作。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市、区卫生和计划生育行政部门负责本行政区域内的计划生育和与计划生育有关的人口工作。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市、区人民政府其他有关部门在各自的职责范围内，负责有关的人口与计划生育工作。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乡镇人民政府和街道办事处负责本辖区内的人口与计划生育工作。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工会、共产主义青年团、妇女联合会以及计划生育协会等社会团体、企业事业单位、其他组织和公民，应当协助本市各级人民政府开展人口与计划生育工作。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村民委员会、居民委员会应当依法做好计划生育工作。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本市各级人民政府应当把人口与计划生育经费纳入财政预算，逐步提高人口与计划生育经费投入，保证人口与计划生育工作的开展。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任何单位和个人不得截留、克扣、挪用人口与计划生育工作费用。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本市各级人民政府或者卫生和计划生育行政部门对在人口与计划生育工作中做出成绩的机关、企业事业单位、社会团体、其他组织和公民给予表彰和奖励。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人口规划与管理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eastAsia="仿宋_GB2312" w:cs="仿宋_GB2312"/>
          <w:lang w:val="en-US" w:eastAsia="zh-CN"/>
        </w:rPr>
        <w:t xml:space="preserve">  市、区人民政府应当根据上一级人民政府的人口发展规划，结合本地实际，编制本行政区域人口发展的中、长期规划，并将其纳入国民经济和社会发展计划。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市、区人民政府应当根据人口发展的中、长期规划，制定本行政区域人口与计划生育实施方案并组织实施。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市、区卫生和计划生育行政部门负责本行政区域人口与计划生育实施方案的日常工作。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乡镇人民政府和街道办事处负责人口与计划生育实施方案在本辖区内的贯彻落实工作。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本市建立和完善有利于合理调控人口数量、人口年龄结构、人口分布的政策及制度，使人口状况与本市经济、社会发展水平和资源、环境的承载能力相适应。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eastAsia="仿宋_GB2312" w:cs="仿宋_GB2312"/>
          <w:lang w:val="en-US" w:eastAsia="zh-CN"/>
        </w:rPr>
        <w:t xml:space="preserve">  市、区人民政府应当建立和完善人口与计划生育综合信息系统，负责人口与计划生育综合信息的汇集和管理工作，开展人口总量、人口结构、人口出生和死亡、人口迁移等人口变动和发展趋势的中、长期预测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本市各级卫生和计划生育、发展改革、公安、民政、统计、人力资源和社会保障等行政部门应当建立信息通报制度，促进人口信息资源的综合开发和利用，实现人口信息共享。</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人口与计划生育工作实行目标管理责任制。上一级人民政府应当每年对下一级人民政府下达人口与计划生育目标管理责任，并对执行情况进行考核、评估和奖惩。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机关、企业事业单位、社会团体和其他组织应当做好本单位的计划生育工作，接受卫生和计划生育行政部门的指导、监督、检查；其法定代表人或者负责人对本单位计划生育工作负主要责任。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公安部门应当根据人口与计划生育工作的要求，做好户籍人口和流动人口的管理工作。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民政部门应当配合卫生和计划生育行政部门在婚姻登记工作中做好宣传教育工作；将计划生育服务、管理纳入社区服务工作中。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人力资源和社会保障行政部门应当根据人口与计划生育工作的要求，制定相关的劳动就业和社会保障政策。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农业行政部门应当在农村经济政策方面支持计划生育家庭发展经济。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教育行政部门应当指导学校以符合受教育者特征的适当方式，在学生中有计划地开展人口基础知识教育、青春期教育和性健康教育。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科技、文化、新闻出版广电等行政部门应当组织开展人口与计划生育的宣传教育。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大众传媒应当开展人口与计划生育的社会公益性宣传。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eastAsia="仿宋_GB2312" w:cs="仿宋_GB2312"/>
          <w:lang w:val="en-US" w:eastAsia="zh-CN"/>
        </w:rPr>
        <w:t xml:space="preserve"> 村（居）民委员会应当将人口与计划生育工作纳入村（居）规民约，积极开展人口与计划生育宣传教育，实行村（居）民计划生育自我教育、自我管理、自我服务，协助卫生和计划生育行政部门及有关部门做好计划生育管理和服务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eastAsia="仿宋_GB2312" w:cs="仿宋_GB2312"/>
          <w:lang w:val="en-US" w:eastAsia="zh-CN"/>
        </w:rPr>
        <w:t xml:space="preserve">  流动人口的计划生育工作，由其户籍所在地和现居住地的人民政府共同负责管理，以现居住地为主。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流动人口的计划生育工作，按照《流动人口计划生育工作管理办法》和本市有关规定执行。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生育调节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 xml:space="preserve"> 公民有生育的权利，也有依法实行计划生育的义务，夫妻双方在实行计划生育中负有共同的责任。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公民实行计划生育的合法权益受法律保护。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依法办理结婚登记的夫妻，除享受国家规定的婚假外，增加假期七天。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eastAsia="仿宋_GB2312" w:cs="仿宋_GB2312"/>
          <w:lang w:val="en-US" w:eastAsia="zh-CN"/>
        </w:rPr>
        <w:t xml:space="preserve">  提倡一对夫妻生育两个子女。生育两个以内子女的，按照国家有关规定实行生育登记服务制度。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符合下列情形之一的，夫妻双方可以要求再生育一个子女：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（一）再婚夫妻婚前仅生育一个子女，婚后已生育一个子女的；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（二）再婚夫妻婚前生育两个以上子女，婚后未共同生育子女的；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（三）夫妻共同生育两个子女，其中一个经指定医疗机构鉴定为非遗传性病残，不能成长为正常劳动力的。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再婚夫妻按照本条第二款第（二）项规定共同生育的子女，经指定医疗机构鉴定为非遗传性病残，不能成长为正常劳动力的，可以要求再生育一个子女。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要求再生育子女的夫妻应当向一方户籍所在地乡镇人民政府、街道办事处提交相关材料；乡镇人民政府、街道办事处核实后，报区卫生和计划生育行政部门确认。需要提交的材料、办理程序及期限，由市卫生和计划生育行政部门制定并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奖励与社会保障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机关、企业事业单位、社会团体和其他组织的女职工，按规定生育的，除享受国家规定的产假外，享受生育奖励假三十天，其配偶享受陪产假十五天。女职工及其配偶休假期间，机关、企业事业单位、社会团体和其他组织不得降低其工资、予以辞退、与其解除劳动或者聘用合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女职工经所在机关、企业事业单位、社会团体和其他组织同意，可以再增加假期一至三个月。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已经获得《独生子女父母光荣证》的夫妻，凭证享受以下奖励和优待：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（一）每月发给10元独生子女父母奖励费，奖励费自领取《独生子女父母光荣证》之月起发至其独生子女满十八周岁止；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（二）独生子女的托幼管理费和十八周岁之前的医药费，由夫妻双方所在单位依照有关规定报销；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（三）独生子女父母，女方年满五十五周岁，男方年满六十周岁的，每人享受不少于1000元的一次性奖励；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（四）农村在推行养老保险制度时，应当为独生子女父母优先办理养老保险。农村安排宅基地，对独生子女父母应当给予优先和照顾；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（五）乡镇人民政府和农村集体经济组织应当扶持独生子女家庭发展生产。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国家提倡一对夫妻生育一个子女期间，第一胎生育双胞或者多胞的夫妻，不领取《独生子女父母光荣证》，凭女方户籍所在地乡镇人民政府或者街道办事处出具的证明，享受前款第（三）项规定以外的奖励和优待，但只享受一份独生子女奖励待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独生子女发生意外伤残致使基本丧失劳动能力或者死亡，其父母不再生育或者收养子女的，女方年满五十五周岁，男方年满六十周岁的，所在区人民政府应当给予每人不少于5000元的一次性经济帮助。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eastAsia="仿宋_GB2312" w:cs="仿宋_GB2312"/>
          <w:lang w:val="en-US" w:eastAsia="zh-CN"/>
        </w:rPr>
        <w:t xml:space="preserve">  本市各级人民政府和各有关部门应当制定和完善有利于独生子女父母的老年保障制度和措施。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本市有条件的乡镇，可以根据政府引导、农民自愿的原则，实行多种形式的养老保障办法。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eastAsia="仿宋_GB2312" w:cs="仿宋_GB2312"/>
          <w:lang w:val="en-US" w:eastAsia="zh-CN"/>
        </w:rPr>
        <w:t xml:space="preserve">  本市各级人民政府对农村实行计划生育的家庭发展经济，给予资金、技术、培训等方面的支持和优惠；对实行计划生育的贫困家庭在扶贫贷款、扶贫项目、以工代赈和社会救济等方面给予优先照顾。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第二十三条 </w:t>
      </w:r>
      <w:r>
        <w:rPr>
          <w:rFonts w:hint="eastAsia" w:ascii="仿宋_GB2312" w:hAnsi="仿宋_GB2312" w:eastAsia="仿宋_GB2312" w:cs="仿宋_GB2312"/>
          <w:lang w:val="en-US" w:eastAsia="zh-CN"/>
        </w:rPr>
        <w:t xml:space="preserve"> 区人民政府可以根据本地区的实际情况，制定有利于推行计划生育的奖励、优惠政策。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eastAsia="仿宋_GB2312" w:cs="仿宋_GB2312"/>
          <w:lang w:val="en-US" w:eastAsia="zh-CN"/>
        </w:rPr>
        <w:t xml:space="preserve">  本条例规定的奖励费发放和经济帮助的具体办法，由市卫生和计划生育行政部门会同有关部门制定。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计划生育技术服务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本市建立婚前保健、孕产期保健制度，防止或者减少出生缺陷，提高出生婴儿的健康水平。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 xml:space="preserve"> 市、区人民政府应当合理配置、综合利用卫生资源，建立健全由计划生育技术服务机构和从事计划生育技术服务的医疗、保健机构组成的计划生育技术服务网络，改善技术服务设施和条件，提高技术服务水平。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eastAsia="仿宋_GB2312" w:cs="仿宋_GB2312"/>
          <w:lang w:val="en-US" w:eastAsia="zh-CN"/>
        </w:rPr>
        <w:t xml:space="preserve">  从事计划生育技术服务的机构应当在各自的职责范围内，针对育龄人群开展婚前教育和优生指导，对已婚育龄妇女开展孕情检查、随访服务，承担计划生育及生殖保健的咨询、指导和技术服务。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eastAsia="仿宋_GB2312" w:cs="仿宋_GB2312"/>
          <w:lang w:val="en-US" w:eastAsia="zh-CN"/>
        </w:rPr>
        <w:t xml:space="preserve">  政府免费向已婚育龄夫妻提供避孕药具，避孕药具由村民委员会、居民委员会、机关、企业事业单位、社会团体、其他组织或者计划生育技术服务机构负责发放，卫生和计划生育行政部门应当加强监督和管理。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eastAsia="仿宋_GB2312" w:cs="仿宋_GB2312"/>
          <w:lang w:val="en-US" w:eastAsia="zh-CN"/>
        </w:rPr>
        <w:t xml:space="preserve">  本市各级人民政府应当创造条件，保障公民享有计划生育技术服务，保障公民知情选择安全、有效、适宜的避孕节育措施。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 xml:space="preserve"> 实行计划生育的育龄夫妻免费享受国家规定的基本项目的计划生育技术服务。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eastAsia="仿宋_GB2312" w:cs="仿宋_GB2312"/>
          <w:lang w:val="en-US" w:eastAsia="zh-CN"/>
        </w:rPr>
        <w:t xml:space="preserve">  接受节育手术的，机关、企业事业单位、社会团体和其他组织的职工凭医疗单位证明，享受国家规定的休假，休假期间视为劳动时间；农村居民由农村集体经济组织给予照顾。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eastAsia="仿宋_GB2312" w:cs="仿宋_GB2312"/>
          <w:lang w:val="en-US" w:eastAsia="zh-CN"/>
        </w:rPr>
        <w:t xml:space="preserve">  实施避孕、节育手术应当保证受术者的安全。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个体医疗机构不得从事计划生育手术。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eastAsia="仿宋_GB2312" w:cs="仿宋_GB2312"/>
          <w:lang w:val="en-US" w:eastAsia="zh-CN"/>
        </w:rPr>
        <w:t xml:space="preserve"> 严禁利用超声技术和其他技术手段进行非医学需要的胎儿性别鉴定；严禁非医学需要的选择性别的人工终止妊娠。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eastAsia="仿宋_GB2312" w:cs="仿宋_GB2312"/>
          <w:lang w:val="en-US" w:eastAsia="zh-CN"/>
        </w:rPr>
        <w:t xml:space="preserve">  违反本条例的行为，法律、法规已有规定的，依照相关规定处理。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eastAsia="仿宋_GB2312" w:cs="仿宋_GB2312"/>
          <w:lang w:val="en-US" w:eastAsia="zh-CN"/>
        </w:rPr>
        <w:t xml:space="preserve">  违反本条例规定生育子女的夫妻，应当依法缴纳社会抚养费。征收社会抚养费的具体办法，由市人民政府制定。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享受本条例第十九条规定的奖励和优待的夫妻，再生育子女的，停止其奖励和优待，收回《独生子女父母光荣证》。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eastAsia="仿宋_GB2312" w:cs="仿宋_GB2312"/>
          <w:lang w:val="en-US" w:eastAsia="zh-CN"/>
        </w:rPr>
        <w:t xml:space="preserve">  机关、企业事业单位、社会团体、其他组织的职工违反本条例规定生育的，由其所在单位给予行政处分或者纪律处分；分娩的住院费和医药费自理，产假期间停止其工资福利待遇；三年内不得被评为先进个人、不得提职，并取消一次调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农村居民违反本条例规定生育的，在给予农村福利时予以适当限制；聘任为干部的，应予解聘。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eastAsia="仿宋_GB2312" w:cs="仿宋_GB2312"/>
          <w:lang w:val="en-US" w:eastAsia="zh-CN"/>
        </w:rPr>
        <w:t xml:space="preserve"> 对机关、企业事业单位、社会团体、其他组织不落实本条例规定的计划生育奖励和优待政策，有关当事人可以向卫生和计划生育行政部门举报；卫生和计划生育行政部门应当督促落实，并对当事人维护合法权益予以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eastAsia="仿宋_GB2312" w:cs="仿宋_GB2312"/>
          <w:lang w:val="en-US" w:eastAsia="zh-CN"/>
        </w:rPr>
        <w:t xml:space="preserve"> 本条例自2003年9月1日起施行。1991年1月15日北京市第九届人民代表大会常务委员会第二十五次会议通过、1999年5月14日北京市第十一届人民代表大会常务委员会第十次会议修订的《北京市计划生育条例》，1991年5月16日市人民政府发布、2000年3月8日市人民政府修订的《北京市计划生育奖励实施办法》和《北京市违反〈计划生育条例〉处罚办法》同时废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101675"/>
    <w:rsid w:val="013E112D"/>
    <w:rsid w:val="015501B1"/>
    <w:rsid w:val="02173E79"/>
    <w:rsid w:val="0245455D"/>
    <w:rsid w:val="02607DA6"/>
    <w:rsid w:val="026C57DF"/>
    <w:rsid w:val="02FA722B"/>
    <w:rsid w:val="03234CA4"/>
    <w:rsid w:val="03866F7C"/>
    <w:rsid w:val="04043260"/>
    <w:rsid w:val="04282F7A"/>
    <w:rsid w:val="04451028"/>
    <w:rsid w:val="048C212A"/>
    <w:rsid w:val="05065269"/>
    <w:rsid w:val="050D7666"/>
    <w:rsid w:val="0526012D"/>
    <w:rsid w:val="05291021"/>
    <w:rsid w:val="05422107"/>
    <w:rsid w:val="05652C3D"/>
    <w:rsid w:val="056A02E0"/>
    <w:rsid w:val="056C5A9E"/>
    <w:rsid w:val="0575119A"/>
    <w:rsid w:val="057616A9"/>
    <w:rsid w:val="05933495"/>
    <w:rsid w:val="05952EC4"/>
    <w:rsid w:val="05BF4BF6"/>
    <w:rsid w:val="05EE6BFA"/>
    <w:rsid w:val="06253ADF"/>
    <w:rsid w:val="071F07A9"/>
    <w:rsid w:val="07BF1611"/>
    <w:rsid w:val="07CB4BEB"/>
    <w:rsid w:val="07F47D5F"/>
    <w:rsid w:val="08090B89"/>
    <w:rsid w:val="08421AD3"/>
    <w:rsid w:val="084B0F38"/>
    <w:rsid w:val="084D4B81"/>
    <w:rsid w:val="08D710E9"/>
    <w:rsid w:val="08F1110F"/>
    <w:rsid w:val="09004ABF"/>
    <w:rsid w:val="093770BE"/>
    <w:rsid w:val="094D4D53"/>
    <w:rsid w:val="09611508"/>
    <w:rsid w:val="0A5D4680"/>
    <w:rsid w:val="0A821A57"/>
    <w:rsid w:val="0AA73B70"/>
    <w:rsid w:val="0B37087F"/>
    <w:rsid w:val="0BDF4439"/>
    <w:rsid w:val="0BE05E7E"/>
    <w:rsid w:val="0C145004"/>
    <w:rsid w:val="0C51629D"/>
    <w:rsid w:val="0C5179B2"/>
    <w:rsid w:val="0C685BA9"/>
    <w:rsid w:val="0C6C260A"/>
    <w:rsid w:val="0CA4476B"/>
    <w:rsid w:val="0CFF345B"/>
    <w:rsid w:val="0D257418"/>
    <w:rsid w:val="0D82795C"/>
    <w:rsid w:val="0D867282"/>
    <w:rsid w:val="0DFE1087"/>
    <w:rsid w:val="0E9C0AB2"/>
    <w:rsid w:val="0F062E2B"/>
    <w:rsid w:val="0F7C45A3"/>
    <w:rsid w:val="0F8A5147"/>
    <w:rsid w:val="0FD81454"/>
    <w:rsid w:val="0FE05A80"/>
    <w:rsid w:val="101F124D"/>
    <w:rsid w:val="106E3AB7"/>
    <w:rsid w:val="108358ED"/>
    <w:rsid w:val="108D1068"/>
    <w:rsid w:val="10F96D7F"/>
    <w:rsid w:val="112B13FD"/>
    <w:rsid w:val="113574B4"/>
    <w:rsid w:val="11810FDB"/>
    <w:rsid w:val="11B4379B"/>
    <w:rsid w:val="11C430C5"/>
    <w:rsid w:val="12470F5E"/>
    <w:rsid w:val="12A13980"/>
    <w:rsid w:val="12FA5FD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8F56E4"/>
    <w:rsid w:val="1AC60884"/>
    <w:rsid w:val="1AD339E7"/>
    <w:rsid w:val="1B007FBF"/>
    <w:rsid w:val="1B410082"/>
    <w:rsid w:val="1BD83968"/>
    <w:rsid w:val="1C197042"/>
    <w:rsid w:val="1C576E02"/>
    <w:rsid w:val="1C6F3CA4"/>
    <w:rsid w:val="1C7839E1"/>
    <w:rsid w:val="1C973BA1"/>
    <w:rsid w:val="1CDA67F7"/>
    <w:rsid w:val="1CF969D3"/>
    <w:rsid w:val="1D060ADC"/>
    <w:rsid w:val="1D1E1A22"/>
    <w:rsid w:val="1D2B128C"/>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63F0840"/>
    <w:rsid w:val="26601EA3"/>
    <w:rsid w:val="269263CC"/>
    <w:rsid w:val="26C15114"/>
    <w:rsid w:val="270A12F5"/>
    <w:rsid w:val="27343D9E"/>
    <w:rsid w:val="27410C47"/>
    <w:rsid w:val="27DE1209"/>
    <w:rsid w:val="27F10122"/>
    <w:rsid w:val="28E23955"/>
    <w:rsid w:val="29085CD0"/>
    <w:rsid w:val="29C83067"/>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14FB3"/>
    <w:rsid w:val="318B6214"/>
    <w:rsid w:val="318C7578"/>
    <w:rsid w:val="323B4CED"/>
    <w:rsid w:val="32594558"/>
    <w:rsid w:val="329E62FB"/>
    <w:rsid w:val="334A4FF2"/>
    <w:rsid w:val="337B49A8"/>
    <w:rsid w:val="350E5C8D"/>
    <w:rsid w:val="35251BC5"/>
    <w:rsid w:val="354E08A0"/>
    <w:rsid w:val="35534596"/>
    <w:rsid w:val="35700428"/>
    <w:rsid w:val="360F6D38"/>
    <w:rsid w:val="367724DE"/>
    <w:rsid w:val="369A06A9"/>
    <w:rsid w:val="36E678ED"/>
    <w:rsid w:val="382B369B"/>
    <w:rsid w:val="38320EF0"/>
    <w:rsid w:val="385A53BE"/>
    <w:rsid w:val="38CF6025"/>
    <w:rsid w:val="39252687"/>
    <w:rsid w:val="39A06BA2"/>
    <w:rsid w:val="39C66F86"/>
    <w:rsid w:val="3A3F43F7"/>
    <w:rsid w:val="3A8E5FE7"/>
    <w:rsid w:val="3AE15F67"/>
    <w:rsid w:val="3AF15E85"/>
    <w:rsid w:val="3B474008"/>
    <w:rsid w:val="3BB734F4"/>
    <w:rsid w:val="3C6A0C85"/>
    <w:rsid w:val="3D0C3DAB"/>
    <w:rsid w:val="3D740EAE"/>
    <w:rsid w:val="3E1A372B"/>
    <w:rsid w:val="3ED01DD6"/>
    <w:rsid w:val="3F365D6D"/>
    <w:rsid w:val="3F6D3302"/>
    <w:rsid w:val="3F863F4D"/>
    <w:rsid w:val="3F9A2DB4"/>
    <w:rsid w:val="3FB81C63"/>
    <w:rsid w:val="3FCF575C"/>
    <w:rsid w:val="400302CA"/>
    <w:rsid w:val="40C37EA8"/>
    <w:rsid w:val="413A30B4"/>
    <w:rsid w:val="41473874"/>
    <w:rsid w:val="41B86A48"/>
    <w:rsid w:val="41C4663E"/>
    <w:rsid w:val="41DB38AB"/>
    <w:rsid w:val="42414CB7"/>
    <w:rsid w:val="427A37E3"/>
    <w:rsid w:val="42A73F9D"/>
    <w:rsid w:val="42C2393F"/>
    <w:rsid w:val="43285FAC"/>
    <w:rsid w:val="43304069"/>
    <w:rsid w:val="43B74EE4"/>
    <w:rsid w:val="43D81FEF"/>
    <w:rsid w:val="440C7A4A"/>
    <w:rsid w:val="440D63D8"/>
    <w:rsid w:val="441740A5"/>
    <w:rsid w:val="44681D71"/>
    <w:rsid w:val="44867985"/>
    <w:rsid w:val="448F7E7F"/>
    <w:rsid w:val="44F125DC"/>
    <w:rsid w:val="454870DF"/>
    <w:rsid w:val="45FC7BAA"/>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B679CD"/>
    <w:rsid w:val="48C151F0"/>
    <w:rsid w:val="48C67C21"/>
    <w:rsid w:val="49241582"/>
    <w:rsid w:val="49A761C9"/>
    <w:rsid w:val="49C25B00"/>
    <w:rsid w:val="49CF444C"/>
    <w:rsid w:val="4A0B3165"/>
    <w:rsid w:val="4A582C99"/>
    <w:rsid w:val="4ABE420B"/>
    <w:rsid w:val="4B463638"/>
    <w:rsid w:val="4BB31F7B"/>
    <w:rsid w:val="4BD00BF1"/>
    <w:rsid w:val="4C675B46"/>
    <w:rsid w:val="4C984698"/>
    <w:rsid w:val="4D3465CF"/>
    <w:rsid w:val="4D3F19D9"/>
    <w:rsid w:val="4D732664"/>
    <w:rsid w:val="4DF15F67"/>
    <w:rsid w:val="4EF54587"/>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E8332E"/>
    <w:rsid w:val="544A1923"/>
    <w:rsid w:val="549934CF"/>
    <w:rsid w:val="54E301B5"/>
    <w:rsid w:val="54EF5EE5"/>
    <w:rsid w:val="55437190"/>
    <w:rsid w:val="556F52C2"/>
    <w:rsid w:val="56955730"/>
    <w:rsid w:val="57536DAD"/>
    <w:rsid w:val="579B3A9D"/>
    <w:rsid w:val="57A53920"/>
    <w:rsid w:val="57E05A5D"/>
    <w:rsid w:val="57FE33A9"/>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EF8403C"/>
    <w:rsid w:val="5F1A2E2C"/>
    <w:rsid w:val="5F1B07C2"/>
    <w:rsid w:val="5F34711E"/>
    <w:rsid w:val="608D5D86"/>
    <w:rsid w:val="60C273FD"/>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675D09"/>
    <w:rsid w:val="648414C1"/>
    <w:rsid w:val="659E31AC"/>
    <w:rsid w:val="65CC7F16"/>
    <w:rsid w:val="662B588C"/>
    <w:rsid w:val="66576A12"/>
    <w:rsid w:val="666940B3"/>
    <w:rsid w:val="667B7622"/>
    <w:rsid w:val="66C13857"/>
    <w:rsid w:val="66EB1C11"/>
    <w:rsid w:val="6717596D"/>
    <w:rsid w:val="6767649D"/>
    <w:rsid w:val="679735EA"/>
    <w:rsid w:val="68593AC0"/>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205B7B"/>
    <w:rsid w:val="6BB77FCB"/>
    <w:rsid w:val="6BBA1C6A"/>
    <w:rsid w:val="6BDB7C78"/>
    <w:rsid w:val="6BF46830"/>
    <w:rsid w:val="6C491236"/>
    <w:rsid w:val="6C5704E7"/>
    <w:rsid w:val="6CA24C19"/>
    <w:rsid w:val="6CE44A3F"/>
    <w:rsid w:val="6D7273A9"/>
    <w:rsid w:val="6D8C7C62"/>
    <w:rsid w:val="6DAD1E89"/>
    <w:rsid w:val="6DFE2D74"/>
    <w:rsid w:val="6E09268E"/>
    <w:rsid w:val="6EBB0ABB"/>
    <w:rsid w:val="6EDD596F"/>
    <w:rsid w:val="6F0A37BD"/>
    <w:rsid w:val="6F4456D0"/>
    <w:rsid w:val="6F783CAD"/>
    <w:rsid w:val="6F8922CF"/>
    <w:rsid w:val="6FD13A26"/>
    <w:rsid w:val="6FEA5855"/>
    <w:rsid w:val="70961DE5"/>
    <w:rsid w:val="70D3132F"/>
    <w:rsid w:val="72186900"/>
    <w:rsid w:val="72C324E7"/>
    <w:rsid w:val="72CF31DF"/>
    <w:rsid w:val="72DD5ADE"/>
    <w:rsid w:val="734E5F1E"/>
    <w:rsid w:val="73A506E0"/>
    <w:rsid w:val="73D26EF1"/>
    <w:rsid w:val="73EC26EE"/>
    <w:rsid w:val="741B12E1"/>
    <w:rsid w:val="74880368"/>
    <w:rsid w:val="74D258C0"/>
    <w:rsid w:val="74D81650"/>
    <w:rsid w:val="74EE424C"/>
    <w:rsid w:val="750B4B8B"/>
    <w:rsid w:val="75232355"/>
    <w:rsid w:val="75735EA3"/>
    <w:rsid w:val="75B93DF7"/>
    <w:rsid w:val="75CE28E6"/>
    <w:rsid w:val="7648439C"/>
    <w:rsid w:val="76E33707"/>
    <w:rsid w:val="773463B5"/>
    <w:rsid w:val="773A0D1C"/>
    <w:rsid w:val="7784719E"/>
    <w:rsid w:val="778C4F74"/>
    <w:rsid w:val="77B0757A"/>
    <w:rsid w:val="77BB267F"/>
    <w:rsid w:val="77F047FD"/>
    <w:rsid w:val="781E1CC1"/>
    <w:rsid w:val="78716510"/>
    <w:rsid w:val="789F15CE"/>
    <w:rsid w:val="793C12CE"/>
    <w:rsid w:val="79F865D9"/>
    <w:rsid w:val="7A354310"/>
    <w:rsid w:val="7A673472"/>
    <w:rsid w:val="7A6B51D7"/>
    <w:rsid w:val="7A6D24CE"/>
    <w:rsid w:val="7AA6655D"/>
    <w:rsid w:val="7B283778"/>
    <w:rsid w:val="7B604C1C"/>
    <w:rsid w:val="7B903EE9"/>
    <w:rsid w:val="7BF665F1"/>
    <w:rsid w:val="7BF85712"/>
    <w:rsid w:val="7C463633"/>
    <w:rsid w:val="7C5154A5"/>
    <w:rsid w:val="7C6C731B"/>
    <w:rsid w:val="7C8C5241"/>
    <w:rsid w:val="7D40132D"/>
    <w:rsid w:val="7D492E47"/>
    <w:rsid w:val="7D5B2D19"/>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Body Text"/>
    <w:basedOn w:val="1"/>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uiPriority w:val="0"/>
    <w:pPr>
      <w:spacing w:line="580" w:lineRule="exact"/>
      <w:ind w:firstLine="640" w:firstLineChars="200"/>
    </w:pPr>
    <w:rPr>
      <w:rFonts w:eastAsia="仿宋_GB2312"/>
      <w:color w:val="000000"/>
      <w:kern w:val="0"/>
      <w:sz w:val="32"/>
      <w:szCs w:val="32"/>
    </w:rPr>
  </w:style>
  <w:style w:type="paragraph" w:styleId="11">
    <w:name w:val="Body Text 2"/>
    <w:basedOn w:val="1"/>
    <w:uiPriority w:val="0"/>
    <w:pPr>
      <w:spacing w:line="580" w:lineRule="exact"/>
    </w:pPr>
    <w:rPr>
      <w:rFonts w:eastAsia="仿宋_GB2312"/>
      <w:bCs/>
      <w:smallCaps/>
      <w:color w:val="000000"/>
      <w:kern w:val="0"/>
      <w:sz w:val="32"/>
      <w:szCs w:val="32"/>
    </w:rPr>
  </w:style>
  <w:style w:type="paragraph" w:styleId="12">
    <w:name w:val="Normal (Web)"/>
    <w:basedOn w:val="1"/>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uiPriority w:val="0"/>
  </w:style>
  <w:style w:type="character" w:styleId="15">
    <w:name w:val="line number"/>
    <w:basedOn w:val="13"/>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2017-02-24T03:17:10Z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