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10" w:lineRule="exact"/>
        <w:rPr>
          <w:rFonts w:ascii="Times New Roman" w:hAnsi="Times New Roman" w:eastAsia="方正小标宋简体" w:cs="Times New Roman"/>
          <w:sz w:val="44"/>
          <w:szCs w:val="44"/>
        </w:rPr>
      </w:pPr>
    </w:p>
    <w:p>
      <w:pPr>
        <w:overflowPunct w:val="0"/>
        <w:spacing w:line="610" w:lineRule="exact"/>
        <w:jc w:val="center"/>
        <w:rPr>
          <w:rFonts w:eastAsia="方正小标宋简体"/>
          <w:sz w:val="44"/>
          <w:szCs w:val="44"/>
        </w:rPr>
      </w:pPr>
      <w:r>
        <w:rPr>
          <w:rFonts w:hint="eastAsia" w:eastAsia="方正小标宋简体"/>
          <w:sz w:val="44"/>
          <w:szCs w:val="44"/>
        </w:rPr>
        <w:t>北京市人民代表大会常务委员会</w:t>
      </w:r>
      <w:r>
        <w:rPr>
          <w:rFonts w:eastAsia="方正小标宋简体"/>
          <w:sz w:val="44"/>
          <w:szCs w:val="44"/>
        </w:rPr>
        <w:t>关于京津冀</w:t>
      </w:r>
    </w:p>
    <w:p>
      <w:pPr>
        <w:overflowPunct w:val="0"/>
        <w:spacing w:line="610" w:lineRule="exact"/>
        <w:jc w:val="center"/>
        <w:rPr>
          <w:rFonts w:eastAsia="方正小标宋简体"/>
          <w:sz w:val="44"/>
          <w:szCs w:val="44"/>
        </w:rPr>
      </w:pPr>
      <w:r>
        <w:rPr>
          <w:rFonts w:eastAsia="方正小标宋简体"/>
          <w:sz w:val="44"/>
          <w:szCs w:val="44"/>
        </w:rPr>
        <w:t>协同推进大运河文化保护传承利用的决定</w:t>
      </w:r>
    </w:p>
    <w:p>
      <w:pPr>
        <w:pStyle w:val="2"/>
      </w:pPr>
    </w:p>
    <w:p>
      <w:pPr>
        <w:keepNext w:val="0"/>
        <w:keepLines w:val="0"/>
        <w:pageBreakBefore w:val="0"/>
        <w:widowControl w:val="0"/>
        <w:kinsoku/>
        <w:wordWrap/>
        <w:overflowPunct w:val="0"/>
        <w:topLinePunct w:val="0"/>
        <w:autoSpaceDE/>
        <w:autoSpaceDN/>
        <w:bidi w:val="0"/>
        <w:adjustRightInd/>
        <w:snapToGrid/>
        <w:spacing w:line="610" w:lineRule="exact"/>
        <w:ind w:left="420" w:leftChars="200" w:right="420" w:rightChars="200"/>
        <w:jc w:val="both"/>
        <w:textAlignment w:val="auto"/>
        <w:rPr>
          <w:rFonts w:ascii="Times New Roman" w:hAnsi="Times New Roman" w:eastAsia="楷体_GB2312"/>
          <w:sz w:val="32"/>
          <w:szCs w:val="32"/>
        </w:rPr>
      </w:pPr>
      <w:bookmarkStart w:id="0" w:name="_GoBack"/>
      <w:r>
        <w:rPr>
          <w:rFonts w:ascii="Times New Roman" w:hAnsi="Times New Roman" w:eastAsia="楷体_GB2312"/>
          <w:sz w:val="32"/>
          <w:szCs w:val="32"/>
        </w:rPr>
        <w:t>（2022年</w:t>
      </w:r>
      <w:r>
        <w:rPr>
          <w:rFonts w:hint="eastAsia" w:ascii="Times New Roman" w:hAnsi="Times New Roman" w:eastAsia="楷体_GB2312"/>
          <w:sz w:val="32"/>
          <w:szCs w:val="32"/>
        </w:rPr>
        <w:t>11</w:t>
      </w:r>
      <w:r>
        <w:rPr>
          <w:rFonts w:ascii="Times New Roman" w:hAnsi="Times New Roman" w:eastAsia="楷体_GB2312"/>
          <w:sz w:val="32"/>
          <w:szCs w:val="32"/>
        </w:rPr>
        <w:t>月25日北京市第十五届人民代表大会</w:t>
      </w:r>
    </w:p>
    <w:p>
      <w:pPr>
        <w:keepNext w:val="0"/>
        <w:keepLines w:val="0"/>
        <w:pageBreakBefore w:val="0"/>
        <w:widowControl w:val="0"/>
        <w:kinsoku/>
        <w:wordWrap/>
        <w:overflowPunct w:val="0"/>
        <w:topLinePunct w:val="0"/>
        <w:autoSpaceDE/>
        <w:autoSpaceDN/>
        <w:bidi w:val="0"/>
        <w:adjustRightInd/>
        <w:snapToGrid/>
        <w:spacing w:line="610" w:lineRule="exact"/>
        <w:ind w:left="420" w:leftChars="200" w:right="420" w:rightChars="200"/>
        <w:jc w:val="both"/>
        <w:textAlignment w:val="auto"/>
        <w:rPr>
          <w:rFonts w:ascii="Times New Roman" w:hAnsi="Times New Roman" w:eastAsia="楷体_GB2312"/>
          <w:sz w:val="32"/>
          <w:szCs w:val="32"/>
        </w:rPr>
      </w:pPr>
      <w:r>
        <w:rPr>
          <w:rFonts w:ascii="Times New Roman" w:hAnsi="Times New Roman" w:eastAsia="楷体_GB2312"/>
          <w:sz w:val="32"/>
          <w:szCs w:val="32"/>
        </w:rPr>
        <w:t>常务委员会第</w:t>
      </w:r>
      <w:r>
        <w:rPr>
          <w:rFonts w:hint="eastAsia" w:ascii="Times New Roman" w:hAnsi="Times New Roman" w:eastAsia="楷体_GB2312"/>
          <w:sz w:val="32"/>
          <w:szCs w:val="32"/>
        </w:rPr>
        <w:t>四十五</w:t>
      </w:r>
      <w:r>
        <w:rPr>
          <w:rFonts w:ascii="Times New Roman" w:hAnsi="Times New Roman" w:eastAsia="楷体_GB2312"/>
          <w:sz w:val="32"/>
          <w:szCs w:val="32"/>
        </w:rPr>
        <w:t>次会议通过）</w:t>
      </w:r>
    </w:p>
    <w:bookmarkEnd w:id="0"/>
    <w:p>
      <w:pPr>
        <w:pStyle w:val="7"/>
        <w:widowControl w:val="0"/>
        <w:overflowPunct w:val="0"/>
        <w:spacing w:before="0" w:beforeAutospacing="0" w:after="0" w:afterAutospacing="0" w:line="610" w:lineRule="exact"/>
        <w:jc w:val="both"/>
        <w:rPr>
          <w:rFonts w:ascii="Times New Roman" w:hAnsi="Times New Roman" w:eastAsia="仿宋_GB2312" w:cs="Times New Roman"/>
          <w:kern w:val="2"/>
          <w:sz w:val="32"/>
          <w:szCs w:val="32"/>
        </w:rPr>
      </w:pP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推进大运河文化带和大运河国家文化公园建设，保护好、传承好、利用好大运河文化，是党中央、国务院的重大决策部署，是推动京津冀区域协同发展的重要纽带。为了协同推进</w:t>
      </w:r>
      <w:r>
        <w:rPr>
          <w:rFonts w:hint="eastAsia" w:ascii="Times New Roman" w:hAnsi="Times New Roman" w:eastAsia="仿宋_GB2312" w:cs="Times New Roman"/>
          <w:kern w:val="2"/>
          <w:sz w:val="32"/>
          <w:szCs w:val="32"/>
        </w:rPr>
        <w:t>京津冀区域</w:t>
      </w:r>
      <w:r>
        <w:rPr>
          <w:rFonts w:ascii="Times New Roman" w:hAnsi="Times New Roman" w:eastAsia="仿宋_GB2312" w:cs="Times New Roman"/>
          <w:kern w:val="2"/>
          <w:sz w:val="32"/>
          <w:szCs w:val="32"/>
        </w:rPr>
        <w:t>大运河文化保护传承利用，增强京津冀协同发展的文化驱动力，</w:t>
      </w:r>
      <w:r>
        <w:rPr>
          <w:rFonts w:hint="eastAsia" w:ascii="Times New Roman" w:hAnsi="Times New Roman" w:eastAsia="仿宋_GB2312" w:cs="Times New Roman"/>
          <w:kern w:val="2"/>
          <w:sz w:val="32"/>
          <w:szCs w:val="32"/>
        </w:rPr>
        <w:t>进一步提升</w:t>
      </w:r>
      <w:r>
        <w:rPr>
          <w:rFonts w:ascii="Times New Roman" w:hAnsi="Times New Roman" w:eastAsia="仿宋_GB2312" w:cs="Times New Roman"/>
          <w:kern w:val="2"/>
          <w:sz w:val="32"/>
          <w:szCs w:val="32"/>
        </w:rPr>
        <w:t>京津冀协同发展</w:t>
      </w:r>
      <w:r>
        <w:rPr>
          <w:rFonts w:hint="eastAsia" w:ascii="Times New Roman" w:hAnsi="Times New Roman" w:eastAsia="仿宋_GB2312" w:cs="Times New Roman"/>
          <w:kern w:val="2"/>
          <w:sz w:val="32"/>
          <w:szCs w:val="32"/>
        </w:rPr>
        <w:t>水平</w:t>
      </w:r>
      <w:r>
        <w:rPr>
          <w:rFonts w:ascii="Times New Roman" w:hAnsi="Times New Roman" w:eastAsia="仿宋_GB2312" w:cs="Times New Roman"/>
          <w:kern w:val="2"/>
          <w:sz w:val="32"/>
          <w:szCs w:val="32"/>
        </w:rPr>
        <w:t>，北京市人民代表大会常务委员会</w:t>
      </w:r>
      <w:r>
        <w:rPr>
          <w:rFonts w:hint="eastAsia" w:ascii="Times New Roman" w:hAnsi="Times New Roman" w:eastAsia="仿宋_GB2312" w:cs="Times New Roman"/>
          <w:kern w:val="2"/>
          <w:sz w:val="32"/>
          <w:szCs w:val="32"/>
        </w:rPr>
        <w:t>经</w:t>
      </w:r>
      <w:r>
        <w:rPr>
          <w:rFonts w:hint="eastAsia" w:ascii="Times New Roman" w:hAnsi="Times New Roman" w:eastAsia="仿宋_GB2312" w:cs="Times New Roman"/>
          <w:spacing w:val="2"/>
          <w:kern w:val="2"/>
          <w:sz w:val="32"/>
          <w:szCs w:val="32"/>
        </w:rPr>
        <w:t>与</w:t>
      </w:r>
      <w:r>
        <w:rPr>
          <w:rFonts w:ascii="Times New Roman" w:hAnsi="Times New Roman" w:eastAsia="仿宋_GB2312" w:cs="Times New Roman"/>
          <w:spacing w:val="2"/>
          <w:kern w:val="2"/>
          <w:sz w:val="32"/>
          <w:szCs w:val="32"/>
        </w:rPr>
        <w:t>天津市、河北省人民代表大会常务委员会共同研究，作出如下决定：</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hint="eastAsia" w:ascii="Times New Roman" w:hAnsi="Times New Roman" w:eastAsia="仿宋_GB2312" w:cs="Times New Roman"/>
          <w:kern w:val="2"/>
          <w:sz w:val="32"/>
          <w:szCs w:val="32"/>
        </w:rPr>
        <w:t>一、</w:t>
      </w:r>
      <w:r>
        <w:rPr>
          <w:rFonts w:ascii="Times New Roman" w:hAnsi="Times New Roman" w:eastAsia="仿宋_GB2312" w:cs="Times New Roman"/>
          <w:kern w:val="2"/>
          <w:sz w:val="32"/>
          <w:szCs w:val="32"/>
        </w:rPr>
        <w:t>协同推进大运河文化保护传承利用，应当</w:t>
      </w:r>
      <w:r>
        <w:rPr>
          <w:rFonts w:hint="eastAsia" w:ascii="Times New Roman" w:hAnsi="Times New Roman" w:eastAsia="仿宋_GB2312" w:cs="Times New Roman"/>
          <w:kern w:val="2"/>
          <w:sz w:val="32"/>
          <w:szCs w:val="32"/>
        </w:rPr>
        <w:t>全面贯彻习近平新时代中国特色社会主义思想</w:t>
      </w:r>
      <w:r>
        <w:rPr>
          <w:rFonts w:ascii="Times New Roman" w:hAnsi="Times New Roman" w:eastAsia="仿宋_GB2312" w:cs="Times New Roman"/>
          <w:kern w:val="2"/>
          <w:sz w:val="32"/>
          <w:szCs w:val="32"/>
        </w:rPr>
        <w:t>，落实《大运河文化保护传承利用规划纲要》《长城、大运河、长征国家文化公园建设方案》等相关要求，</w:t>
      </w:r>
      <w:r>
        <w:rPr>
          <w:rFonts w:hint="eastAsia" w:ascii="Times New Roman" w:hAnsi="Times New Roman" w:eastAsia="仿宋_GB2312" w:cs="Times New Roman"/>
          <w:kern w:val="2"/>
          <w:sz w:val="32"/>
          <w:szCs w:val="32"/>
        </w:rPr>
        <w:t>建设</w:t>
      </w:r>
      <w:r>
        <w:rPr>
          <w:rFonts w:ascii="Times New Roman" w:hAnsi="Times New Roman" w:eastAsia="仿宋_GB2312" w:cs="Times New Roman"/>
          <w:kern w:val="2"/>
          <w:sz w:val="32"/>
          <w:szCs w:val="32"/>
        </w:rPr>
        <w:t>大运河璀璨文化带、绿色生态带、缤纷旅游带，</w:t>
      </w:r>
      <w:r>
        <w:rPr>
          <w:rFonts w:hint="eastAsia" w:ascii="Times New Roman" w:hAnsi="Times New Roman" w:eastAsia="仿宋_GB2312" w:cs="Times New Roman"/>
          <w:kern w:val="2"/>
          <w:sz w:val="32"/>
          <w:szCs w:val="32"/>
        </w:rPr>
        <w:t>促进京津冀区域创新融合协调发展</w:t>
      </w:r>
      <w:r>
        <w:rPr>
          <w:rFonts w:ascii="Times New Roman" w:hAnsi="Times New Roman" w:eastAsia="仿宋_GB2312" w:cs="Times New Roman"/>
          <w:kern w:val="2"/>
          <w:sz w:val="32"/>
          <w:szCs w:val="32"/>
        </w:rPr>
        <w:t>。</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二、协同推进大运河文化保护传承利用，应当坚持科学规划、突出保护，古为今用、强化传承，合理利用、绿色发展的原则，按照高质量发展要求，共抓大保护，不搞大开发。</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三、市人民政府应当与天津市、河北省人民政府建立大运河文化保护传承利用工作协调机制，</w:t>
      </w:r>
      <w:r>
        <w:rPr>
          <w:rFonts w:hint="eastAsia" w:ascii="Times New Roman" w:hAnsi="Times New Roman" w:eastAsia="仿宋_GB2312" w:cs="Times New Roman"/>
          <w:kern w:val="2"/>
          <w:sz w:val="32"/>
          <w:szCs w:val="32"/>
        </w:rPr>
        <w:t>创新合作方式，</w:t>
      </w:r>
      <w:r>
        <w:rPr>
          <w:rFonts w:ascii="Times New Roman" w:hAnsi="Times New Roman" w:eastAsia="仿宋_GB2312" w:cs="Times New Roman"/>
          <w:kern w:val="2"/>
          <w:sz w:val="32"/>
          <w:szCs w:val="32"/>
        </w:rPr>
        <w:t>拓宽合作领域，</w:t>
      </w:r>
      <w:r>
        <w:rPr>
          <w:rFonts w:hint="eastAsia" w:ascii="Times New Roman" w:hAnsi="Times New Roman" w:eastAsia="仿宋_GB2312" w:cs="Times New Roman"/>
          <w:kern w:val="2"/>
          <w:sz w:val="32"/>
          <w:szCs w:val="32"/>
        </w:rPr>
        <w:t>探索</w:t>
      </w:r>
      <w:r>
        <w:rPr>
          <w:rFonts w:ascii="Times New Roman" w:hAnsi="Times New Roman" w:eastAsia="仿宋_GB2312" w:cs="Times New Roman"/>
          <w:kern w:val="2"/>
          <w:sz w:val="32"/>
          <w:szCs w:val="32"/>
        </w:rPr>
        <w:t>以</w:t>
      </w:r>
      <w:r>
        <w:rPr>
          <w:rFonts w:hint="eastAsia" w:ascii="Times New Roman" w:hAnsi="Times New Roman" w:eastAsia="仿宋_GB2312" w:cs="Times New Roman"/>
          <w:kern w:val="2"/>
          <w:sz w:val="32"/>
          <w:szCs w:val="32"/>
        </w:rPr>
        <w:t>大运河</w:t>
      </w:r>
      <w:r>
        <w:rPr>
          <w:rFonts w:ascii="Times New Roman" w:hAnsi="Times New Roman" w:eastAsia="仿宋_GB2312" w:cs="Times New Roman"/>
          <w:kern w:val="2"/>
          <w:sz w:val="32"/>
          <w:szCs w:val="32"/>
        </w:rPr>
        <w:t>文化带建设</w:t>
      </w:r>
      <w:r>
        <w:rPr>
          <w:rFonts w:hint="eastAsia" w:ascii="Times New Roman" w:hAnsi="Times New Roman" w:eastAsia="仿宋_GB2312" w:cs="Times New Roman"/>
          <w:kern w:val="2"/>
          <w:sz w:val="32"/>
          <w:szCs w:val="32"/>
        </w:rPr>
        <w:t>促进</w:t>
      </w:r>
      <w:r>
        <w:rPr>
          <w:rFonts w:ascii="Times New Roman" w:hAnsi="Times New Roman" w:eastAsia="仿宋_GB2312" w:cs="Times New Roman"/>
          <w:kern w:val="2"/>
          <w:sz w:val="32"/>
          <w:szCs w:val="32"/>
        </w:rPr>
        <w:t>区域协同发展的新模式；</w:t>
      </w:r>
      <w:r>
        <w:rPr>
          <w:rFonts w:hint="eastAsia" w:ascii="Times New Roman" w:hAnsi="Times New Roman" w:eastAsia="仿宋_GB2312" w:cs="Times New Roman"/>
          <w:kern w:val="2"/>
          <w:sz w:val="32"/>
          <w:szCs w:val="32"/>
        </w:rPr>
        <w:t>协同落实国家大运河文化保护传承利用工作协调机制的决策，深化与大运河沿线其他省市的合作交流；加强</w:t>
      </w:r>
      <w:r>
        <w:rPr>
          <w:rFonts w:ascii="Times New Roman" w:hAnsi="Times New Roman" w:eastAsia="仿宋_GB2312" w:cs="Times New Roman"/>
          <w:kern w:val="2"/>
          <w:sz w:val="32"/>
          <w:szCs w:val="32"/>
        </w:rPr>
        <w:t>大运河文化保护传承利用数字化、信息化、智能化建设，</w:t>
      </w:r>
      <w:r>
        <w:rPr>
          <w:rFonts w:hint="eastAsia" w:ascii="Times New Roman" w:hAnsi="Times New Roman" w:eastAsia="仿宋_GB2312" w:cs="Times New Roman"/>
          <w:kern w:val="2"/>
          <w:sz w:val="32"/>
          <w:szCs w:val="32"/>
        </w:rPr>
        <w:t>推动</w:t>
      </w:r>
      <w:r>
        <w:rPr>
          <w:rFonts w:ascii="Times New Roman" w:hAnsi="Times New Roman" w:eastAsia="仿宋_GB2312" w:cs="Times New Roman"/>
          <w:kern w:val="2"/>
          <w:sz w:val="32"/>
          <w:szCs w:val="32"/>
        </w:rPr>
        <w:t>大运河文化遗产信息资源数据共享、开发利用；建立健全大运河文化保护传承利用应急处置联动机制，推进预警监测信息化平台互联互通。</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四、协同推进大运河文化保护传承利用，应当共同加强大运河文化遗产保护，统筹大运河</w:t>
      </w:r>
      <w:r>
        <w:rPr>
          <w:rFonts w:hint="eastAsia" w:ascii="Times New Roman" w:hAnsi="Times New Roman" w:eastAsia="仿宋_GB2312" w:cs="Times New Roman"/>
          <w:kern w:val="2"/>
          <w:sz w:val="32"/>
          <w:szCs w:val="32"/>
        </w:rPr>
        <w:t>及</w:t>
      </w:r>
      <w:r>
        <w:rPr>
          <w:rFonts w:ascii="Times New Roman" w:hAnsi="Times New Roman" w:eastAsia="仿宋_GB2312" w:cs="Times New Roman"/>
          <w:kern w:val="2"/>
          <w:sz w:val="32"/>
          <w:szCs w:val="32"/>
        </w:rPr>
        <w:t>沿线</w:t>
      </w:r>
      <w:r>
        <w:rPr>
          <w:rFonts w:hint="eastAsia" w:ascii="Times New Roman" w:hAnsi="Times New Roman" w:eastAsia="仿宋_GB2312" w:cs="Times New Roman"/>
          <w:kern w:val="2"/>
          <w:sz w:val="32"/>
          <w:szCs w:val="32"/>
        </w:rPr>
        <w:t>文物保护单位、非物质文化遗产、</w:t>
      </w:r>
      <w:r>
        <w:rPr>
          <w:rFonts w:ascii="Times New Roman" w:hAnsi="Times New Roman" w:eastAsia="仿宋_GB2312" w:cs="Times New Roman"/>
          <w:kern w:val="2"/>
          <w:sz w:val="32"/>
          <w:szCs w:val="32"/>
        </w:rPr>
        <w:t>历史文化名城名镇名村</w:t>
      </w:r>
      <w:r>
        <w:rPr>
          <w:rFonts w:hint="eastAsia" w:ascii="Times New Roman" w:hAnsi="Times New Roman" w:eastAsia="仿宋_GB2312" w:cs="Times New Roman"/>
          <w:kern w:val="2"/>
          <w:sz w:val="32"/>
          <w:szCs w:val="32"/>
        </w:rPr>
        <w:t>、传统村落、特色小镇</w:t>
      </w:r>
      <w:r>
        <w:rPr>
          <w:rFonts w:ascii="Times New Roman" w:hAnsi="Times New Roman" w:eastAsia="仿宋_GB2312" w:cs="Times New Roman"/>
          <w:kern w:val="2"/>
          <w:sz w:val="32"/>
          <w:szCs w:val="32"/>
        </w:rPr>
        <w:t>等文化资源，构建</w:t>
      </w:r>
      <w:r>
        <w:rPr>
          <w:rFonts w:hint="eastAsia" w:ascii="Times New Roman" w:hAnsi="Times New Roman" w:eastAsia="仿宋_GB2312" w:cs="Times New Roman"/>
          <w:kern w:val="2"/>
          <w:sz w:val="32"/>
          <w:szCs w:val="32"/>
        </w:rPr>
        <w:t>跨区域</w:t>
      </w:r>
      <w:r>
        <w:rPr>
          <w:rFonts w:ascii="Times New Roman" w:hAnsi="Times New Roman" w:eastAsia="仿宋_GB2312" w:cs="Times New Roman"/>
          <w:kern w:val="2"/>
          <w:sz w:val="32"/>
          <w:szCs w:val="32"/>
        </w:rPr>
        <w:t>文化遗产连片、成线整体保护体系；</w:t>
      </w:r>
      <w:r>
        <w:rPr>
          <w:rFonts w:hint="eastAsia" w:ascii="Times New Roman" w:hAnsi="Times New Roman" w:eastAsia="仿宋_GB2312" w:cs="Times New Roman"/>
          <w:kern w:val="2"/>
          <w:sz w:val="32"/>
          <w:szCs w:val="32"/>
        </w:rPr>
        <w:t>充分挖掘</w:t>
      </w:r>
      <w:r>
        <w:rPr>
          <w:rFonts w:ascii="Times New Roman" w:hAnsi="Times New Roman" w:eastAsia="仿宋_GB2312" w:cs="Times New Roman"/>
          <w:kern w:val="2"/>
          <w:sz w:val="32"/>
          <w:szCs w:val="32"/>
        </w:rPr>
        <w:t>大运河文化价值，系统阐释大运河历史文化内涵。</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五、协同推进大运河文化保护传承利用，应当共同开展大运河文化宣传，联合策划大运河主题文化活动，加强大运河文化数字化展示，推动大运河文化对外交流合作，弘扬中华优秀传统文化，传播大运河承载的当代价值和时代精神。</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六、协同推进大运河文化保护传承利用，应当</w:t>
      </w:r>
      <w:r>
        <w:rPr>
          <w:rFonts w:hint="eastAsia" w:ascii="Times New Roman" w:hAnsi="Times New Roman" w:eastAsia="仿宋_GB2312" w:cs="Times New Roman"/>
          <w:kern w:val="2"/>
          <w:sz w:val="32"/>
          <w:szCs w:val="32"/>
        </w:rPr>
        <w:t>统筹协调</w:t>
      </w:r>
      <w:r>
        <w:rPr>
          <w:rFonts w:ascii="Times New Roman" w:hAnsi="Times New Roman" w:eastAsia="仿宋_GB2312" w:cs="Times New Roman"/>
          <w:kern w:val="2"/>
          <w:sz w:val="32"/>
          <w:szCs w:val="32"/>
        </w:rPr>
        <w:t>大运河河道水系治理管护，多措并举优化水资源配置</w:t>
      </w:r>
      <w:r>
        <w:rPr>
          <w:rFonts w:hint="eastAsia" w:ascii="Times New Roman" w:hAnsi="Times New Roman" w:eastAsia="仿宋_GB2312" w:cs="Times New Roman"/>
          <w:kern w:val="2"/>
          <w:sz w:val="32"/>
          <w:szCs w:val="32"/>
        </w:rPr>
        <w:t>，加强沿线地区水资源节约集约利用和地下水超采综合治理，改善</w:t>
      </w:r>
      <w:r>
        <w:rPr>
          <w:rFonts w:ascii="Times New Roman" w:hAnsi="Times New Roman" w:eastAsia="仿宋_GB2312" w:cs="Times New Roman"/>
          <w:kern w:val="2"/>
          <w:sz w:val="32"/>
          <w:szCs w:val="32"/>
        </w:rPr>
        <w:t>水</w:t>
      </w:r>
      <w:r>
        <w:rPr>
          <w:rFonts w:hint="eastAsia" w:ascii="Times New Roman" w:hAnsi="Times New Roman" w:eastAsia="仿宋_GB2312" w:cs="Times New Roman"/>
          <w:kern w:val="2"/>
          <w:sz w:val="32"/>
          <w:szCs w:val="32"/>
        </w:rPr>
        <w:t>系</w:t>
      </w:r>
      <w:r>
        <w:rPr>
          <w:rFonts w:ascii="Times New Roman" w:hAnsi="Times New Roman" w:eastAsia="仿宋_GB2312" w:cs="Times New Roman"/>
          <w:kern w:val="2"/>
          <w:sz w:val="32"/>
          <w:szCs w:val="32"/>
        </w:rPr>
        <w:t>资源条件</w:t>
      </w:r>
      <w:r>
        <w:rPr>
          <w:rFonts w:hint="eastAsia" w:ascii="Times New Roman" w:hAnsi="Times New Roman" w:eastAsia="仿宋_GB2312" w:cs="Times New Roman"/>
          <w:kern w:val="2"/>
          <w:sz w:val="32"/>
          <w:szCs w:val="32"/>
        </w:rPr>
        <w:t>，</w:t>
      </w:r>
      <w:r>
        <w:rPr>
          <w:rFonts w:ascii="Times New Roman" w:hAnsi="Times New Roman" w:eastAsia="仿宋_GB2312" w:cs="Times New Roman"/>
          <w:kern w:val="2"/>
          <w:sz w:val="32"/>
          <w:szCs w:val="32"/>
        </w:rPr>
        <w:t>逐步恢复河道生态用水。</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七、协同推进大运河文化保护传承利用，应当共同加强绿色生态廊道建设、生态空间管控和生态保护修复；</w:t>
      </w:r>
      <w:r>
        <w:rPr>
          <w:rFonts w:hint="eastAsia" w:ascii="Times New Roman" w:hAnsi="Times New Roman" w:eastAsia="仿宋_GB2312" w:cs="Times New Roman"/>
          <w:kern w:val="2"/>
          <w:sz w:val="32"/>
          <w:szCs w:val="32"/>
        </w:rPr>
        <w:t>推动</w:t>
      </w:r>
      <w:r>
        <w:rPr>
          <w:rFonts w:ascii="Times New Roman" w:hAnsi="Times New Roman" w:eastAsia="仿宋_GB2312" w:cs="Times New Roman"/>
          <w:kern w:val="2"/>
          <w:sz w:val="32"/>
          <w:szCs w:val="32"/>
        </w:rPr>
        <w:t>按照统一标准加强水环境保护，开展沿线水环境监测预警与控制，推进水污染联防联治。</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八、协同推进大运河文化保护传承利用，应当共同加强大运河文化旅游资源古今汇合、类别融合、区域整合，</w:t>
      </w:r>
      <w:r>
        <w:rPr>
          <w:rFonts w:hint="eastAsia" w:ascii="Times New Roman" w:hAnsi="Times New Roman" w:eastAsia="仿宋_GB2312" w:cs="Times New Roman"/>
          <w:kern w:val="2"/>
          <w:sz w:val="32"/>
          <w:szCs w:val="32"/>
        </w:rPr>
        <w:t>发展</w:t>
      </w:r>
      <w:r>
        <w:rPr>
          <w:rFonts w:ascii="Times New Roman" w:hAnsi="Times New Roman" w:eastAsia="仿宋_GB2312" w:cs="Times New Roman"/>
          <w:kern w:val="2"/>
          <w:sz w:val="32"/>
          <w:szCs w:val="32"/>
        </w:rPr>
        <w:t>特色文化产业，合理规划文化旅游精品线路，培育统一的文化旅游品牌</w:t>
      </w:r>
      <w:r>
        <w:rPr>
          <w:rFonts w:hint="eastAsia" w:ascii="Times New Roman" w:hAnsi="Times New Roman" w:eastAsia="仿宋_GB2312" w:cs="Times New Roman"/>
          <w:kern w:val="2"/>
          <w:sz w:val="32"/>
          <w:szCs w:val="32"/>
        </w:rPr>
        <w:t>和</w:t>
      </w:r>
      <w:r>
        <w:rPr>
          <w:rFonts w:ascii="Times New Roman" w:hAnsi="Times New Roman" w:eastAsia="仿宋_GB2312" w:cs="Times New Roman"/>
          <w:kern w:val="2"/>
          <w:sz w:val="32"/>
          <w:szCs w:val="32"/>
        </w:rPr>
        <w:t>各具特色的运河城市品牌、服务品牌，</w:t>
      </w:r>
      <w:r>
        <w:rPr>
          <w:rFonts w:hint="eastAsia" w:ascii="Times New Roman" w:hAnsi="Times New Roman" w:eastAsia="仿宋_GB2312" w:cs="Times New Roman"/>
          <w:kern w:val="2"/>
          <w:sz w:val="32"/>
          <w:szCs w:val="32"/>
        </w:rPr>
        <w:t>深化北运河通航河段旅游合作，稳妥推进其他适宜河段旅游通航，</w:t>
      </w:r>
      <w:r>
        <w:rPr>
          <w:rFonts w:ascii="Times New Roman" w:hAnsi="Times New Roman" w:eastAsia="仿宋_GB2312" w:cs="Times New Roman"/>
          <w:kern w:val="2"/>
          <w:sz w:val="32"/>
          <w:szCs w:val="32"/>
        </w:rPr>
        <w:t>促进文化产业和旅游休闲产业协同发展。</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九、本市制定大运河文化保护传承利用有关地方性法规、政府规章、重大</w:t>
      </w:r>
      <w:r>
        <w:rPr>
          <w:rFonts w:hint="eastAsia" w:ascii="Times New Roman" w:hAnsi="Times New Roman" w:eastAsia="仿宋_GB2312" w:cs="Times New Roman"/>
          <w:kern w:val="2"/>
          <w:sz w:val="32"/>
          <w:szCs w:val="32"/>
        </w:rPr>
        <w:t>政策、重大规划</w:t>
      </w:r>
      <w:r>
        <w:rPr>
          <w:rFonts w:ascii="Times New Roman" w:hAnsi="Times New Roman" w:eastAsia="仿宋_GB2312" w:cs="Times New Roman"/>
          <w:kern w:val="2"/>
          <w:sz w:val="32"/>
          <w:szCs w:val="32"/>
        </w:rPr>
        <w:t>时，应当加强与天津市、河北省的沟通与协作，推动机制制度、监管措施、法律责任等内容</w:t>
      </w:r>
      <w:r>
        <w:rPr>
          <w:rFonts w:hint="eastAsia" w:ascii="Times New Roman" w:hAnsi="Times New Roman" w:eastAsia="仿宋_GB2312" w:cs="Times New Roman"/>
          <w:kern w:val="2"/>
          <w:sz w:val="32"/>
          <w:szCs w:val="32"/>
        </w:rPr>
        <w:t>相</w:t>
      </w:r>
      <w:r>
        <w:rPr>
          <w:rFonts w:ascii="Times New Roman" w:hAnsi="Times New Roman" w:eastAsia="仿宋_GB2312" w:cs="Times New Roman"/>
          <w:kern w:val="2"/>
          <w:sz w:val="32"/>
          <w:szCs w:val="32"/>
        </w:rPr>
        <w:t>协调</w:t>
      </w:r>
      <w:r>
        <w:rPr>
          <w:rFonts w:hint="eastAsia" w:ascii="Times New Roman" w:hAnsi="Times New Roman" w:eastAsia="仿宋_GB2312" w:cs="Times New Roman"/>
          <w:kern w:val="2"/>
          <w:sz w:val="32"/>
          <w:szCs w:val="32"/>
        </w:rPr>
        <w:t>，为大运河文化保护传承利用提供协同法治保障</w:t>
      </w:r>
      <w:r>
        <w:rPr>
          <w:rFonts w:ascii="Times New Roman" w:hAnsi="Times New Roman" w:eastAsia="仿宋_GB2312" w:cs="Times New Roman"/>
          <w:kern w:val="2"/>
          <w:sz w:val="32"/>
          <w:szCs w:val="32"/>
        </w:rPr>
        <w:t>。</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十、市人民政府有关部门应当与天津市、河北省人民政府有关部门建立健全大运河文化保护传承利用执法协作机制，推进执法信息共享，协调跨行政区域重大案件办理；支持大运河沿线有关区</w:t>
      </w:r>
      <w:r>
        <w:rPr>
          <w:rFonts w:hint="eastAsia" w:ascii="Times New Roman" w:hAnsi="Times New Roman" w:eastAsia="仿宋_GB2312" w:cs="Times New Roman"/>
          <w:kern w:val="2"/>
          <w:sz w:val="32"/>
          <w:szCs w:val="32"/>
        </w:rPr>
        <w:t>与天津市有关区、河北省有关市</w:t>
      </w:r>
      <w:r>
        <w:rPr>
          <w:rFonts w:ascii="Times New Roman" w:hAnsi="Times New Roman" w:eastAsia="仿宋_GB2312" w:cs="Times New Roman"/>
          <w:kern w:val="2"/>
          <w:sz w:val="32"/>
          <w:szCs w:val="32"/>
        </w:rPr>
        <w:t>县加强执法协作，开展联合执法。</w:t>
      </w:r>
    </w:p>
    <w:p>
      <w:pPr>
        <w:pStyle w:val="7"/>
        <w:widowControl w:val="0"/>
        <w:overflowPunct w:val="0"/>
        <w:spacing w:before="0" w:beforeAutospacing="0" w:after="0" w:afterAutospacing="0" w:line="610" w:lineRule="exact"/>
        <w:ind w:firstLine="640" w:firstLineChars="200"/>
        <w:jc w:val="both"/>
        <w:rPr>
          <w:rFonts w:ascii="Times New Roman" w:hAnsi="Times New Roman" w:eastAsia="仿宋_GB2312" w:cs="Times New Roman"/>
          <w:kern w:val="2"/>
          <w:sz w:val="32"/>
          <w:szCs w:val="32"/>
        </w:rPr>
      </w:pPr>
      <w:r>
        <w:rPr>
          <w:rFonts w:ascii="Times New Roman" w:hAnsi="Times New Roman" w:eastAsia="仿宋_GB2312" w:cs="Times New Roman"/>
          <w:kern w:val="2"/>
          <w:sz w:val="32"/>
          <w:szCs w:val="32"/>
        </w:rPr>
        <w:t>十一、市人民代表大会常务委员会应当与天津市、河北省人民代表大会常务委员会建立监督协作机制，联动开展执法检查、视察、专题调研等活动，加强对大运河文化保护传承利用情况以及相关法律法规实施情况的监督。</w:t>
      </w:r>
    </w:p>
    <w:p>
      <w:pPr>
        <w:overflowPunct w:val="0"/>
        <w:spacing w:line="610" w:lineRule="exact"/>
        <w:ind w:firstLine="640" w:firstLineChars="200"/>
        <w:rPr>
          <w:rFonts w:ascii="Times New Roman" w:hAnsi="Times New Roman" w:eastAsia="方正小标宋简体" w:cs="Times New Roman"/>
          <w:sz w:val="44"/>
          <w:szCs w:val="44"/>
          <w:lang w:val="en"/>
        </w:rPr>
      </w:pPr>
      <w:r>
        <w:rPr>
          <w:rFonts w:ascii="Times New Roman" w:hAnsi="Times New Roman" w:eastAsia="仿宋_GB2312" w:cs="Times New Roman"/>
          <w:sz w:val="32"/>
          <w:szCs w:val="32"/>
        </w:rPr>
        <w:t>十二、本决定自</w:t>
      </w:r>
      <w:r>
        <w:rPr>
          <w:rFonts w:hint="eastAsia" w:ascii="Times New Roman" w:hAnsi="Times New Roman" w:eastAsia="仿宋_GB2312" w:cs="Times New Roman"/>
          <w:sz w:val="32"/>
          <w:szCs w:val="32"/>
        </w:rPr>
        <w:t>2023</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日起施行。</w:t>
      </w:r>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00000000000000000"/>
    <w:charset w:val="86"/>
    <w:family w:val="script"/>
    <w:pitch w:val="default"/>
    <w:sig w:usb0="00000000" w:usb1="00000000" w:usb2="00000012"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3237051"/>
    </w:sdtPr>
    <w:sdtEndPr>
      <w:rPr>
        <w:rFonts w:ascii="Times New Roman" w:hAnsi="Times New Roman" w:cs="Times New Roman" w:eastAsiaTheme="majorEastAsia"/>
        <w:sz w:val="28"/>
        <w:szCs w:val="28"/>
      </w:rPr>
    </w:sdtEndPr>
    <w:sdtContent>
      <w:p>
        <w:pPr>
          <w:pStyle w:val="5"/>
          <w:jc w:val="right"/>
          <w:rPr>
            <w:rFonts w:ascii="Times New Roman" w:hAnsi="Times New Roman" w:cs="Times New Roman" w:eastAsiaTheme="majorEastAsia"/>
            <w:sz w:val="28"/>
            <w:szCs w:val="28"/>
          </w:rPr>
        </w:pPr>
        <w:r>
          <w:rPr>
            <w:rFonts w:ascii="Times New Roman" w:hAnsi="Times New Roman" w:cs="Times New Roman" w:eastAsiaTheme="majorEastAsia"/>
            <w:sz w:val="28"/>
            <w:szCs w:val="28"/>
          </w:rPr>
          <w:t>－</w:t>
        </w:r>
        <w:r>
          <w:rPr>
            <w:rFonts w:ascii="Times New Roman" w:hAnsi="Times New Roman" w:cs="Times New Roman" w:eastAsiaTheme="majorEastAsia"/>
            <w:sz w:val="28"/>
            <w:szCs w:val="28"/>
          </w:rPr>
          <w:fldChar w:fldCharType="begin"/>
        </w:r>
        <w:r>
          <w:rPr>
            <w:rFonts w:ascii="Times New Roman" w:hAnsi="Times New Roman" w:cs="Times New Roman" w:eastAsiaTheme="majorEastAsia"/>
            <w:sz w:val="28"/>
            <w:szCs w:val="28"/>
          </w:rPr>
          <w:instrText xml:space="preserve">PAGE   \* MERGEFORMAT</w:instrText>
        </w:r>
        <w:r>
          <w:rPr>
            <w:rFonts w:ascii="Times New Roman" w:hAnsi="Times New Roman" w:cs="Times New Roman" w:eastAsiaTheme="majorEastAsia"/>
            <w:sz w:val="28"/>
            <w:szCs w:val="28"/>
          </w:rPr>
          <w:fldChar w:fldCharType="separate"/>
        </w:r>
        <w:r>
          <w:rPr>
            <w:rFonts w:ascii="Times New Roman" w:hAnsi="Times New Roman" w:cs="Times New Roman" w:eastAsiaTheme="majorEastAsia"/>
            <w:sz w:val="28"/>
            <w:szCs w:val="28"/>
            <w:lang w:val="zh-CN"/>
          </w:rPr>
          <w:t>9</w:t>
        </w:r>
        <w:r>
          <w:rPr>
            <w:rFonts w:ascii="Times New Roman" w:hAnsi="Times New Roman" w:cs="Times New Roman" w:eastAsiaTheme="majorEastAsia"/>
            <w:sz w:val="28"/>
            <w:szCs w:val="28"/>
          </w:rPr>
          <w:fldChar w:fldCharType="end"/>
        </w:r>
        <w:r>
          <w:rPr>
            <w:rFonts w:ascii="Times New Roman" w:hAnsi="Times New Roman" w:cs="Times New Roman" w:eastAsiaTheme="majorEastAsia"/>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1327586817"/>
    </w:sdtPr>
    <w:sdtEndPr>
      <w:rPr>
        <w:rFonts w:ascii="Times New Roman" w:hAnsi="Times New Roman" w:cs="Times New Roman"/>
        <w:sz w:val="28"/>
        <w:szCs w:val="28"/>
      </w:rPr>
    </w:sdtEndPr>
    <w:sdtContent>
      <w:p>
        <w:pPr>
          <w:pStyle w:val="5"/>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8</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xNDUyNTNkNWNiNDMxOWIzZjFiY2Q4ZWUyOWU2OTUifQ=="/>
  </w:docVars>
  <w:rsids>
    <w:rsidRoot w:val="006A5F41"/>
    <w:rsid w:val="0005782F"/>
    <w:rsid w:val="00090AF5"/>
    <w:rsid w:val="000D492B"/>
    <w:rsid w:val="00101552"/>
    <w:rsid w:val="00130B70"/>
    <w:rsid w:val="00167614"/>
    <w:rsid w:val="001A2D85"/>
    <w:rsid w:val="001B24F5"/>
    <w:rsid w:val="001C011A"/>
    <w:rsid w:val="001F497E"/>
    <w:rsid w:val="00237A50"/>
    <w:rsid w:val="00263D59"/>
    <w:rsid w:val="00277569"/>
    <w:rsid w:val="002D5C2A"/>
    <w:rsid w:val="00316784"/>
    <w:rsid w:val="003468FD"/>
    <w:rsid w:val="003513BC"/>
    <w:rsid w:val="00352795"/>
    <w:rsid w:val="00400821"/>
    <w:rsid w:val="0041041E"/>
    <w:rsid w:val="00411CAA"/>
    <w:rsid w:val="00412C61"/>
    <w:rsid w:val="00413915"/>
    <w:rsid w:val="00493DB7"/>
    <w:rsid w:val="004B37E7"/>
    <w:rsid w:val="0051215C"/>
    <w:rsid w:val="00513683"/>
    <w:rsid w:val="00521777"/>
    <w:rsid w:val="00543920"/>
    <w:rsid w:val="005578B0"/>
    <w:rsid w:val="00584505"/>
    <w:rsid w:val="005E5C51"/>
    <w:rsid w:val="005E70C4"/>
    <w:rsid w:val="006116D6"/>
    <w:rsid w:val="00622F1C"/>
    <w:rsid w:val="006A5F41"/>
    <w:rsid w:val="006D18DB"/>
    <w:rsid w:val="007906C0"/>
    <w:rsid w:val="007B3003"/>
    <w:rsid w:val="007D1008"/>
    <w:rsid w:val="00876304"/>
    <w:rsid w:val="0090466A"/>
    <w:rsid w:val="00920C70"/>
    <w:rsid w:val="00925FBD"/>
    <w:rsid w:val="00943DF5"/>
    <w:rsid w:val="00973BBE"/>
    <w:rsid w:val="009B53E7"/>
    <w:rsid w:val="00A57839"/>
    <w:rsid w:val="00A75343"/>
    <w:rsid w:val="00AE6D91"/>
    <w:rsid w:val="00B445EB"/>
    <w:rsid w:val="00B73155"/>
    <w:rsid w:val="00BC2513"/>
    <w:rsid w:val="00C15931"/>
    <w:rsid w:val="00C403C6"/>
    <w:rsid w:val="00C87C36"/>
    <w:rsid w:val="00D4477E"/>
    <w:rsid w:val="00D6295F"/>
    <w:rsid w:val="00D84B99"/>
    <w:rsid w:val="00E4286F"/>
    <w:rsid w:val="00F37229"/>
    <w:rsid w:val="00FE496F"/>
    <w:rsid w:val="1F2D2E50"/>
    <w:rsid w:val="2CEFB3C8"/>
    <w:rsid w:val="377FEC8F"/>
    <w:rsid w:val="37EF587D"/>
    <w:rsid w:val="3DBDF39B"/>
    <w:rsid w:val="4F7E92EB"/>
    <w:rsid w:val="5CDF5460"/>
    <w:rsid w:val="5EA3829C"/>
    <w:rsid w:val="69F68253"/>
    <w:rsid w:val="6F7FE833"/>
    <w:rsid w:val="6FBBB270"/>
    <w:rsid w:val="71F682BC"/>
    <w:rsid w:val="774A10EC"/>
    <w:rsid w:val="7BBF779E"/>
    <w:rsid w:val="7F0BF040"/>
    <w:rsid w:val="7F5FE6A0"/>
    <w:rsid w:val="7FBC2EDF"/>
    <w:rsid w:val="7FFF0AAA"/>
    <w:rsid w:val="7FFF9261"/>
    <w:rsid w:val="AF9E941D"/>
    <w:rsid w:val="B71D3BBC"/>
    <w:rsid w:val="DF743818"/>
    <w:rsid w:val="EFFEB9C7"/>
    <w:rsid w:val="F0FB2E51"/>
    <w:rsid w:val="F3C7CB61"/>
    <w:rsid w:val="F7FD4752"/>
    <w:rsid w:val="FB3F8CA4"/>
    <w:rsid w:val="FF7EEA42"/>
    <w:rsid w:val="FFF7647D"/>
    <w:rsid w:val="FFFF3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style>
  <w:style w:type="paragraph" w:styleId="3">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4">
    <w:name w:val="Body Text Indent"/>
    <w:basedOn w:val="1"/>
    <w:link w:val="12"/>
    <w:qFormat/>
    <w:uiPriority w:val="0"/>
    <w:pPr>
      <w:widowControl/>
      <w:spacing w:after="120" w:line="276" w:lineRule="auto"/>
      <w:ind w:left="420" w:leftChars="200"/>
      <w:jc w:val="left"/>
    </w:pPr>
    <w:rPr>
      <w:rFonts w:ascii="Times New Roman" w:hAnsi="Times New Roman"/>
      <w:kern w:val="0"/>
      <w:sz w:val="22"/>
      <w:szCs w:val="24"/>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10">
    <w:name w:val="页眉 Char"/>
    <w:basedOn w:val="9"/>
    <w:link w:val="6"/>
    <w:qFormat/>
    <w:uiPriority w:val="99"/>
    <w:rPr>
      <w:sz w:val="18"/>
      <w:szCs w:val="18"/>
    </w:rPr>
  </w:style>
  <w:style w:type="character" w:customStyle="1" w:styleId="11">
    <w:name w:val="页脚 Char"/>
    <w:basedOn w:val="9"/>
    <w:link w:val="5"/>
    <w:qFormat/>
    <w:uiPriority w:val="99"/>
    <w:rPr>
      <w:sz w:val="18"/>
      <w:szCs w:val="18"/>
    </w:rPr>
  </w:style>
  <w:style w:type="character" w:customStyle="1" w:styleId="12">
    <w:name w:val="正文文本缩进 Char"/>
    <w:basedOn w:val="9"/>
    <w:link w:val="4"/>
    <w:qFormat/>
    <w:uiPriority w:val="0"/>
    <w:rPr>
      <w:rFonts w:ascii="Times New Roman" w:hAnsi="Times New Roman"/>
      <w:kern w:val="0"/>
      <w:sz w:val="22"/>
      <w:szCs w:val="24"/>
    </w:rPr>
  </w:style>
  <w:style w:type="character" w:customStyle="1" w:styleId="13">
    <w:name w:val="NormalCharacter"/>
    <w:qFormat/>
    <w:uiPriority w:val="0"/>
    <w:rPr>
      <w:rFonts w:ascii="Calibri" w:hAnsi="Calibri" w:eastAsia="宋体" w:cs="Times New Roman"/>
      <w:color w:val="auto"/>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MS</Company>
  <Pages>4</Pages>
  <Words>1552</Words>
  <Characters>1560</Characters>
  <Lines>28</Lines>
  <Paragraphs>8</Paragraphs>
  <TotalTime>9</TotalTime>
  <ScaleCrop>false</ScaleCrop>
  <LinksUpToDate>false</LinksUpToDate>
  <CharactersWithSpaces>1560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2021-07-26T12:09:00Z</dcterms:created>
  <dc:creator>USER-</dc:creator>
  <cp:lastModifiedBy>PC400</cp:lastModifiedBy>
  <cp:lastPrinted>2022-11-25T17:22:00Z</cp:lastPrinted>
  <dcterms:modified xsi:type="dcterms:W3CDTF">2023-02-09T11:14:49Z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B5FA1F3326EA473281D5CBCD16A63709</vt:lpwstr>
  </property>
</Properties>
</file>