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北京市人民代表大会常务委员</w:t>
      </w:r>
      <w:bookmarkStart w:id="0" w:name="_GoBack"/>
      <w:bookmarkEnd w:id="0"/>
      <w:r>
        <w:rPr>
          <w:rFonts w:ascii="宋体" w:hAnsi="宋体" w:eastAsia="宋体"/>
          <w:sz w:val="44"/>
        </w:rPr>
        <w:t>会关于修改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《北京市机动车停车条例》等二部</w:t>
      </w:r>
    </w:p>
    <w:p>
      <w:pPr>
        <w:jc w:val="center"/>
      </w:pPr>
      <w:r>
        <w:rPr>
          <w:rFonts w:ascii="宋体" w:hAnsi="宋体" w:eastAsia="宋体"/>
          <w:sz w:val="44"/>
        </w:rPr>
        <w:t>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（2024年3月29日北京市第十六届人民代表大会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常务委员会第九次会议通过）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北京市第十六届人民代表大会常务委员会第九次会议决定：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一、对《北京市机动车停车条例》作出修改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将第二十九条修改为：“调整居住小区内业主共有的停车泊位的收费价格，应当由业主依法共同决定。违反规定程序调整居住小区停车收费价格的，由住房城乡建设部门责令限期改正，并处十万元罚款。”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二、对《北京市物业管理条例》作出修改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删除第三十九条第三款第四项。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《北京市机动车停车条例》《北京市物业管理条例》根据本决定作相应修改并对条文顺序作相应调整，重新公布。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83A4BA1"/>
    <w:rsid w:val="0D9804AC"/>
    <w:rsid w:val="0EC62C15"/>
    <w:rsid w:val="11E4354D"/>
    <w:rsid w:val="16DC7373"/>
    <w:rsid w:val="24430966"/>
    <w:rsid w:val="344634A2"/>
    <w:rsid w:val="3DE63740"/>
    <w:rsid w:val="481351D2"/>
    <w:rsid w:val="53543565"/>
    <w:rsid w:val="54A625D3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王瑞璞</cp:lastModifiedBy>
  <dcterms:modified xsi:type="dcterms:W3CDTF">2024-05-17T01:21:36Z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