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530" w:firstLineChars="169"/>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eastAsia="宋体"/>
          <w:lang w:eastAsia="zh-CN"/>
        </w:rPr>
      </w:pPr>
    </w:p>
    <w:p>
      <w:pPr>
        <w:pStyle w:val="2"/>
        <w:pageBreakBefore w:val="0"/>
        <w:widowControl w:val="0"/>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宋体" w:hAnsi="宋体" w:eastAsia="宋体" w:cs="宋体"/>
          <w:lang w:eastAsia="zh-CN"/>
        </w:rPr>
      </w:pPr>
      <w:r>
        <w:rPr>
          <w:rFonts w:hint="eastAsia" w:ascii="宋体" w:hAnsi="宋体" w:eastAsia="宋体" w:cs="宋体"/>
        </w:rPr>
        <w:t>北京市燃气管理条例</w:t>
      </w:r>
    </w:p>
    <w:p>
      <w:pPr>
        <w:pStyle w:val="3"/>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rPr>
          <w:rFonts w:hint="eastAsia"/>
          <w:lang w:eastAsia="zh-CN"/>
        </w:rPr>
      </w:pPr>
    </w:p>
    <w:p>
      <w:pPr>
        <w:pStyle w:val="3"/>
        <w:pageBreakBefore w:val="0"/>
        <w:widowControl w:val="0"/>
        <w:kinsoku/>
        <w:wordWrap/>
        <w:overflowPunct/>
        <w:topLinePunct w:val="0"/>
        <w:autoSpaceDE/>
        <w:autoSpaceDN/>
        <w:bidi w:val="0"/>
        <w:adjustRightInd/>
        <w:snapToGrid/>
        <w:spacing w:line="240" w:lineRule="atLeast"/>
        <w:ind w:left="0" w:leftChars="0" w:right="0" w:rightChars="0" w:firstLine="604" w:firstLineChars="0"/>
        <w:jc w:val="both"/>
        <w:textAlignment w:val="auto"/>
        <w:rPr>
          <w:rFonts w:hint="eastAsia"/>
        </w:rPr>
      </w:pPr>
      <w:r>
        <w:rPr>
          <w:rFonts w:hint="eastAsia"/>
          <w:lang w:eastAsia="zh-CN"/>
        </w:rPr>
        <w:t>（</w:t>
      </w:r>
      <w:r>
        <w:rPr>
          <w:rFonts w:hint="eastAsia"/>
        </w:rPr>
        <w:t>2006年11月3日北京市第十二届人民代表大会常务</w:t>
      </w:r>
    </w:p>
    <w:p>
      <w:pPr>
        <w:pStyle w:val="3"/>
        <w:pageBreakBefore w:val="0"/>
        <w:widowControl w:val="0"/>
        <w:kinsoku/>
        <w:wordWrap/>
        <w:overflowPunct/>
        <w:topLinePunct w:val="0"/>
        <w:autoSpaceDE/>
        <w:autoSpaceDN/>
        <w:bidi w:val="0"/>
        <w:adjustRightInd/>
        <w:snapToGrid/>
        <w:spacing w:line="240" w:lineRule="atLeast"/>
        <w:ind w:left="0" w:leftChars="0" w:right="0" w:rightChars="0" w:firstLine="604" w:firstLineChars="0"/>
        <w:jc w:val="both"/>
        <w:textAlignment w:val="auto"/>
        <w:rPr>
          <w:rFonts w:hint="eastAsia"/>
          <w:lang w:eastAsia="zh-CN"/>
        </w:rPr>
      </w:pPr>
      <w:bookmarkStart w:id="0" w:name="_GoBack"/>
      <w:bookmarkEnd w:id="0"/>
      <w:r>
        <w:rPr>
          <w:rFonts w:hint="eastAsia"/>
        </w:rPr>
        <w:t>委员会第三十二次会议通过</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530" w:firstLineChars="169"/>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rPr>
        <w:t>目</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rPr>
        <w:t>第一</w:t>
      </w:r>
      <w:r>
        <w:rPr>
          <w:rFonts w:hint="eastAsia" w:ascii="楷体_GB2312" w:hAnsi="楷体_GB2312" w:eastAsia="楷体_GB2312" w:cs="楷体_GB2312"/>
          <w:lang w:eastAsia="zh-CN"/>
        </w:rPr>
        <w:t xml:space="preserve">章  </w:t>
      </w:r>
      <w:r>
        <w:rPr>
          <w:rFonts w:hint="eastAsia" w:ascii="楷体_GB2312" w:hAnsi="楷体_GB2312" w:eastAsia="楷体_GB2312" w:cs="楷体_GB2312"/>
        </w:rPr>
        <w:t>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rPr>
        <w:t>第二</w:t>
      </w:r>
      <w:r>
        <w:rPr>
          <w:rFonts w:hint="eastAsia" w:ascii="楷体_GB2312" w:hAnsi="楷体_GB2312" w:eastAsia="楷体_GB2312" w:cs="楷体_GB2312"/>
          <w:lang w:eastAsia="zh-CN"/>
        </w:rPr>
        <w:t xml:space="preserve">章  </w:t>
      </w:r>
      <w:r>
        <w:rPr>
          <w:rFonts w:hint="eastAsia" w:ascii="楷体_GB2312" w:hAnsi="楷体_GB2312" w:eastAsia="楷体_GB2312" w:cs="楷体_GB2312"/>
        </w:rPr>
        <w:t>规划与建设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rPr>
        <w:t>第三</w:t>
      </w:r>
      <w:r>
        <w:rPr>
          <w:rFonts w:hint="eastAsia" w:ascii="楷体_GB2312" w:hAnsi="楷体_GB2312" w:eastAsia="楷体_GB2312" w:cs="楷体_GB2312"/>
          <w:lang w:eastAsia="zh-CN"/>
        </w:rPr>
        <w:t xml:space="preserve">章  </w:t>
      </w:r>
      <w:r>
        <w:rPr>
          <w:rFonts w:hint="eastAsia" w:ascii="楷体_GB2312" w:hAnsi="楷体_GB2312" w:eastAsia="楷体_GB2312" w:cs="楷体_GB2312"/>
        </w:rPr>
        <w:t>燃气供应与使用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rPr>
        <w:t>第四</w:t>
      </w:r>
      <w:r>
        <w:rPr>
          <w:rFonts w:hint="eastAsia" w:ascii="楷体_GB2312" w:hAnsi="楷体_GB2312" w:eastAsia="楷体_GB2312" w:cs="楷体_GB2312"/>
          <w:lang w:eastAsia="zh-CN"/>
        </w:rPr>
        <w:t xml:space="preserve">章  </w:t>
      </w:r>
      <w:r>
        <w:rPr>
          <w:rFonts w:hint="eastAsia" w:ascii="楷体_GB2312" w:hAnsi="楷体_GB2312" w:eastAsia="楷体_GB2312" w:cs="楷体_GB2312"/>
        </w:rPr>
        <w:t>燃气设施与用气设备管理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rPr>
        <w:t>第五</w:t>
      </w:r>
      <w:r>
        <w:rPr>
          <w:rFonts w:hint="eastAsia" w:ascii="楷体_GB2312" w:hAnsi="楷体_GB2312" w:eastAsia="楷体_GB2312" w:cs="楷体_GB2312"/>
          <w:lang w:eastAsia="zh-CN"/>
        </w:rPr>
        <w:t xml:space="preserve">章  </w:t>
      </w:r>
      <w:r>
        <w:rPr>
          <w:rFonts w:hint="eastAsia" w:ascii="楷体_GB2312" w:hAnsi="楷体_GB2312" w:eastAsia="楷体_GB2312" w:cs="楷体_GB2312"/>
        </w:rPr>
        <w:t>应急预案与事故处置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rPr>
        <w:t>第六</w:t>
      </w:r>
      <w:r>
        <w:rPr>
          <w:rFonts w:hint="eastAsia" w:ascii="楷体_GB2312" w:hAnsi="楷体_GB2312" w:eastAsia="楷体_GB2312" w:cs="楷体_GB2312"/>
          <w:lang w:eastAsia="zh-CN"/>
        </w:rPr>
        <w:t xml:space="preserve">章  </w:t>
      </w:r>
      <w:r>
        <w:rPr>
          <w:rFonts w:hint="eastAsia" w:ascii="楷体_GB2312" w:hAnsi="楷体_GB2312" w:eastAsia="楷体_GB2312" w:cs="楷体_GB2312"/>
        </w:rPr>
        <w:t>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rPr>
        <w:t>第七</w:t>
      </w:r>
      <w:r>
        <w:rPr>
          <w:rFonts w:hint="eastAsia" w:ascii="楷体_GB2312" w:hAnsi="楷体_GB2312" w:eastAsia="楷体_GB2312" w:cs="楷体_GB2312"/>
          <w:lang w:eastAsia="zh-CN"/>
        </w:rPr>
        <w:t xml:space="preserve">章  </w:t>
      </w:r>
      <w:r>
        <w:rPr>
          <w:rFonts w:hint="eastAsia" w:ascii="楷体_GB2312" w:hAnsi="楷体_GB2312" w:eastAsia="楷体_GB2312" w:cs="楷体_GB2312"/>
        </w:rPr>
        <w:t>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530" w:firstLineChars="169"/>
        <w:jc w:val="both"/>
        <w:textAlignment w:val="auto"/>
        <w:outlineLvl w:val="9"/>
        <w:rPr>
          <w:rFonts w:hint="eastAsia" w:eastAsia="宋体"/>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lang w:eastAsia="zh-CN"/>
        </w:rPr>
      </w:pPr>
      <w:r>
        <w:rPr>
          <w:rFonts w:hint="eastAsia" w:ascii="黑体" w:hAnsi="黑体" w:eastAsia="黑体" w:cs="黑体"/>
        </w:rPr>
        <w:t>第一</w:t>
      </w:r>
      <w:r>
        <w:rPr>
          <w:rFonts w:hint="eastAsia" w:ascii="黑体" w:hAnsi="黑体" w:eastAsia="黑体" w:cs="黑体"/>
          <w:lang w:eastAsia="zh-CN"/>
        </w:rPr>
        <w:t xml:space="preserve">章  </w:t>
      </w:r>
      <w:r>
        <w:rPr>
          <w:rFonts w:hint="eastAsia" w:ascii="黑体" w:hAnsi="黑体" w:eastAsia="黑体" w:cs="黑体"/>
        </w:rPr>
        <w:t>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530" w:firstLineChars="169"/>
        <w:jc w:val="both"/>
        <w:textAlignment w:val="auto"/>
        <w:outlineLvl w:val="9"/>
        <w:rPr>
          <w:rFonts w:hint="eastAsia" w:eastAsia="宋体"/>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ascii="黑体" w:hAnsi="黑体" w:eastAsia="黑体" w:cs="黑体"/>
        </w:rPr>
        <w:t>第一</w:t>
      </w:r>
      <w:r>
        <w:rPr>
          <w:rFonts w:hint="eastAsia" w:ascii="黑体" w:hAnsi="黑体" w:eastAsia="黑体" w:cs="黑体"/>
          <w:lang w:eastAsia="zh-CN"/>
        </w:rPr>
        <w:t>条</w:t>
      </w:r>
      <w:r>
        <w:rPr>
          <w:rFonts w:hint="eastAsia"/>
          <w:lang w:eastAsia="zh-CN"/>
        </w:rPr>
        <w:t xml:space="preserve">  </w:t>
      </w:r>
      <w:r>
        <w:rPr>
          <w:rFonts w:hint="eastAsia"/>
        </w:rPr>
        <w:t>为加强本市燃气管理，维护燃气市场秩序，保障社会公共安全和公共利益，促进燃气事业发展，制定本条例。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ascii="黑体" w:hAnsi="黑体" w:eastAsia="黑体" w:cs="黑体"/>
        </w:rPr>
        <w:t>第二</w:t>
      </w:r>
      <w:r>
        <w:rPr>
          <w:rFonts w:hint="eastAsia" w:ascii="黑体" w:hAnsi="黑体" w:eastAsia="黑体" w:cs="黑体"/>
          <w:lang w:eastAsia="zh-CN"/>
        </w:rPr>
        <w:t>条</w:t>
      </w:r>
      <w:r>
        <w:rPr>
          <w:rFonts w:hint="eastAsia"/>
          <w:lang w:eastAsia="zh-CN"/>
        </w:rPr>
        <w:t xml:space="preserve">  </w:t>
      </w:r>
      <w:r>
        <w:rPr>
          <w:rFonts w:hint="eastAsia"/>
        </w:rPr>
        <w:t>本条例适用于本市行政区域内燃气的规划、供应和使用，燃气设施的建设以及其他相关管理活动。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rPr>
        <w:t>法律、行政法规另有规定的，从其规定。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ascii="黑体" w:hAnsi="黑体" w:eastAsia="黑体" w:cs="黑体"/>
        </w:rPr>
        <w:t>第三</w:t>
      </w:r>
      <w:r>
        <w:rPr>
          <w:rFonts w:hint="eastAsia" w:ascii="黑体" w:hAnsi="黑体" w:eastAsia="黑体" w:cs="黑体"/>
          <w:lang w:eastAsia="zh-CN"/>
        </w:rPr>
        <w:t>条</w:t>
      </w:r>
      <w:r>
        <w:rPr>
          <w:rFonts w:hint="eastAsia"/>
          <w:lang w:eastAsia="zh-CN"/>
        </w:rPr>
        <w:t xml:space="preserve">  </w:t>
      </w:r>
      <w:r>
        <w:rPr>
          <w:rFonts w:hint="eastAsia"/>
        </w:rPr>
        <w:t>市市政管理行政部门是本市燃气行政管理部门，主管本市燃气管理工作。</w:t>
      </w:r>
    </w:p>
    <w:p>
      <w:pPr>
        <w:rPr>
          <w:rFonts w:hint="eastAsia"/>
          <w:lang w:eastAsia="zh-CN"/>
        </w:rPr>
      </w:pPr>
      <w:r>
        <w:rPr>
          <w:rFonts w:hint="eastAsia"/>
        </w:rPr>
        <w:t>区、县燃气行政管理部门负责本行政区域内的燃气管理工作。</w:t>
      </w:r>
    </w:p>
    <w:p>
      <w:pPr>
        <w:rPr>
          <w:rFonts w:hint="eastAsia"/>
          <w:lang w:eastAsia="zh-CN"/>
        </w:rPr>
      </w:pPr>
      <w:r>
        <w:rPr>
          <w:rFonts w:hint="eastAsia"/>
        </w:rPr>
        <w:t>发展改革、规划、建设、质量技术监督、安全生产监督、公安消防、环境保护等行政管理部门按照各自的职责，做好相关工作。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ascii="黑体" w:hAnsi="黑体" w:eastAsia="黑体" w:cs="黑体"/>
        </w:rPr>
        <w:t>第四</w:t>
      </w:r>
      <w:r>
        <w:rPr>
          <w:rFonts w:hint="eastAsia" w:ascii="黑体" w:hAnsi="黑体" w:eastAsia="黑体" w:cs="黑体"/>
          <w:lang w:eastAsia="zh-CN"/>
        </w:rPr>
        <w:t>条</w:t>
      </w:r>
      <w:r>
        <w:rPr>
          <w:rFonts w:hint="eastAsia"/>
          <w:lang w:eastAsia="zh-CN"/>
        </w:rPr>
        <w:t xml:space="preserve">  </w:t>
      </w:r>
      <w:r>
        <w:rPr>
          <w:rFonts w:hint="eastAsia"/>
        </w:rPr>
        <w:t>本市燃气管理遵循安全第一、预防为主、统一规划、协调发展、保障供应、节能高效的原则。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ascii="黑体" w:hAnsi="黑体" w:eastAsia="黑体" w:cs="黑体"/>
        </w:rPr>
        <w:t>第五</w:t>
      </w:r>
      <w:r>
        <w:rPr>
          <w:rFonts w:hint="eastAsia" w:ascii="黑体" w:hAnsi="黑体" w:eastAsia="黑体" w:cs="黑体"/>
          <w:lang w:eastAsia="zh-CN"/>
        </w:rPr>
        <w:t xml:space="preserve">条 </w:t>
      </w:r>
      <w:r>
        <w:rPr>
          <w:rFonts w:hint="eastAsia"/>
          <w:lang w:eastAsia="zh-CN"/>
        </w:rPr>
        <w:t xml:space="preserve"> </w:t>
      </w:r>
      <w:r>
        <w:rPr>
          <w:rFonts w:hint="eastAsia"/>
        </w:rPr>
        <w:t>本市鼓励燃气科学技术研究，推广安全、环保、节能的先进技术应用。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rPr>
      </w:pPr>
      <w:r>
        <w:rPr>
          <w:rFonts w:hint="eastAsia"/>
        </w:rPr>
        <w:t>本市各级人民政府、燃气行政管理部门以及燃气供应单位应当加强燃气安全知识宣传和普及工作，增强社会公众的燃气安全意识，提高防范和应对燃气事故的能力。</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530" w:firstLineChars="169"/>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lang w:eastAsia="zh-CN"/>
        </w:rPr>
      </w:pPr>
      <w:r>
        <w:rPr>
          <w:rFonts w:hint="eastAsia" w:ascii="黑体" w:hAnsi="黑体" w:eastAsia="黑体" w:cs="黑体"/>
        </w:rPr>
        <w:t>第二</w:t>
      </w:r>
      <w:r>
        <w:rPr>
          <w:rFonts w:hint="eastAsia" w:ascii="黑体" w:hAnsi="黑体" w:eastAsia="黑体" w:cs="黑体"/>
          <w:lang w:eastAsia="zh-CN"/>
        </w:rPr>
        <w:t xml:space="preserve">章  </w:t>
      </w:r>
      <w:r>
        <w:rPr>
          <w:rFonts w:hint="eastAsia" w:ascii="黑体" w:hAnsi="黑体" w:eastAsia="黑体" w:cs="黑体"/>
        </w:rPr>
        <w:t>规划与建设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530" w:firstLineChars="169"/>
        <w:jc w:val="both"/>
        <w:textAlignment w:val="auto"/>
        <w:outlineLvl w:val="9"/>
        <w:rPr>
          <w:rFonts w:hint="eastAsia" w:eastAsia="宋体"/>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ascii="黑体" w:hAnsi="黑体" w:eastAsia="黑体" w:cs="黑体"/>
        </w:rPr>
        <w:t>第六</w:t>
      </w:r>
      <w:r>
        <w:rPr>
          <w:rFonts w:hint="eastAsia" w:ascii="黑体" w:hAnsi="黑体" w:eastAsia="黑体" w:cs="黑体"/>
          <w:lang w:eastAsia="zh-CN"/>
        </w:rPr>
        <w:t>条</w:t>
      </w:r>
      <w:r>
        <w:rPr>
          <w:rFonts w:hint="eastAsia"/>
          <w:lang w:eastAsia="zh-CN"/>
        </w:rPr>
        <w:t xml:space="preserve"> </w:t>
      </w:r>
      <w:r>
        <w:rPr>
          <w:rFonts w:hint="eastAsia"/>
        </w:rPr>
        <w:t xml:space="preserve"> 市和区县人民政府应当将燃气事业的发展纳入国民经济和社会发展规划。</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rPr>
        <w:t>市燃气行政管理部门应当会同市发展改革、规划行政管理部门，根据本市城市总体规划和经济社会发展的需要，组织编制本市燃气专业规划，报市人民政府批准后实施。燃气专业规划涉及城市空间资源规划的内容，应当纳入城市规划。</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ascii="黑体" w:hAnsi="黑体" w:eastAsia="黑体" w:cs="黑体"/>
        </w:rPr>
        <w:t>第七</w:t>
      </w:r>
      <w:r>
        <w:rPr>
          <w:rFonts w:hint="eastAsia" w:ascii="黑体" w:hAnsi="黑体" w:eastAsia="黑体" w:cs="黑体"/>
          <w:lang w:eastAsia="zh-CN"/>
        </w:rPr>
        <w:t>条</w:t>
      </w:r>
      <w:r>
        <w:rPr>
          <w:rFonts w:hint="eastAsia"/>
          <w:lang w:eastAsia="zh-CN"/>
        </w:rPr>
        <w:t xml:space="preserve">  </w:t>
      </w:r>
      <w:r>
        <w:rPr>
          <w:rFonts w:hint="eastAsia"/>
        </w:rPr>
        <w:t>本市应当制定政策，采取措施，多渠道保障气源供应，加强用气管理，建立燃气供应和需求的宏观调控机制。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rPr>
        <w:t>市燃气行政管理部门和市发展改革行政管理部门按照各自职责负责协调天然气气源供应，平衡全市用气需求，制定中长期及年度用气计划，并按照年度用气计划分配天然气指标，保障天然气的安全、稳定供应。</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ascii="黑体" w:hAnsi="黑体" w:eastAsia="黑体" w:cs="黑体"/>
        </w:rPr>
        <w:t>第八</w:t>
      </w:r>
      <w:r>
        <w:rPr>
          <w:rFonts w:hint="eastAsia" w:ascii="黑体" w:hAnsi="黑体" w:eastAsia="黑体" w:cs="黑体"/>
          <w:lang w:eastAsia="zh-CN"/>
        </w:rPr>
        <w:t>条</w:t>
      </w:r>
      <w:r>
        <w:rPr>
          <w:rFonts w:hint="eastAsia"/>
          <w:lang w:eastAsia="zh-CN"/>
        </w:rPr>
        <w:t xml:space="preserve">  </w:t>
      </w:r>
      <w:r>
        <w:rPr>
          <w:rFonts w:hint="eastAsia"/>
        </w:rPr>
        <w:t>列入城市规划的燃气设施建设用地，未经法定程序调整规划，不得改变用途。</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ascii="黑体" w:hAnsi="黑体" w:eastAsia="黑体" w:cs="黑体"/>
        </w:rPr>
        <w:t>第九</w:t>
      </w:r>
      <w:r>
        <w:rPr>
          <w:rFonts w:hint="eastAsia" w:ascii="黑体" w:hAnsi="黑体" w:eastAsia="黑体" w:cs="黑体"/>
          <w:lang w:eastAsia="zh-CN"/>
        </w:rPr>
        <w:t>条</w:t>
      </w:r>
      <w:r>
        <w:rPr>
          <w:rFonts w:hint="eastAsia"/>
          <w:lang w:eastAsia="zh-CN"/>
        </w:rPr>
        <w:t xml:space="preserve">  </w:t>
      </w:r>
      <w:r>
        <w:rPr>
          <w:rFonts w:hint="eastAsia"/>
        </w:rPr>
        <w:t>新建、改建住宅建设项目，开发建设单位应当会同燃气供应企业确定燃气供应方案。燃气供应方案应当包括燃气供应方式、配套设施建设规划、过渡性燃气供应措施等内容。燃气供应方案应当符合规划要求。</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rPr>
        <w:t>开发建设单位应当公开燃气供应方案，并在新建、改建住宅建设项目的房屋销售合同中明确燃气供应方式。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ascii="黑体" w:hAnsi="黑体" w:eastAsia="黑体" w:cs="黑体"/>
        </w:rPr>
        <w:t>第十</w:t>
      </w:r>
      <w:r>
        <w:rPr>
          <w:rFonts w:hint="eastAsia" w:ascii="黑体" w:hAnsi="黑体" w:eastAsia="黑体" w:cs="黑体"/>
          <w:lang w:eastAsia="zh-CN"/>
        </w:rPr>
        <w:t>条</w:t>
      </w:r>
      <w:r>
        <w:rPr>
          <w:rFonts w:hint="eastAsia"/>
          <w:lang w:eastAsia="zh-CN"/>
        </w:rPr>
        <w:t xml:space="preserve">  </w:t>
      </w:r>
      <w:r>
        <w:rPr>
          <w:rFonts w:hint="eastAsia"/>
        </w:rPr>
        <w:t>新建、改建住宅项目的开发建设单位应当根据燃气供应方案，按照国家和本市的有关规定配套建设燃气设施。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rPr>
        <w:t>配套燃气设施应当与主体工程同时设计、同时施工、同时验收。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ascii="黑体" w:hAnsi="黑体" w:eastAsia="黑体" w:cs="黑体"/>
        </w:rPr>
        <w:t>第十一</w:t>
      </w:r>
      <w:r>
        <w:rPr>
          <w:rFonts w:hint="eastAsia" w:ascii="黑体" w:hAnsi="黑体" w:eastAsia="黑体" w:cs="黑体"/>
          <w:lang w:eastAsia="zh-CN"/>
        </w:rPr>
        <w:t>条</w:t>
      </w:r>
      <w:r>
        <w:rPr>
          <w:rFonts w:hint="eastAsia"/>
          <w:lang w:eastAsia="zh-CN"/>
        </w:rPr>
        <w:t xml:space="preserve">  </w:t>
      </w:r>
      <w:r>
        <w:rPr>
          <w:rFonts w:hint="eastAsia"/>
        </w:rPr>
        <w:t>发展改革部门审批燃气工程建设项</w:t>
      </w:r>
      <w:r>
        <w:rPr>
          <w:rFonts w:hint="eastAsia"/>
          <w:lang w:eastAsia="zh-CN"/>
        </w:rPr>
        <w:t>目</w:t>
      </w:r>
      <w:r>
        <w:rPr>
          <w:rFonts w:hint="eastAsia"/>
        </w:rPr>
        <w:t>时，应当征求燃气行政管理部门等相关行政管理部门的意见。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rPr>
        <w:t>规划行政管理部门对燃气工程建设项目进行规划审查时，应当征求燃气、公安消防、质量技术监督等相关行政管理部门的意见。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ascii="黑体" w:hAnsi="黑体" w:eastAsia="黑体" w:cs="黑体"/>
        </w:rPr>
        <w:t>第十二</w:t>
      </w:r>
      <w:r>
        <w:rPr>
          <w:rFonts w:hint="eastAsia" w:ascii="黑体" w:hAnsi="黑体" w:eastAsia="黑体" w:cs="黑体"/>
          <w:lang w:eastAsia="zh-CN"/>
        </w:rPr>
        <w:t>条</w:t>
      </w:r>
      <w:r>
        <w:rPr>
          <w:rFonts w:hint="eastAsia"/>
          <w:lang w:eastAsia="zh-CN"/>
        </w:rPr>
        <w:t xml:space="preserve">  </w:t>
      </w:r>
      <w:r>
        <w:rPr>
          <w:rFonts w:hint="eastAsia"/>
        </w:rPr>
        <w:t>从事燃气工程勘察、设计、施工、监理活动的单位应当具有相应的资质，并在其资质等级范围内依法从事作业活动。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rPr>
        <w:t>燃气工程的设计应当执行国家和本市有关标准，并符合景观环境和方便用户的要求。</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rPr>
        <w:t>燃气工程的建设单位应当按照国家和本市的规定，实施工程质量监督、组织竣工验收。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rPr>
      </w:pPr>
      <w:r>
        <w:rPr>
          <w:rFonts w:hint="eastAsia" w:ascii="黑体" w:hAnsi="黑体" w:eastAsia="黑体" w:cs="黑体"/>
        </w:rPr>
        <w:t xml:space="preserve">第十三条 </w:t>
      </w:r>
      <w:r>
        <w:rPr>
          <w:rFonts w:hint="eastAsia"/>
        </w:rPr>
        <w:t xml:space="preserve"> 燃气工程的建设单位应当严格按照国家和本市有关档案管理的规定，收集、整理项目建设过程中各环节的文件资</w:t>
      </w:r>
      <w:r>
        <w:rPr>
          <w:rFonts w:hint="eastAsia" w:ascii="仿宋_GB2312" w:hAnsi="仿宋_GB2312" w:eastAsia="仿宋_GB2312" w:cs="仿宋_GB2312"/>
        </w:rPr>
        <w:t>料，建立健全项目建设档案，并在项目建设竣工验收后6个月内</w:t>
      </w:r>
      <w:r>
        <w:rPr>
          <w:rFonts w:hint="eastAsia"/>
        </w:rPr>
        <w:t>向城建档案管理部门移交齐全、准确的项目建设档案。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530" w:firstLineChars="169"/>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lang w:eastAsia="zh-CN"/>
        </w:rPr>
      </w:pPr>
      <w:r>
        <w:rPr>
          <w:rFonts w:hint="eastAsia" w:ascii="黑体" w:hAnsi="黑体" w:eastAsia="黑体" w:cs="黑体"/>
        </w:rPr>
        <w:t>第三</w:t>
      </w:r>
      <w:r>
        <w:rPr>
          <w:rFonts w:hint="eastAsia" w:ascii="黑体" w:hAnsi="黑体" w:eastAsia="黑体" w:cs="黑体"/>
          <w:lang w:eastAsia="zh-CN"/>
        </w:rPr>
        <w:t xml:space="preserve">章  </w:t>
      </w:r>
      <w:r>
        <w:rPr>
          <w:rFonts w:hint="eastAsia" w:ascii="黑体" w:hAnsi="黑体" w:eastAsia="黑体" w:cs="黑体"/>
        </w:rPr>
        <w:t>燃气供应与使用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530" w:firstLineChars="169"/>
        <w:jc w:val="both"/>
        <w:textAlignment w:val="auto"/>
        <w:outlineLvl w:val="9"/>
        <w:rPr>
          <w:rFonts w:hint="eastAsia" w:eastAsia="宋体"/>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ascii="黑体" w:hAnsi="黑体" w:eastAsia="黑体" w:cs="黑体"/>
        </w:rPr>
        <w:t>第十四</w:t>
      </w:r>
      <w:r>
        <w:rPr>
          <w:rFonts w:hint="eastAsia" w:ascii="黑体" w:hAnsi="黑体" w:eastAsia="黑体" w:cs="黑体"/>
          <w:lang w:eastAsia="zh-CN"/>
        </w:rPr>
        <w:t>条</w:t>
      </w:r>
      <w:r>
        <w:rPr>
          <w:rFonts w:hint="eastAsia"/>
          <w:lang w:eastAsia="zh-CN"/>
        </w:rPr>
        <w:t xml:space="preserve">  </w:t>
      </w:r>
      <w:r>
        <w:rPr>
          <w:rFonts w:hint="eastAsia"/>
        </w:rPr>
        <w:t>在本市行政区域内从事燃气供应经营活动的</w:t>
      </w:r>
      <w:r>
        <w:rPr>
          <w:rFonts w:hint="eastAsia"/>
          <w:lang w:eastAsia="zh-CN"/>
        </w:rPr>
        <w:t>，</w:t>
      </w:r>
      <w:r>
        <w:rPr>
          <w:rFonts w:hint="eastAsia"/>
        </w:rPr>
        <w:t>应当取得燃气行政管理部门颁发的燃气经营许可证。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rPr>
        <w:t>取得燃气经营许可证应当具备下列条件：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一</w:t>
      </w:r>
      <w:r>
        <w:rPr>
          <w:rFonts w:hint="eastAsia"/>
          <w:lang w:eastAsia="zh-CN"/>
        </w:rPr>
        <w:t>）</w:t>
      </w:r>
      <w:r>
        <w:rPr>
          <w:rFonts w:hint="eastAsia"/>
        </w:rPr>
        <w:t>建设项目符合燃气专业规划；</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二</w:t>
      </w:r>
      <w:r>
        <w:rPr>
          <w:rFonts w:hint="eastAsia"/>
          <w:lang w:eastAsia="zh-CN"/>
        </w:rPr>
        <w:t>）</w:t>
      </w:r>
      <w:r>
        <w:rPr>
          <w:rFonts w:hint="eastAsia"/>
        </w:rPr>
        <w:t>有稳定和符合国家标准的燃气气源，并建立燃气气质检测制度；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三</w:t>
      </w:r>
      <w:r>
        <w:rPr>
          <w:rFonts w:hint="eastAsia"/>
          <w:lang w:eastAsia="zh-CN"/>
        </w:rPr>
        <w:t>）</w:t>
      </w:r>
      <w:r>
        <w:rPr>
          <w:rFonts w:hint="eastAsia"/>
        </w:rPr>
        <w:t>经营场所、燃气设施符合国家和本市的相关规定，并取得公安消防部门的消防安全检查意见；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四</w:t>
      </w:r>
      <w:r>
        <w:rPr>
          <w:rFonts w:hint="eastAsia"/>
          <w:lang w:eastAsia="zh-CN"/>
        </w:rPr>
        <w:t>）</w:t>
      </w:r>
      <w:r>
        <w:rPr>
          <w:rFonts w:hint="eastAsia"/>
        </w:rPr>
        <w:t>从事管理、技术和操作等工作的人员，其配置应当与经营规模相适应，符合国家和本市的有关专业培训、考核要求，其中企业主要负责人和安全管理人员，应当依法通过燃气安全生产知识和管理能力考核；</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五</w:t>
      </w:r>
      <w:r>
        <w:rPr>
          <w:rFonts w:hint="eastAsia"/>
          <w:lang w:eastAsia="zh-CN"/>
        </w:rPr>
        <w:t>）</w:t>
      </w:r>
      <w:r>
        <w:rPr>
          <w:rFonts w:hint="eastAsia"/>
        </w:rPr>
        <w:t>具有与业务规模相适应的偿债和抗风险能力；</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六</w:t>
      </w:r>
      <w:r>
        <w:rPr>
          <w:rFonts w:hint="eastAsia"/>
          <w:lang w:eastAsia="zh-CN"/>
        </w:rPr>
        <w:t>）</w:t>
      </w:r>
      <w:r>
        <w:rPr>
          <w:rFonts w:hint="eastAsia"/>
        </w:rPr>
        <w:t>有完善的经营管理体系和安全管理制度；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七</w:t>
      </w:r>
      <w:r>
        <w:rPr>
          <w:rFonts w:hint="eastAsia"/>
          <w:lang w:eastAsia="zh-CN"/>
        </w:rPr>
        <w:t>）</w:t>
      </w:r>
      <w:r>
        <w:rPr>
          <w:rFonts w:hint="eastAsia"/>
        </w:rPr>
        <w:t>有健全的燃气应急预案，具有与供气规模相适应的抢险能力；</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八</w:t>
      </w:r>
      <w:r>
        <w:rPr>
          <w:rFonts w:hint="eastAsia"/>
          <w:lang w:eastAsia="zh-CN"/>
        </w:rPr>
        <w:t>）</w:t>
      </w:r>
      <w:r>
        <w:rPr>
          <w:rFonts w:hint="eastAsia"/>
        </w:rPr>
        <w:t>有安全评价机构出具的安全评价报告，并达到安全运行的要求；</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九</w:t>
      </w:r>
      <w:r>
        <w:rPr>
          <w:rFonts w:hint="eastAsia"/>
          <w:lang w:eastAsia="zh-CN"/>
        </w:rPr>
        <w:t>）</w:t>
      </w:r>
      <w:r>
        <w:rPr>
          <w:rFonts w:hint="eastAsia"/>
        </w:rPr>
        <w:t>从事瓶装液化石油气供应经营活动的企业应当建立气瓶档案管理制度，其中从事充装作业的企业还应当建立气瓶充装质量保证体系，并具有残液回收处置措施。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ascii="仿宋_GB2312" w:hAnsi="仿宋_GB2312" w:eastAsia="仿宋_GB2312" w:cs="仿宋_GB2312"/>
        </w:rPr>
        <w:t>燃气行政管理部门应当自受理燃气经营许可申请之日起20个</w:t>
      </w:r>
      <w:r>
        <w:rPr>
          <w:rFonts w:hint="eastAsia"/>
        </w:rPr>
        <w:t>工作日内，依照法定程序作出行政许可决定。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rPr>
        <w:t>燃气供应企业应当按照燃气经营许可决定的范围从事经营活动。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ascii="黑体" w:hAnsi="黑体" w:eastAsia="黑体" w:cs="黑体"/>
        </w:rPr>
        <w:t>第十五</w:t>
      </w:r>
      <w:r>
        <w:rPr>
          <w:rFonts w:hint="eastAsia" w:ascii="黑体" w:hAnsi="黑体" w:eastAsia="黑体" w:cs="黑体"/>
          <w:lang w:eastAsia="zh-CN"/>
        </w:rPr>
        <w:t>条</w:t>
      </w:r>
      <w:r>
        <w:rPr>
          <w:rFonts w:hint="eastAsia"/>
          <w:lang w:eastAsia="zh-CN"/>
        </w:rPr>
        <w:t xml:space="preserve">  </w:t>
      </w:r>
      <w:r>
        <w:rPr>
          <w:rFonts w:hint="eastAsia"/>
        </w:rPr>
        <w:t>实施燃气特许经营的，特许经营者或者按照特许经营协议成立的项目公司应当取得燃气经营许可。燃气行政管理部门在办理燃气经营许可手续时，对于特许经营协议签订时已审定的内容，不再作重复审查，对其他内容的审查结果不应当导致特许经营协议内容的实质性变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ascii="黑体" w:hAnsi="黑体" w:eastAsia="黑体" w:cs="黑体"/>
        </w:rPr>
        <w:t>第十六</w:t>
      </w:r>
      <w:r>
        <w:rPr>
          <w:rFonts w:hint="eastAsia" w:ascii="黑体" w:hAnsi="黑体" w:eastAsia="黑体" w:cs="黑体"/>
          <w:lang w:eastAsia="zh-CN"/>
        </w:rPr>
        <w:t>条</w:t>
      </w:r>
      <w:r>
        <w:rPr>
          <w:rFonts w:hint="eastAsia"/>
          <w:lang w:eastAsia="zh-CN"/>
        </w:rPr>
        <w:t xml:space="preserve">  </w:t>
      </w:r>
      <w:r>
        <w:rPr>
          <w:rFonts w:hint="eastAsia"/>
        </w:rPr>
        <w:t>市市政管理行政部门应当会同有关部门制定本市燃气管理、服务的标准和规范。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ascii="黑体" w:hAnsi="黑体" w:eastAsia="黑体" w:cs="黑体"/>
        </w:rPr>
        <w:t>第十七</w:t>
      </w:r>
      <w:r>
        <w:rPr>
          <w:rFonts w:hint="eastAsia" w:ascii="黑体" w:hAnsi="黑体" w:eastAsia="黑体" w:cs="黑体"/>
          <w:lang w:eastAsia="zh-CN"/>
        </w:rPr>
        <w:t>条</w:t>
      </w:r>
      <w:r>
        <w:rPr>
          <w:rFonts w:hint="eastAsia" w:ascii="黑体" w:hAnsi="黑体" w:eastAsia="黑体" w:cs="黑体"/>
        </w:rPr>
        <w:t xml:space="preserve"> </w:t>
      </w:r>
      <w:r>
        <w:rPr>
          <w:rFonts w:hint="eastAsia"/>
        </w:rPr>
        <w:t xml:space="preserve"> 燃气行政管理部门应当建立健全监督管理制度，依据有关法律、法规、规章、规划、标准和规范，对燃气供应企业进行监督检查；向社会公布举报和投诉电话、信箱和电子邮件地址，并受理有关燃气安全、燃气质量、收费标准和服务质量的举报和投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rPr>
        <w:t>燃气行政管理部门应当建立许可评价制度，对燃气供应企业实施燃气经营许可的情况进行评价。</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ascii="黑体" w:hAnsi="黑体" w:eastAsia="黑体" w:cs="黑体"/>
        </w:rPr>
        <w:t>第十八</w:t>
      </w:r>
      <w:r>
        <w:rPr>
          <w:rFonts w:hint="eastAsia" w:ascii="黑体" w:hAnsi="黑体" w:eastAsia="黑体" w:cs="黑体"/>
          <w:lang w:eastAsia="zh-CN"/>
        </w:rPr>
        <w:t>条</w:t>
      </w:r>
      <w:r>
        <w:rPr>
          <w:rFonts w:hint="eastAsia"/>
          <w:lang w:eastAsia="zh-CN"/>
        </w:rPr>
        <w:t xml:space="preserve">  </w:t>
      </w:r>
      <w:r>
        <w:rPr>
          <w:rFonts w:hint="eastAsia"/>
        </w:rPr>
        <w:t>燃气供应单位应当向用户提供安全、稳定、质量合格和价格合理的服务。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rPr>
        <w:t>燃气供应企业未经燃气行政管理部门的批准，不得擅自停业、歇业。确需停业、歇业的，应当事先对供应范围内的用户作出妥善安排。</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ascii="黑体" w:hAnsi="黑体" w:eastAsia="黑体" w:cs="黑体"/>
        </w:rPr>
        <w:t>第十九</w:t>
      </w:r>
      <w:r>
        <w:rPr>
          <w:rFonts w:hint="eastAsia" w:ascii="黑体" w:hAnsi="黑体" w:eastAsia="黑体" w:cs="黑体"/>
          <w:lang w:eastAsia="zh-CN"/>
        </w:rPr>
        <w:t>条</w:t>
      </w:r>
      <w:r>
        <w:rPr>
          <w:rFonts w:hint="eastAsia"/>
          <w:lang w:eastAsia="zh-CN"/>
        </w:rPr>
        <w:t xml:space="preserve">  </w:t>
      </w:r>
      <w:r>
        <w:rPr>
          <w:rFonts w:hint="eastAsia"/>
        </w:rPr>
        <w:t>燃气供应单位应当建立和完善各项安全保障制度，并遵守下列规定：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一</w:t>
      </w:r>
      <w:r>
        <w:rPr>
          <w:rFonts w:hint="eastAsia"/>
          <w:lang w:eastAsia="zh-CN"/>
        </w:rPr>
        <w:t>）</w:t>
      </w:r>
      <w:r>
        <w:rPr>
          <w:rFonts w:hint="eastAsia"/>
        </w:rPr>
        <w:t>执行国家和本市对燃气设施运行、维护和抢修的有关规定；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二</w:t>
      </w:r>
      <w:r>
        <w:rPr>
          <w:rFonts w:hint="eastAsia"/>
          <w:lang w:eastAsia="zh-CN"/>
        </w:rPr>
        <w:t>）</w:t>
      </w:r>
      <w:r>
        <w:rPr>
          <w:rFonts w:hint="eastAsia"/>
        </w:rPr>
        <w:t>与气源供应企业签订长期和年度供应合同，明确供气保障方案；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三</w:t>
      </w:r>
      <w:r>
        <w:rPr>
          <w:rFonts w:hint="eastAsia"/>
          <w:lang w:eastAsia="zh-CN"/>
        </w:rPr>
        <w:t>）</w:t>
      </w:r>
      <w:r>
        <w:rPr>
          <w:rFonts w:hint="eastAsia"/>
        </w:rPr>
        <w:t>对承担管理责任的燃气设施进行维护、检修和检验，并根据生产运行状况，对燃气设施进行安全评估；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四</w:t>
      </w:r>
      <w:r>
        <w:rPr>
          <w:rFonts w:hint="eastAsia"/>
          <w:lang w:eastAsia="zh-CN"/>
        </w:rPr>
        <w:t>）</w:t>
      </w:r>
      <w:r>
        <w:rPr>
          <w:rFonts w:hint="eastAsia"/>
        </w:rPr>
        <w:t>具备维持正常运营和保障安全生产条件所需的资金投入；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五</w:t>
      </w:r>
      <w:r>
        <w:rPr>
          <w:rFonts w:hint="eastAsia"/>
          <w:lang w:eastAsia="zh-CN"/>
        </w:rPr>
        <w:t>）</w:t>
      </w:r>
      <w:r>
        <w:rPr>
          <w:rFonts w:hint="eastAsia"/>
        </w:rPr>
        <w:t>建立员工岗位培训制度；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六</w:t>
      </w:r>
      <w:r>
        <w:rPr>
          <w:rFonts w:hint="eastAsia"/>
          <w:lang w:eastAsia="zh-CN"/>
        </w:rPr>
        <w:t>）</w:t>
      </w:r>
      <w:r>
        <w:rPr>
          <w:rFonts w:hint="eastAsia"/>
        </w:rPr>
        <w:t>因例行检修、更换设施等情况，需要临时调整供气量</w:t>
      </w:r>
      <w:r>
        <w:rPr>
          <w:rFonts w:hint="eastAsia" w:ascii="仿宋_GB2312" w:hAnsi="仿宋_GB2312" w:eastAsia="仿宋_GB2312" w:cs="仿宋_GB2312"/>
        </w:rPr>
        <w:t>或者暂停供气时，应当提前48小时将作业时间和影响区域予以公</w:t>
      </w:r>
      <w:r>
        <w:rPr>
          <w:rFonts w:hint="eastAsia"/>
        </w:rPr>
        <w:t>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七</w:t>
      </w:r>
      <w:r>
        <w:rPr>
          <w:rFonts w:hint="eastAsia"/>
          <w:lang w:eastAsia="zh-CN"/>
        </w:rPr>
        <w:t>）</w:t>
      </w:r>
      <w:r>
        <w:rPr>
          <w:rFonts w:hint="eastAsia"/>
        </w:rPr>
        <w:t>燃气供应企业应当按照国家和本市的有关规定向燃气行政管理部门报告生产运营、安全生产等情况；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八</w:t>
      </w:r>
      <w:r>
        <w:rPr>
          <w:rFonts w:hint="eastAsia"/>
          <w:lang w:eastAsia="zh-CN"/>
        </w:rPr>
        <w:t>）</w:t>
      </w:r>
      <w:r>
        <w:rPr>
          <w:rFonts w:hint="eastAsia"/>
        </w:rPr>
        <w:t>因突发事件影响供气，应当按照燃气应急预案采取紧急措施并及时通知用户。</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ascii="黑体" w:hAnsi="黑体" w:eastAsia="黑体" w:cs="黑体"/>
        </w:rPr>
        <w:t>第二十</w:t>
      </w:r>
      <w:r>
        <w:rPr>
          <w:rFonts w:hint="eastAsia" w:ascii="黑体" w:hAnsi="黑体" w:eastAsia="黑体" w:cs="黑体"/>
          <w:lang w:eastAsia="zh-CN"/>
        </w:rPr>
        <w:t>条</w:t>
      </w:r>
      <w:r>
        <w:rPr>
          <w:rFonts w:hint="eastAsia"/>
          <w:lang w:eastAsia="zh-CN"/>
        </w:rPr>
        <w:t xml:space="preserve">  </w:t>
      </w:r>
      <w:r>
        <w:rPr>
          <w:rFonts w:hint="eastAsia"/>
        </w:rPr>
        <w:t>燃气供应单位应当建立健全用户服务制度，规范服务行为，并遵守下列规定：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一</w:t>
      </w:r>
      <w:r>
        <w:rPr>
          <w:rFonts w:hint="eastAsia"/>
          <w:lang w:eastAsia="zh-CN"/>
        </w:rPr>
        <w:t>）</w:t>
      </w:r>
      <w:r>
        <w:rPr>
          <w:rFonts w:hint="eastAsia"/>
        </w:rPr>
        <w:t>与单位用户签订合同，明确双方的权利与义务；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二</w:t>
      </w:r>
      <w:r>
        <w:rPr>
          <w:rFonts w:hint="eastAsia"/>
          <w:lang w:eastAsia="zh-CN"/>
        </w:rPr>
        <w:t>）</w:t>
      </w:r>
      <w:r>
        <w:rPr>
          <w:rFonts w:hint="eastAsia"/>
        </w:rPr>
        <w:t>建立健全用户服务档案；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三</w:t>
      </w:r>
      <w:r>
        <w:rPr>
          <w:rFonts w:hint="eastAsia"/>
          <w:lang w:eastAsia="zh-CN"/>
        </w:rPr>
        <w:t>）</w:t>
      </w:r>
      <w:r>
        <w:rPr>
          <w:rFonts w:hint="eastAsia"/>
        </w:rPr>
        <w:t>燃气销售执行政府指导价、政府定价和法定的价格干预措施、紧急措施；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四</w:t>
      </w:r>
      <w:r>
        <w:rPr>
          <w:rFonts w:hint="eastAsia"/>
          <w:lang w:eastAsia="zh-CN"/>
        </w:rPr>
        <w:t>）</w:t>
      </w:r>
      <w:r>
        <w:rPr>
          <w:rFonts w:hint="eastAsia"/>
        </w:rPr>
        <w:t>在业务受理场所公示业务流程、服务项目、服务承诺、作业标准、收费标准和服务受理、投诉电话等内容；向社会公布服务受理及投诉电话；</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五</w:t>
      </w:r>
      <w:r>
        <w:rPr>
          <w:rFonts w:hint="eastAsia"/>
          <w:lang w:eastAsia="zh-CN"/>
        </w:rPr>
        <w:t>）</w:t>
      </w:r>
      <w:r>
        <w:rPr>
          <w:rFonts w:hint="eastAsia"/>
        </w:rPr>
        <w:t>建立燃气设施安全巡检制度，按照国家和本市的有关规定，对用户的燃气设施定期进行免费安全检查，并作好安全检查记录；发现用户的燃气设施存在隐患的，应当书面告知用户及时消除；</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六</w:t>
      </w:r>
      <w:r>
        <w:rPr>
          <w:rFonts w:hint="eastAsia"/>
          <w:lang w:eastAsia="zh-CN"/>
        </w:rPr>
        <w:t>）</w:t>
      </w:r>
      <w:r>
        <w:rPr>
          <w:rFonts w:hint="eastAsia"/>
        </w:rPr>
        <w:t>不得限定用户购买其指定的经营者的产品；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七</w:t>
      </w:r>
      <w:r>
        <w:rPr>
          <w:rFonts w:hint="eastAsia"/>
          <w:lang w:eastAsia="zh-CN"/>
        </w:rPr>
        <w:t>）</w:t>
      </w:r>
      <w:r>
        <w:rPr>
          <w:rFonts w:hint="eastAsia"/>
        </w:rPr>
        <w:t>燃气供应企业应当对供应范围内的燃气自管单位进行技术指导和技术服务。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ascii="黑体" w:hAnsi="黑体" w:eastAsia="黑体" w:cs="黑体"/>
        </w:rPr>
        <w:t>第二十一</w:t>
      </w:r>
      <w:r>
        <w:rPr>
          <w:rFonts w:hint="eastAsia" w:ascii="黑体" w:hAnsi="黑体" w:eastAsia="黑体" w:cs="黑体"/>
          <w:lang w:eastAsia="zh-CN"/>
        </w:rPr>
        <w:t xml:space="preserve">条 </w:t>
      </w:r>
      <w:r>
        <w:rPr>
          <w:rFonts w:hint="eastAsia"/>
          <w:lang w:eastAsia="zh-CN"/>
        </w:rPr>
        <w:t xml:space="preserve"> </w:t>
      </w:r>
      <w:r>
        <w:rPr>
          <w:rFonts w:hint="eastAsia"/>
        </w:rPr>
        <w:t>管道燃气供应企业应当对供应范围内的市政燃气设施、居民用户的庭院燃气设施和共用燃气设施承担运行、维护、抢修和更新改造的责任。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rPr>
        <w:t>对于单位用户的燃气设施，管道燃气供应企业应当按照合同的约定承担相应的管理和服务责任。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ascii="黑体" w:hAnsi="黑体" w:eastAsia="黑体" w:cs="黑体"/>
        </w:rPr>
        <w:t>第二十二</w:t>
      </w:r>
      <w:r>
        <w:rPr>
          <w:rFonts w:hint="eastAsia" w:ascii="黑体" w:hAnsi="黑体" w:eastAsia="黑体" w:cs="黑体"/>
          <w:lang w:eastAsia="zh-CN"/>
        </w:rPr>
        <w:t xml:space="preserve">条 </w:t>
      </w:r>
      <w:r>
        <w:rPr>
          <w:rFonts w:hint="eastAsia"/>
          <w:lang w:eastAsia="zh-CN"/>
        </w:rPr>
        <w:t xml:space="preserve"> </w:t>
      </w:r>
      <w:r>
        <w:rPr>
          <w:rFonts w:hint="eastAsia"/>
        </w:rPr>
        <w:t>燃气供应单位应当在重要的燃气设施或者重要的部位设置统一、明显的识别标志。在对燃气设施维护和抢修时，必须设置安全警示标志。</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rPr>
        <w:t>燃气供应单位对安装在用户室内和建筑物公共部位的公用燃气阀门应当设立永久性警示标志，并告知用户不得擅自操作公用燃气阀门。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ascii="黑体" w:hAnsi="黑体" w:eastAsia="黑体" w:cs="黑体"/>
        </w:rPr>
        <w:t>第二十三</w:t>
      </w:r>
      <w:r>
        <w:rPr>
          <w:rFonts w:hint="eastAsia" w:ascii="黑体" w:hAnsi="黑体" w:eastAsia="黑体" w:cs="黑体"/>
          <w:lang w:eastAsia="zh-CN"/>
        </w:rPr>
        <w:t>条</w:t>
      </w:r>
      <w:r>
        <w:rPr>
          <w:rFonts w:hint="eastAsia"/>
          <w:lang w:eastAsia="zh-CN"/>
        </w:rPr>
        <w:t xml:space="preserve">  </w:t>
      </w:r>
      <w:r>
        <w:rPr>
          <w:rFonts w:hint="eastAsia"/>
        </w:rPr>
        <w:t>瓶装液化石油气供应企业应当遵守下列规定：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一</w:t>
      </w:r>
      <w:r>
        <w:rPr>
          <w:rFonts w:hint="eastAsia"/>
          <w:lang w:eastAsia="zh-CN"/>
        </w:rPr>
        <w:t>）</w:t>
      </w:r>
      <w:r>
        <w:rPr>
          <w:rFonts w:hint="eastAsia"/>
        </w:rPr>
        <w:t>向用户提供的气瓶、气质及气量应当符合国家和本市的规定；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二</w:t>
      </w:r>
      <w:r>
        <w:rPr>
          <w:rFonts w:hint="eastAsia"/>
          <w:lang w:eastAsia="zh-CN"/>
        </w:rPr>
        <w:t>）</w:t>
      </w:r>
      <w:r>
        <w:rPr>
          <w:rFonts w:hint="eastAsia"/>
        </w:rPr>
        <w:t>瓶装液化石油气供应站应当与瓶装液化石油气充装企业签订合同；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三</w:t>
      </w:r>
      <w:r>
        <w:rPr>
          <w:rFonts w:hint="eastAsia"/>
          <w:lang w:eastAsia="zh-CN"/>
        </w:rPr>
        <w:t>）</w:t>
      </w:r>
      <w:r>
        <w:rPr>
          <w:rFonts w:hint="eastAsia"/>
        </w:rPr>
        <w:t>液化石油气充装企业负责气瓶的维护和保养，并应当按照国家和本市的有关规定，定期将气瓶送检验机构进行检验；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四</w:t>
      </w:r>
      <w:r>
        <w:rPr>
          <w:rFonts w:hint="eastAsia"/>
          <w:lang w:eastAsia="zh-CN"/>
        </w:rPr>
        <w:t>）</w:t>
      </w:r>
      <w:r>
        <w:rPr>
          <w:rFonts w:hint="eastAsia"/>
        </w:rPr>
        <w:t>液化石油气充装企业只能充装自有产权和供气合同范围内的气瓶。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ascii="黑体" w:hAnsi="黑体" w:eastAsia="黑体" w:cs="黑体"/>
        </w:rPr>
        <w:t>第二十四</w:t>
      </w:r>
      <w:r>
        <w:rPr>
          <w:rFonts w:hint="eastAsia" w:ascii="黑体" w:hAnsi="黑体" w:eastAsia="黑体" w:cs="黑体"/>
          <w:lang w:eastAsia="zh-CN"/>
        </w:rPr>
        <w:t xml:space="preserve">条 </w:t>
      </w:r>
      <w:r>
        <w:rPr>
          <w:rFonts w:hint="eastAsia"/>
          <w:lang w:eastAsia="zh-CN"/>
        </w:rPr>
        <w:t xml:space="preserve"> </w:t>
      </w:r>
      <w:r>
        <w:rPr>
          <w:rFonts w:hint="eastAsia"/>
        </w:rPr>
        <w:t>燃气自管单位应当与燃气供应企业签订合同，明确燃气设施安全维护、管理的范围和责任。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rPr>
        <w:t>燃气自管单位应当接受燃气供应企业的业务指导，并对从事燃气设施运行、维护、抢修和安全管理的人员进行专业技术培训。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ascii="黑体" w:hAnsi="黑体" w:eastAsia="黑体" w:cs="黑体"/>
        </w:rPr>
        <w:t>第二十五</w:t>
      </w:r>
      <w:r>
        <w:rPr>
          <w:rFonts w:hint="eastAsia" w:ascii="黑体" w:hAnsi="黑体" w:eastAsia="黑体" w:cs="黑体"/>
          <w:lang w:eastAsia="zh-CN"/>
        </w:rPr>
        <w:t>条</w:t>
      </w:r>
      <w:r>
        <w:rPr>
          <w:rFonts w:hint="eastAsia"/>
          <w:lang w:eastAsia="zh-CN"/>
        </w:rPr>
        <w:t xml:space="preserve">  </w:t>
      </w:r>
      <w:r>
        <w:rPr>
          <w:rFonts w:hint="eastAsia"/>
        </w:rPr>
        <w:t>燃气供应单位发现危害燃气设施安全、违反规定使用燃气等行为时，应当立即予以劝阻、制止，记入用户档案，并向燃气行政管理部门、城市管理综合执法部门举报。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rPr>
        <w:t>燃气行政管理部门和城市管理综合执法部门接到举报后，应当立即核查并依法处理。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ascii="黑体" w:hAnsi="黑体" w:eastAsia="黑体" w:cs="黑体"/>
        </w:rPr>
        <w:t>第二十六</w:t>
      </w:r>
      <w:r>
        <w:rPr>
          <w:rFonts w:hint="eastAsia" w:ascii="黑体" w:hAnsi="黑体" w:eastAsia="黑体" w:cs="黑体"/>
          <w:lang w:eastAsia="zh-CN"/>
        </w:rPr>
        <w:t>条</w:t>
      </w:r>
      <w:r>
        <w:rPr>
          <w:rFonts w:hint="eastAsia"/>
          <w:lang w:eastAsia="zh-CN"/>
        </w:rPr>
        <w:t xml:space="preserve">  </w:t>
      </w:r>
      <w:r>
        <w:rPr>
          <w:rFonts w:hint="eastAsia"/>
        </w:rPr>
        <w:t>燃气用户和物业管理单位应当配合燃气供应单位对燃气设施进行的维护、抢修作业以及查表、收费等工作。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rPr>
        <w:t>燃气用户应当按时支付燃气费，不得拖欠和拒绝支付。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ascii="黑体" w:hAnsi="黑体" w:eastAsia="黑体" w:cs="黑体"/>
        </w:rPr>
        <w:t>第二十七</w:t>
      </w:r>
      <w:r>
        <w:rPr>
          <w:rFonts w:hint="eastAsia" w:ascii="黑体" w:hAnsi="黑体" w:eastAsia="黑体" w:cs="黑体"/>
          <w:lang w:eastAsia="zh-CN"/>
        </w:rPr>
        <w:t xml:space="preserve">条 </w:t>
      </w:r>
      <w:r>
        <w:rPr>
          <w:rFonts w:hint="eastAsia"/>
          <w:lang w:eastAsia="zh-CN"/>
        </w:rPr>
        <w:t xml:space="preserve"> </w:t>
      </w:r>
      <w:r>
        <w:rPr>
          <w:rFonts w:hint="eastAsia"/>
        </w:rPr>
        <w:t>燃气用户应当在具备安全使用条件的场所正确使用燃气、燃气设施和用气设备。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rPr>
        <w:t>燃气用户应当对室内燃气设施及用气设备进行日常检查，发现室内燃气设施或者用气设备异常、燃气泄漏、意外停气时，应当关闭阀门、开窗通风，禁止在现场动用明火、开关电器、拨打电话，并及时向燃气供应单位报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ascii="黑体" w:hAnsi="黑体" w:eastAsia="黑体" w:cs="黑体"/>
        </w:rPr>
        <w:t>第二十八</w:t>
      </w:r>
      <w:r>
        <w:rPr>
          <w:rFonts w:hint="eastAsia" w:ascii="黑体" w:hAnsi="黑体" w:eastAsia="黑体" w:cs="黑体"/>
          <w:lang w:eastAsia="zh-CN"/>
        </w:rPr>
        <w:t>条</w:t>
      </w:r>
      <w:r>
        <w:rPr>
          <w:rFonts w:hint="eastAsia"/>
          <w:lang w:eastAsia="zh-CN"/>
        </w:rPr>
        <w:t xml:space="preserve">  </w:t>
      </w:r>
      <w:r>
        <w:rPr>
          <w:rFonts w:hint="eastAsia"/>
        </w:rPr>
        <w:t>在燃气的供应与使用过程中，禁止下列行为：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一</w:t>
      </w:r>
      <w:r>
        <w:rPr>
          <w:rFonts w:hint="eastAsia"/>
          <w:lang w:eastAsia="zh-CN"/>
        </w:rPr>
        <w:t>）</w:t>
      </w:r>
      <w:r>
        <w:rPr>
          <w:rFonts w:hint="eastAsia"/>
        </w:rPr>
        <w:t>倒灌瓶装液化石油气；</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二</w:t>
      </w:r>
      <w:r>
        <w:rPr>
          <w:rFonts w:hint="eastAsia"/>
          <w:lang w:eastAsia="zh-CN"/>
        </w:rPr>
        <w:t>）</w:t>
      </w:r>
      <w:r>
        <w:rPr>
          <w:rFonts w:hint="eastAsia"/>
        </w:rPr>
        <w:t>摔、砸、滚动、倒置气瓶；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三</w:t>
      </w:r>
      <w:r>
        <w:rPr>
          <w:rFonts w:hint="eastAsia"/>
          <w:lang w:eastAsia="zh-CN"/>
        </w:rPr>
        <w:t>）</w:t>
      </w:r>
      <w:r>
        <w:rPr>
          <w:rFonts w:hint="eastAsia"/>
        </w:rPr>
        <w:t>加热气瓶、倾倒瓶内残液或者拆修瓶阀等附件；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四</w:t>
      </w:r>
      <w:r>
        <w:rPr>
          <w:rFonts w:hint="eastAsia"/>
          <w:lang w:eastAsia="zh-CN"/>
        </w:rPr>
        <w:t>）</w:t>
      </w:r>
      <w:r>
        <w:rPr>
          <w:rFonts w:hint="eastAsia"/>
        </w:rPr>
        <w:t>擅自拆除、改装、迁移、安装室内管道燃气设施；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五</w:t>
      </w:r>
      <w:r>
        <w:rPr>
          <w:rFonts w:hint="eastAsia"/>
          <w:lang w:eastAsia="zh-CN"/>
        </w:rPr>
        <w:t>）</w:t>
      </w:r>
      <w:r>
        <w:rPr>
          <w:rFonts w:hint="eastAsia"/>
        </w:rPr>
        <w:t>在安装燃气计量表、阀门、燃气蒸发器等燃气设施的房间内堆放易燃易爆物品、居住和办公，在燃气设施的专用房间内使用明火；</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六</w:t>
      </w:r>
      <w:r>
        <w:rPr>
          <w:rFonts w:hint="eastAsia"/>
          <w:lang w:eastAsia="zh-CN"/>
        </w:rPr>
        <w:t>）</w:t>
      </w:r>
      <w:r>
        <w:rPr>
          <w:rFonts w:hint="eastAsia"/>
        </w:rPr>
        <w:t>使用明火检查燃气泄漏；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七</w:t>
      </w:r>
      <w:r>
        <w:rPr>
          <w:rFonts w:hint="eastAsia"/>
          <w:lang w:eastAsia="zh-CN"/>
        </w:rPr>
        <w:t>）</w:t>
      </w:r>
      <w:r>
        <w:rPr>
          <w:rFonts w:hint="eastAsia"/>
        </w:rPr>
        <w:t>将燃气管道作为负重支架或者电器设备的接地导线；</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八</w:t>
      </w:r>
      <w:r>
        <w:rPr>
          <w:rFonts w:hint="eastAsia"/>
          <w:lang w:eastAsia="zh-CN"/>
        </w:rPr>
        <w:t>）</w:t>
      </w:r>
      <w:r>
        <w:rPr>
          <w:rFonts w:hint="eastAsia"/>
        </w:rPr>
        <w:t>其他危害公共安全和公共利益的供用气行为。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ascii="黑体" w:hAnsi="黑体" w:eastAsia="黑体" w:cs="黑体"/>
        </w:rPr>
        <w:t xml:space="preserve">第二十九条 </w:t>
      </w:r>
      <w:r>
        <w:rPr>
          <w:rFonts w:hint="eastAsia"/>
        </w:rPr>
        <w:t xml:space="preserve"> 管道燃气单位用户变更户名、用气量、燃气使用性质的，应当到燃气供应单位办理相应手续。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rPr>
      </w:pPr>
      <w:r>
        <w:rPr>
          <w:rFonts w:hint="eastAsia"/>
        </w:rPr>
        <w:t>管道燃气用户需安装、改装、迁移、拆除室内燃气设施的，应当委托燃气供应单位实施作业。用户的要求符合规范要求的，燃气供应单位应当依照服务承诺在规定时限内实施作业；用户的要求不符合规范要求的，燃气供应单位应当在规定时限内以书面形式告知理由，并提出合理建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530" w:firstLineChars="169"/>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lang w:eastAsia="zh-CN"/>
        </w:rPr>
      </w:pPr>
      <w:r>
        <w:rPr>
          <w:rFonts w:hint="eastAsia" w:ascii="黑体" w:hAnsi="黑体" w:eastAsia="黑体" w:cs="黑体"/>
        </w:rPr>
        <w:t>第四</w:t>
      </w:r>
      <w:r>
        <w:rPr>
          <w:rFonts w:hint="eastAsia" w:ascii="黑体" w:hAnsi="黑体" w:eastAsia="黑体" w:cs="黑体"/>
          <w:lang w:eastAsia="zh-CN"/>
        </w:rPr>
        <w:t xml:space="preserve">章  </w:t>
      </w:r>
      <w:r>
        <w:rPr>
          <w:rFonts w:hint="eastAsia" w:ascii="黑体" w:hAnsi="黑体" w:eastAsia="黑体" w:cs="黑体"/>
        </w:rPr>
        <w:t>燃气设施与用气设备管理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530" w:firstLineChars="169"/>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ascii="黑体" w:hAnsi="黑体" w:eastAsia="黑体" w:cs="黑体"/>
        </w:rPr>
        <w:t>第三十</w:t>
      </w:r>
      <w:r>
        <w:rPr>
          <w:rFonts w:hint="eastAsia" w:ascii="黑体" w:hAnsi="黑体" w:eastAsia="黑体" w:cs="黑体"/>
          <w:lang w:eastAsia="zh-CN"/>
        </w:rPr>
        <w:t xml:space="preserve">条 </w:t>
      </w:r>
      <w:r>
        <w:rPr>
          <w:rFonts w:hint="eastAsia"/>
          <w:lang w:eastAsia="zh-CN"/>
        </w:rPr>
        <w:t xml:space="preserve"> </w:t>
      </w:r>
      <w:r>
        <w:rPr>
          <w:rFonts w:hint="eastAsia"/>
        </w:rPr>
        <w:t>燃气供应企业对燃气门站、储配站、区域性调压站、燃气供应站、市政燃气管道等燃气设施进行拆除、改造、迁移的，应当到燃气行政管理部门办理燃气设施改动行政许可手续。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rPr>
        <w:t>燃气供应企业改动燃气设施，应当符合下列条件：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一</w:t>
      </w:r>
      <w:r>
        <w:rPr>
          <w:rFonts w:hint="eastAsia"/>
          <w:lang w:eastAsia="zh-CN"/>
        </w:rPr>
        <w:t>）</w:t>
      </w:r>
      <w:r>
        <w:rPr>
          <w:rFonts w:hint="eastAsia"/>
        </w:rPr>
        <w:t>有改动燃气设施的申请报告；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二</w:t>
      </w:r>
      <w:r>
        <w:rPr>
          <w:rFonts w:hint="eastAsia"/>
          <w:lang w:eastAsia="zh-CN"/>
        </w:rPr>
        <w:t>）</w:t>
      </w:r>
      <w:r>
        <w:rPr>
          <w:rFonts w:hint="eastAsia"/>
        </w:rPr>
        <w:t>改动后的燃气设施符合燃气专业规划、安全等相关规定；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三</w:t>
      </w:r>
      <w:r>
        <w:rPr>
          <w:rFonts w:hint="eastAsia"/>
          <w:lang w:eastAsia="zh-CN"/>
        </w:rPr>
        <w:t>）</w:t>
      </w:r>
      <w:r>
        <w:rPr>
          <w:rFonts w:hint="eastAsia"/>
        </w:rPr>
        <w:t>有安全施工的组织、设计和实施方案；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四</w:t>
      </w:r>
      <w:r>
        <w:rPr>
          <w:rFonts w:hint="eastAsia"/>
          <w:lang w:eastAsia="zh-CN"/>
        </w:rPr>
        <w:t>）</w:t>
      </w:r>
      <w:r>
        <w:rPr>
          <w:rFonts w:hint="eastAsia"/>
        </w:rPr>
        <w:t>有安全防护及不影响燃气用户安全正常用气的措施；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五</w:t>
      </w:r>
      <w:r>
        <w:rPr>
          <w:rFonts w:hint="eastAsia"/>
          <w:lang w:eastAsia="zh-CN"/>
        </w:rPr>
        <w:t>）</w:t>
      </w:r>
      <w:r>
        <w:rPr>
          <w:rFonts w:hint="eastAsia"/>
        </w:rPr>
        <w:t>法律、法规、规章规定的其他条件。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ascii="仿宋_GB2312" w:hAnsi="仿宋_GB2312" w:eastAsia="仿宋_GB2312" w:cs="仿宋_GB2312"/>
        </w:rPr>
        <w:t>燃气行政管理部门应当自受理燃气设施改动申请之日起20个</w:t>
      </w:r>
      <w:r>
        <w:rPr>
          <w:rFonts w:hint="eastAsia"/>
        </w:rPr>
        <w:t>工作日内，依照法定程序作出行政许可决定。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rPr>
        <w:t>燃气供应企业应当按照行政许可决定的要求实施作业。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ascii="黑体" w:hAnsi="黑体" w:eastAsia="黑体" w:cs="黑体"/>
        </w:rPr>
        <w:t>第三十一</w:t>
      </w:r>
      <w:r>
        <w:rPr>
          <w:rFonts w:hint="eastAsia" w:ascii="黑体" w:hAnsi="黑体" w:eastAsia="黑体" w:cs="黑体"/>
          <w:lang w:eastAsia="zh-CN"/>
        </w:rPr>
        <w:t>条</w:t>
      </w:r>
      <w:r>
        <w:rPr>
          <w:rFonts w:hint="eastAsia"/>
          <w:lang w:eastAsia="zh-CN"/>
        </w:rPr>
        <w:t xml:space="preserve">  </w:t>
      </w:r>
      <w:r>
        <w:rPr>
          <w:rFonts w:hint="eastAsia"/>
        </w:rPr>
        <w:t>建设单位应当在工程施工前，向施工单位提供施工现场及毗邻区域内地下燃气管线及其他燃气设施的相关资料，并保证资料的真实、准确、完整。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rPr>
        <w:t>工程施工范围内有地下燃气管线及其他燃气设施的，建设单位应当组织施工单位、燃气供应单位共同制定保护方案，明确安全保护措施，并与燃气供应单位签订安全监护协议，由燃气供应单位进行监护。施工单位依照保护方案，实施安全保护措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rPr>
        <w:t>工程施工作业损坏地下燃气管线及其他燃气设施的，施工单位应当立即通知燃气设施的管理单位，并按照规定采取应急保护措施，避免扩大损失。</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eastAsia="宋体"/>
          <w:lang w:eastAsia="zh-CN"/>
        </w:rPr>
      </w:pPr>
      <w:r>
        <w:rPr>
          <w:rFonts w:hint="eastAsia" w:ascii="黑体" w:hAnsi="黑体" w:eastAsia="黑体" w:cs="黑体"/>
        </w:rPr>
        <w:t>第三十二</w:t>
      </w:r>
      <w:r>
        <w:rPr>
          <w:rFonts w:hint="eastAsia" w:ascii="黑体" w:hAnsi="黑体" w:eastAsia="黑体" w:cs="黑体"/>
          <w:lang w:eastAsia="zh-CN"/>
        </w:rPr>
        <w:t>条</w:t>
      </w:r>
      <w:r>
        <w:rPr>
          <w:rFonts w:hint="eastAsia"/>
          <w:lang w:eastAsia="zh-CN"/>
        </w:rPr>
        <w:t xml:space="preserve">  </w:t>
      </w:r>
      <w:r>
        <w:rPr>
          <w:rFonts w:hint="eastAsia"/>
        </w:rPr>
        <w:t>在地下燃气管道安全间距范围内，禁止下列行为：</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一</w:t>
      </w:r>
      <w:r>
        <w:rPr>
          <w:rFonts w:hint="eastAsia"/>
          <w:lang w:eastAsia="zh-CN"/>
        </w:rPr>
        <w:t>）</w:t>
      </w:r>
      <w:r>
        <w:rPr>
          <w:rFonts w:hint="eastAsia"/>
        </w:rPr>
        <w:t>建设建筑物、构筑物或者其他设施；</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二</w:t>
      </w:r>
      <w:r>
        <w:rPr>
          <w:rFonts w:hint="eastAsia"/>
          <w:lang w:eastAsia="zh-CN"/>
        </w:rPr>
        <w:t>）</w:t>
      </w:r>
      <w:r>
        <w:rPr>
          <w:rFonts w:hint="eastAsia"/>
        </w:rPr>
        <w:t>进行爆破、钻探、打桩、顶进、挖掘、取土等作业；</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三</w:t>
      </w:r>
      <w:r>
        <w:rPr>
          <w:rFonts w:hint="eastAsia"/>
          <w:lang w:eastAsia="zh-CN"/>
        </w:rPr>
        <w:t>）</w:t>
      </w:r>
      <w:r>
        <w:rPr>
          <w:rFonts w:hint="eastAsia"/>
        </w:rPr>
        <w:t>倾倒、排放腐蚀性物质；</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四</w:t>
      </w:r>
      <w:r>
        <w:rPr>
          <w:rFonts w:hint="eastAsia"/>
          <w:lang w:eastAsia="zh-CN"/>
        </w:rPr>
        <w:t>）</w:t>
      </w:r>
      <w:r>
        <w:rPr>
          <w:rFonts w:hint="eastAsia"/>
        </w:rPr>
        <w:t>堆放物品或者种植深根植物；</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五</w:t>
      </w:r>
      <w:r>
        <w:rPr>
          <w:rFonts w:hint="eastAsia"/>
          <w:lang w:eastAsia="zh-CN"/>
        </w:rPr>
        <w:t>）</w:t>
      </w:r>
      <w:r>
        <w:rPr>
          <w:rFonts w:hint="eastAsia"/>
        </w:rPr>
        <w:t>涂改、覆盖、移动、拆除、损坏安全警示标志；</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六</w:t>
      </w:r>
      <w:r>
        <w:rPr>
          <w:rFonts w:hint="eastAsia"/>
          <w:lang w:eastAsia="zh-CN"/>
        </w:rPr>
        <w:t>）</w:t>
      </w:r>
      <w:r>
        <w:rPr>
          <w:rFonts w:hint="eastAsia"/>
        </w:rPr>
        <w:t>从事其他危害地下燃气管道安全的活动。</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eastAsia="宋体"/>
          <w:lang w:eastAsia="zh-CN"/>
        </w:rPr>
      </w:pPr>
      <w:r>
        <w:rPr>
          <w:rFonts w:hint="eastAsia" w:ascii="黑体" w:hAnsi="黑体" w:eastAsia="黑体" w:cs="黑体"/>
        </w:rPr>
        <w:t>第三十三</w:t>
      </w:r>
      <w:r>
        <w:rPr>
          <w:rFonts w:hint="eastAsia" w:ascii="黑体" w:hAnsi="黑体" w:eastAsia="黑体" w:cs="黑体"/>
          <w:lang w:eastAsia="zh-CN"/>
        </w:rPr>
        <w:t xml:space="preserve">条 </w:t>
      </w:r>
      <w:r>
        <w:rPr>
          <w:rFonts w:hint="eastAsia"/>
          <w:lang w:eastAsia="zh-CN"/>
        </w:rPr>
        <w:t xml:space="preserve"> </w:t>
      </w:r>
      <w:r>
        <w:rPr>
          <w:rFonts w:hint="eastAsia"/>
        </w:rPr>
        <w:t>在本市生产、销售的用气设备，产品质量应当符合国家和本市的相关标准。</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eastAsia="宋体"/>
          <w:lang w:eastAsia="zh-CN"/>
        </w:rPr>
      </w:pPr>
      <w:r>
        <w:rPr>
          <w:rFonts w:hint="eastAsia"/>
        </w:rPr>
        <w:t>在本市销售的用气设备，其生产者或者销售者应当委托国家或者本市质量技术监督行政管理部门核准的检测机构进行气源适配性检测。</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eastAsia="宋体"/>
          <w:lang w:eastAsia="zh-CN"/>
        </w:rPr>
      </w:pPr>
      <w:r>
        <w:rPr>
          <w:rFonts w:hint="eastAsia" w:ascii="黑体" w:hAnsi="黑体" w:eastAsia="黑体" w:cs="黑体"/>
        </w:rPr>
        <w:t>第三十四</w:t>
      </w:r>
      <w:r>
        <w:rPr>
          <w:rFonts w:hint="eastAsia" w:ascii="黑体" w:hAnsi="黑体" w:eastAsia="黑体" w:cs="黑体"/>
          <w:lang w:eastAsia="zh-CN"/>
        </w:rPr>
        <w:t xml:space="preserve">条 </w:t>
      </w:r>
      <w:r>
        <w:rPr>
          <w:rFonts w:hint="eastAsia"/>
          <w:lang w:eastAsia="zh-CN"/>
        </w:rPr>
        <w:t xml:space="preserve"> </w:t>
      </w:r>
      <w:r>
        <w:rPr>
          <w:rFonts w:hint="eastAsia"/>
        </w:rPr>
        <w:t>质量技术监督行政管理部门应当按照国家和本市的有关规定，对用气设备产品质量进行监督检查，并向社会公布监督检查结果。</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eastAsia="宋体"/>
          <w:lang w:eastAsia="zh-CN"/>
        </w:rPr>
      </w:pPr>
      <w:r>
        <w:rPr>
          <w:rFonts w:hint="eastAsia" w:ascii="黑体" w:hAnsi="黑体" w:eastAsia="黑体" w:cs="黑体"/>
        </w:rPr>
        <w:t>第三十五</w:t>
      </w:r>
      <w:r>
        <w:rPr>
          <w:rFonts w:hint="eastAsia" w:ascii="黑体" w:hAnsi="黑体" w:eastAsia="黑体" w:cs="黑体"/>
          <w:lang w:eastAsia="zh-CN"/>
        </w:rPr>
        <w:t>条</w:t>
      </w:r>
      <w:r>
        <w:rPr>
          <w:rFonts w:hint="eastAsia"/>
          <w:lang w:eastAsia="zh-CN"/>
        </w:rPr>
        <w:t xml:space="preserve">  </w:t>
      </w:r>
      <w:r>
        <w:rPr>
          <w:rFonts w:hint="eastAsia"/>
        </w:rPr>
        <w:t>用气设备的生产者、销售者应当在本市设立或者委托设立售后服务站点，负责售后的安装、维修。</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eastAsia="宋体"/>
          <w:lang w:eastAsia="zh-CN"/>
        </w:rPr>
      </w:pPr>
      <w:r>
        <w:rPr>
          <w:rFonts w:hint="eastAsia"/>
        </w:rPr>
        <w:t>售后服务站点应当建立健全管理制度和规范化服务标准。</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rPr>
      </w:pPr>
      <w:r>
        <w:rPr>
          <w:rFonts w:hint="eastAsia"/>
        </w:rPr>
        <w:t>售后服务站点不得改动室内燃气设施。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530" w:firstLineChars="169"/>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rPr>
        <w:t>第五</w:t>
      </w:r>
      <w:r>
        <w:rPr>
          <w:rFonts w:hint="eastAsia" w:ascii="黑体" w:hAnsi="黑体" w:eastAsia="黑体" w:cs="黑体"/>
          <w:lang w:eastAsia="zh-CN"/>
        </w:rPr>
        <w:t xml:space="preserve">章  </w:t>
      </w:r>
      <w:r>
        <w:rPr>
          <w:rFonts w:hint="eastAsia" w:ascii="黑体" w:hAnsi="黑体" w:eastAsia="黑体" w:cs="黑体"/>
        </w:rPr>
        <w:t>应急预案与事故处置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530" w:firstLineChars="169"/>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ascii="黑体" w:hAnsi="黑体" w:eastAsia="黑体" w:cs="黑体"/>
        </w:rPr>
        <w:t>第三十六条</w:t>
      </w:r>
      <w:r>
        <w:rPr>
          <w:rFonts w:hint="eastAsia"/>
        </w:rPr>
        <w:t xml:space="preserve">  市燃气行政管理部门应当会同有关部门制定全市燃气应急预案，报市人民政府批准后组织实施。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rPr>
        <w:t>区县人民政府应当组织有关部门编制本行政区域内的燃气应急预案，并报市人民政府备案。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rPr>
        <w:t>燃气供应单位应当根据国家和本市有关应急预案的规定，制定本单位的燃气应急预案。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ascii="黑体" w:hAnsi="黑体" w:eastAsia="黑体" w:cs="黑体"/>
        </w:rPr>
        <w:t>第三十七</w:t>
      </w:r>
      <w:r>
        <w:rPr>
          <w:rFonts w:hint="eastAsia" w:ascii="黑体" w:hAnsi="黑体" w:eastAsia="黑体" w:cs="黑体"/>
          <w:lang w:eastAsia="zh-CN"/>
        </w:rPr>
        <w:t xml:space="preserve">条 </w:t>
      </w:r>
      <w:r>
        <w:rPr>
          <w:rFonts w:hint="eastAsia"/>
          <w:lang w:eastAsia="zh-CN"/>
        </w:rPr>
        <w:t xml:space="preserve"> </w:t>
      </w:r>
      <w:r>
        <w:rPr>
          <w:rFonts w:hint="eastAsia"/>
        </w:rPr>
        <w:t>市、区县人民政府和有关行政管理部门以及燃气供应单位，应当有计划、有重点地进行燃气应急预案演练，并根据实际情况及时修订。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rPr>
        <w:t>发生燃气安全突发事件时，燃气行政管理部门和政府有关部门以及燃气供应单位应当按照规定启动应急预案。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ascii="黑体" w:hAnsi="黑体" w:eastAsia="黑体" w:cs="黑体"/>
        </w:rPr>
        <w:t>第三十八</w:t>
      </w:r>
      <w:r>
        <w:rPr>
          <w:rFonts w:hint="eastAsia" w:ascii="黑体" w:hAnsi="黑体" w:eastAsia="黑体" w:cs="黑体"/>
          <w:lang w:eastAsia="zh-CN"/>
        </w:rPr>
        <w:t xml:space="preserve">条 </w:t>
      </w:r>
      <w:r>
        <w:rPr>
          <w:rFonts w:hint="eastAsia"/>
          <w:lang w:eastAsia="zh-CN"/>
        </w:rPr>
        <w:t xml:space="preserve"> </w:t>
      </w:r>
      <w:r>
        <w:rPr>
          <w:rFonts w:hint="eastAsia"/>
        </w:rPr>
        <w:t>政府有关部门应当建立健全燃气应急指挥通信网络系统。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rPr>
        <w:t>燃气供应单位应当设置抢险、抢修电话，并向社会公布。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ascii="黑体" w:hAnsi="黑体" w:eastAsia="黑体" w:cs="黑体"/>
        </w:rPr>
        <w:t>第三十九条</w:t>
      </w:r>
      <w:r>
        <w:rPr>
          <w:rFonts w:hint="eastAsia"/>
        </w:rPr>
        <w:t xml:space="preserve">  任何单位和个人发现燃气事故、事故隐患以及危害燃气设施安全的情况，应当立即向燃气供应单位或者政府有关部门报告。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rPr>
        <w:t>发生燃气安全突发事件，燃气供应单位应当根据燃气应急预案，立即采取相应措施先行处置，并根据事件等级，按照程序向燃气、安全生产监督、质量技术监督、公安消防等行政管理部门报告。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rPr>
        <w:t>政府有关部门应当根据事件等级，依照燃气应急预案，按照各自职责和业务范围，密切配合，做好燃气安全突发事件的指挥、处置等工作。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rPr>
        <w:t>发生燃气泄漏等紧急情况时，燃气供应单位必须采取紧急避险措施的，公安机关应当配合燃气供应单位实施入户抢险、抢修作业。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ascii="黑体" w:hAnsi="黑体" w:eastAsia="黑体" w:cs="黑体"/>
        </w:rPr>
        <w:t>第四十</w:t>
      </w:r>
      <w:r>
        <w:rPr>
          <w:rFonts w:hint="eastAsia" w:ascii="黑体" w:hAnsi="黑体" w:eastAsia="黑体" w:cs="黑体"/>
          <w:lang w:eastAsia="zh-CN"/>
        </w:rPr>
        <w:t>条</w:t>
      </w:r>
      <w:r>
        <w:rPr>
          <w:rFonts w:hint="eastAsia"/>
          <w:lang w:eastAsia="zh-CN"/>
        </w:rPr>
        <w:t xml:space="preserve">  </w:t>
      </w:r>
      <w:r>
        <w:rPr>
          <w:rFonts w:hint="eastAsia"/>
        </w:rPr>
        <w:t>燃气供应单位处置燃气安全突发事件时，相关单位和个人应当积极配合，不得阻挠、干扰。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rPr>
      </w:pPr>
      <w:r>
        <w:rPr>
          <w:rFonts w:hint="eastAsia" w:ascii="黑体" w:hAnsi="黑体" w:eastAsia="黑体" w:cs="黑体"/>
        </w:rPr>
        <w:t>第四十一</w:t>
      </w:r>
      <w:r>
        <w:rPr>
          <w:rFonts w:hint="eastAsia" w:ascii="黑体" w:hAnsi="黑体" w:eastAsia="黑体" w:cs="黑体"/>
          <w:lang w:eastAsia="zh-CN"/>
        </w:rPr>
        <w:t xml:space="preserve">条 </w:t>
      </w:r>
      <w:r>
        <w:rPr>
          <w:rFonts w:hint="eastAsia"/>
          <w:lang w:eastAsia="zh-CN"/>
        </w:rPr>
        <w:t xml:space="preserve"> </w:t>
      </w:r>
      <w:r>
        <w:rPr>
          <w:rFonts w:hint="eastAsia"/>
        </w:rPr>
        <w:t>燃气供应单位无法保障正常供应燃气，严重影响公共利益的，燃气行政管理部门应当采取必要措施，保障燃气安全供应。</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530" w:firstLineChars="169"/>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lang w:eastAsia="zh-CN"/>
        </w:rPr>
      </w:pPr>
      <w:r>
        <w:rPr>
          <w:rFonts w:hint="eastAsia" w:ascii="黑体" w:hAnsi="黑体" w:eastAsia="黑体" w:cs="黑体"/>
        </w:rPr>
        <w:t>第六</w:t>
      </w:r>
      <w:r>
        <w:rPr>
          <w:rFonts w:hint="eastAsia" w:ascii="黑体" w:hAnsi="黑体" w:eastAsia="黑体" w:cs="黑体"/>
          <w:lang w:eastAsia="zh-CN"/>
        </w:rPr>
        <w:t xml:space="preserve">章  </w:t>
      </w:r>
      <w:r>
        <w:rPr>
          <w:rFonts w:hint="eastAsia" w:ascii="黑体" w:hAnsi="黑体" w:eastAsia="黑体" w:cs="黑体"/>
        </w:rPr>
        <w:t>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530" w:firstLineChars="169"/>
        <w:jc w:val="both"/>
        <w:textAlignment w:val="auto"/>
        <w:outlineLvl w:val="9"/>
        <w:rPr>
          <w:rFonts w:hint="eastAsia" w:eastAsia="宋体"/>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ascii="黑体" w:hAnsi="黑体" w:eastAsia="黑体" w:cs="黑体"/>
        </w:rPr>
        <w:t>第四十二</w:t>
      </w:r>
      <w:r>
        <w:rPr>
          <w:rFonts w:hint="eastAsia" w:ascii="黑体" w:hAnsi="黑体" w:eastAsia="黑体" w:cs="黑体"/>
          <w:lang w:eastAsia="zh-CN"/>
        </w:rPr>
        <w:t>条</w:t>
      </w:r>
      <w:r>
        <w:rPr>
          <w:rFonts w:hint="eastAsia"/>
          <w:lang w:eastAsia="zh-CN"/>
        </w:rPr>
        <w:t xml:space="preserve">  </w:t>
      </w:r>
      <w:r>
        <w:rPr>
          <w:rFonts w:hint="eastAsia"/>
        </w:rPr>
        <w:t>违反本条例第十四条的规定，未取得燃气经营许可或者不按照燃气经营许可的范围从事经营活动的，由城市管</w:t>
      </w:r>
      <w:r>
        <w:rPr>
          <w:rFonts w:hint="eastAsia" w:ascii="仿宋_GB2312" w:hAnsi="仿宋_GB2312" w:eastAsia="仿宋_GB2312" w:cs="仿宋_GB2312"/>
        </w:rPr>
        <w:t>理综合执法部门责令停止违法行为，并处5000元以上5万元以下</w:t>
      </w:r>
      <w:r>
        <w:rPr>
          <w:rFonts w:hint="eastAsia"/>
        </w:rPr>
        <w:t>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ascii="黑体" w:hAnsi="黑体" w:eastAsia="黑体" w:cs="黑体"/>
        </w:rPr>
        <w:t>第四十三</w:t>
      </w:r>
      <w:r>
        <w:rPr>
          <w:rFonts w:hint="eastAsia" w:ascii="黑体" w:hAnsi="黑体" w:eastAsia="黑体" w:cs="黑体"/>
          <w:lang w:eastAsia="zh-CN"/>
        </w:rPr>
        <w:t>条</w:t>
      </w:r>
      <w:r>
        <w:rPr>
          <w:rFonts w:hint="eastAsia"/>
          <w:lang w:eastAsia="zh-CN"/>
        </w:rPr>
        <w:t xml:space="preserve">  </w:t>
      </w:r>
      <w:r>
        <w:rPr>
          <w:rFonts w:hint="eastAsia"/>
        </w:rPr>
        <w:t>取得燃气特许经营权的企业有下列情形之一的，燃气行政管理部门或者区县人民政府应当责令限期改正；拒不改正的，可以收回特许经营权、终止特许经营协议，并采取措施保障燃气供应和服务：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一</w:t>
      </w:r>
      <w:r>
        <w:rPr>
          <w:rFonts w:hint="eastAsia"/>
          <w:lang w:eastAsia="zh-CN"/>
        </w:rPr>
        <w:t>）</w:t>
      </w:r>
      <w:r>
        <w:rPr>
          <w:rFonts w:hint="eastAsia"/>
        </w:rPr>
        <w:t>擅自转让、出租、质押、抵押或者以其他方式擅自处分特许经营权或者特许经营项目资产的；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二</w:t>
      </w:r>
      <w:r>
        <w:rPr>
          <w:rFonts w:hint="eastAsia"/>
          <w:lang w:eastAsia="zh-CN"/>
        </w:rPr>
        <w:t>）</w:t>
      </w:r>
      <w:r>
        <w:rPr>
          <w:rFonts w:hint="eastAsia"/>
        </w:rPr>
        <w:t>不按照规定运行、维护、抢修和更新改造燃气设施，严重影响燃气供应安全的；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三</w:t>
      </w:r>
      <w:r>
        <w:rPr>
          <w:rFonts w:hint="eastAsia"/>
          <w:lang w:eastAsia="zh-CN"/>
        </w:rPr>
        <w:t>）</w:t>
      </w:r>
      <w:r>
        <w:rPr>
          <w:rFonts w:hint="eastAsia"/>
        </w:rPr>
        <w:t>达不到燃气产品、服务的标准和要求，严重影响公共利益的；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四</w:t>
      </w:r>
      <w:r>
        <w:rPr>
          <w:rFonts w:hint="eastAsia"/>
          <w:lang w:eastAsia="zh-CN"/>
        </w:rPr>
        <w:t>）</w:t>
      </w:r>
      <w:r>
        <w:rPr>
          <w:rFonts w:hint="eastAsia"/>
        </w:rPr>
        <w:t>擅自停业、歇业的；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五</w:t>
      </w:r>
      <w:r>
        <w:rPr>
          <w:rFonts w:hint="eastAsia"/>
          <w:lang w:eastAsia="zh-CN"/>
        </w:rPr>
        <w:t>）</w:t>
      </w:r>
      <w:r>
        <w:rPr>
          <w:rFonts w:hint="eastAsia"/>
        </w:rPr>
        <w:t>法律、法规规定或者特许经营协议约定的其他情形。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ascii="黑体" w:hAnsi="黑体" w:eastAsia="黑体" w:cs="黑体"/>
        </w:rPr>
        <w:t>第四十四</w:t>
      </w:r>
      <w:r>
        <w:rPr>
          <w:rFonts w:hint="eastAsia" w:ascii="黑体" w:hAnsi="黑体" w:eastAsia="黑体" w:cs="黑体"/>
          <w:lang w:eastAsia="zh-CN"/>
        </w:rPr>
        <w:t xml:space="preserve">条 </w:t>
      </w:r>
      <w:r>
        <w:rPr>
          <w:rFonts w:hint="eastAsia"/>
          <w:lang w:eastAsia="zh-CN"/>
        </w:rPr>
        <w:t xml:space="preserve"> </w:t>
      </w:r>
      <w:r>
        <w:rPr>
          <w:rFonts w:hint="eastAsia"/>
        </w:rPr>
        <w:t>依照本条例第十七条规定，燃气行政管理部门对燃气供应企业进行监督检查和许可评价时，发现燃气供应企业不符合燃气经营许可条件要求的，由城市管理综合执法部门责令限期改正，</w:t>
      </w:r>
      <w:r>
        <w:rPr>
          <w:rFonts w:hint="eastAsia" w:ascii="仿宋_GB2312" w:hAnsi="仿宋_GB2312" w:eastAsia="仿宋_GB2312" w:cs="仿宋_GB2312"/>
        </w:rPr>
        <w:t>并可以处5000元以上5万元以下罚款；情</w:t>
      </w:r>
      <w:r>
        <w:rPr>
          <w:rFonts w:hint="eastAsia"/>
        </w:rPr>
        <w:t>节严重的，责令停产停业，并可以吊销燃气经营许可证，同时告知工商行政管理部门依法处理。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ascii="黑体" w:hAnsi="黑体" w:eastAsia="黑体" w:cs="黑体"/>
        </w:rPr>
        <w:t>第四十五</w:t>
      </w:r>
      <w:r>
        <w:rPr>
          <w:rFonts w:hint="eastAsia" w:ascii="黑体" w:hAnsi="黑体" w:eastAsia="黑体" w:cs="黑体"/>
          <w:lang w:eastAsia="zh-CN"/>
        </w:rPr>
        <w:t>条</w:t>
      </w:r>
      <w:r>
        <w:rPr>
          <w:rFonts w:hint="eastAsia"/>
          <w:lang w:eastAsia="zh-CN"/>
        </w:rPr>
        <w:t xml:space="preserve">  </w:t>
      </w:r>
      <w:r>
        <w:rPr>
          <w:rFonts w:hint="eastAsia"/>
        </w:rPr>
        <w:t>违反本条例第十八条第二款规定，擅自停业、歇业造成损害的，燃气供应企业应当依法承担相应的赔偿责任。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ascii="黑体" w:hAnsi="黑体" w:eastAsia="黑体" w:cs="黑体"/>
        </w:rPr>
        <w:t>第四十六</w:t>
      </w:r>
      <w:r>
        <w:rPr>
          <w:rFonts w:hint="eastAsia" w:ascii="黑体" w:hAnsi="黑体" w:eastAsia="黑体" w:cs="黑体"/>
          <w:lang w:eastAsia="zh-CN"/>
        </w:rPr>
        <w:t xml:space="preserve">条 </w:t>
      </w:r>
      <w:r>
        <w:rPr>
          <w:rFonts w:hint="eastAsia"/>
          <w:lang w:eastAsia="zh-CN"/>
        </w:rPr>
        <w:t xml:space="preserve"> </w:t>
      </w:r>
      <w:r>
        <w:rPr>
          <w:rFonts w:hint="eastAsia"/>
        </w:rPr>
        <w:t>违反本条例第二十三条第</w:t>
      </w:r>
      <w:r>
        <w:rPr>
          <w:rFonts w:hint="eastAsia"/>
          <w:lang w:eastAsia="zh-CN"/>
        </w:rPr>
        <w:t>（</w:t>
      </w:r>
      <w:r>
        <w:rPr>
          <w:rFonts w:hint="eastAsia"/>
        </w:rPr>
        <w:t>三</w:t>
      </w:r>
      <w:r>
        <w:rPr>
          <w:rFonts w:hint="eastAsia"/>
          <w:lang w:eastAsia="zh-CN"/>
        </w:rPr>
        <w:t>）</w:t>
      </w:r>
      <w:r>
        <w:rPr>
          <w:rFonts w:hint="eastAsia"/>
        </w:rPr>
        <w:t>项规定，未按规定将气瓶送检验机构检验的，由质量技术监督部门责令改正，并可以处</w:t>
      </w:r>
      <w:r>
        <w:rPr>
          <w:rFonts w:hint="eastAsia" w:ascii="仿宋_GB2312" w:hAnsi="仿宋_GB2312" w:eastAsia="仿宋_GB2312" w:cs="仿宋_GB2312"/>
        </w:rPr>
        <w:t>2000元以上2万元</w:t>
      </w:r>
      <w:r>
        <w:rPr>
          <w:rFonts w:hint="eastAsia"/>
        </w:rPr>
        <w:t>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rPr>
        <w:t>违反本条例第二十三条第</w:t>
      </w:r>
      <w:r>
        <w:rPr>
          <w:rFonts w:hint="eastAsia"/>
          <w:lang w:eastAsia="zh-CN"/>
        </w:rPr>
        <w:t>（</w:t>
      </w:r>
      <w:r>
        <w:rPr>
          <w:rFonts w:hint="eastAsia"/>
        </w:rPr>
        <w:t>四</w:t>
      </w:r>
      <w:r>
        <w:rPr>
          <w:rFonts w:hint="eastAsia"/>
          <w:lang w:eastAsia="zh-CN"/>
        </w:rPr>
        <w:t>）</w:t>
      </w:r>
      <w:r>
        <w:rPr>
          <w:rFonts w:hint="eastAsia"/>
        </w:rPr>
        <w:t>项规定，充装非自有产权和</w:t>
      </w:r>
      <w:r>
        <w:rPr>
          <w:rFonts w:hint="eastAsia" w:ascii="仿宋_GB2312" w:hAnsi="仿宋_GB2312" w:eastAsia="仿宋_GB2312" w:cs="仿宋_GB2312"/>
        </w:rPr>
        <w:t>供气合同范围外气瓶的，由质量技术监督部门责令改正，并处1万元以上3万元以下罚款。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ascii="黑体" w:hAnsi="黑体" w:eastAsia="黑体" w:cs="黑体"/>
        </w:rPr>
        <w:t>第四十七</w:t>
      </w:r>
      <w:r>
        <w:rPr>
          <w:rFonts w:hint="eastAsia" w:ascii="黑体" w:hAnsi="黑体" w:eastAsia="黑体" w:cs="黑体"/>
          <w:lang w:eastAsia="zh-CN"/>
        </w:rPr>
        <w:t>条</w:t>
      </w:r>
      <w:r>
        <w:rPr>
          <w:rFonts w:hint="eastAsia"/>
          <w:lang w:eastAsia="zh-CN"/>
        </w:rPr>
        <w:t xml:space="preserve">  </w:t>
      </w:r>
      <w:r>
        <w:rPr>
          <w:rFonts w:hint="eastAsia"/>
        </w:rPr>
        <w:t>违反本条例第二十八条规定，在燃气供应与使用过程中从事危害公共安全和公共利益活动的，由城市管理综合</w:t>
      </w:r>
      <w:r>
        <w:rPr>
          <w:rFonts w:hint="eastAsia" w:ascii="仿宋_GB2312" w:hAnsi="仿宋_GB2312" w:eastAsia="仿宋_GB2312" w:cs="仿宋_GB2312"/>
        </w:rPr>
        <w:t>执法部门给予警告，责令改正，并可以处500元以上5000元以下</w:t>
      </w:r>
      <w:r>
        <w:rPr>
          <w:rFonts w:hint="eastAsia"/>
        </w:rPr>
        <w:t>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第四十八条</w:t>
      </w:r>
      <w:r>
        <w:rPr>
          <w:rFonts w:hint="eastAsia"/>
          <w:lang w:val="en-US" w:eastAsia="zh-CN"/>
        </w:rPr>
        <w:t xml:space="preserve">  </w:t>
      </w:r>
      <w:r>
        <w:rPr>
          <w:rFonts w:hint="eastAsia"/>
        </w:rPr>
        <w:t>违反本条例第三十条规定，擅自改动燃气设施或者不按照燃气设施改动许可的要求实施作业的，由城市管理综</w:t>
      </w:r>
      <w:r>
        <w:rPr>
          <w:rFonts w:hint="eastAsia" w:ascii="仿宋_GB2312" w:hAnsi="仿宋_GB2312" w:eastAsia="仿宋_GB2312" w:cs="仿宋_GB2312"/>
        </w:rPr>
        <w:t>合执法部门责令停止违法行为，并处l万元以上3万元以下罚款。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eastAsia="宋体"/>
          <w:lang w:eastAsia="zh-CN"/>
        </w:rPr>
      </w:pPr>
      <w:r>
        <w:rPr>
          <w:rFonts w:hint="eastAsia" w:ascii="黑体" w:hAnsi="黑体" w:eastAsia="黑体" w:cs="黑体"/>
        </w:rPr>
        <w:t xml:space="preserve">第四十九条 </w:t>
      </w:r>
      <w:r>
        <w:rPr>
          <w:rFonts w:hint="eastAsia"/>
        </w:rPr>
        <w:t xml:space="preserve"> 违反本条例第三十一条规定，建设单位未真实、准确、完整地提供燃气设施相关资料或者施工单位未按要求采取保护措施，由建设行政管理部门责令限期改正，逾期未改正的，</w:t>
      </w:r>
      <w:r>
        <w:rPr>
          <w:rFonts w:hint="eastAsia" w:ascii="仿宋_GB2312" w:hAnsi="仿宋_GB2312" w:eastAsia="仿宋_GB2312" w:cs="仿宋_GB2312"/>
        </w:rPr>
        <w:t>责令停业整顿，并处5万元以上10万元以下罚款；造成燃气供应</w:t>
      </w:r>
      <w:r>
        <w:rPr>
          <w:rFonts w:hint="eastAsia"/>
        </w:rPr>
        <w:t>单位和用户经济损失的，建设单位和施工单位应当依法承担赔偿责任；构成违反治安管理行为的，由公安机关依照《中华人民共和国治安管理处罚法》给予处罚；构成犯罪的，依法追究刑事责任。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第五十条</w:t>
      </w:r>
      <w:r>
        <w:rPr>
          <w:rFonts w:hint="eastAsia" w:ascii="黑体" w:hAnsi="黑体" w:eastAsia="黑体" w:cs="黑体"/>
          <w:lang w:val="en-US" w:eastAsia="zh-CN"/>
        </w:rPr>
        <w:t xml:space="preserve"> </w:t>
      </w:r>
      <w:r>
        <w:rPr>
          <w:rFonts w:hint="eastAsia"/>
          <w:lang w:val="en-US" w:eastAsia="zh-CN"/>
        </w:rPr>
        <w:t xml:space="preserve"> </w:t>
      </w:r>
      <w:r>
        <w:rPr>
          <w:rFonts w:hint="eastAsia"/>
        </w:rPr>
        <w:t>违反本条例第三十二条第</w:t>
      </w:r>
      <w:r>
        <w:rPr>
          <w:rFonts w:hint="eastAsia"/>
          <w:lang w:eastAsia="zh-CN"/>
        </w:rPr>
        <w:t>（</w:t>
      </w:r>
      <w:r>
        <w:rPr>
          <w:rFonts w:hint="eastAsia"/>
        </w:rPr>
        <w:t>一</w:t>
      </w:r>
      <w:r>
        <w:rPr>
          <w:rFonts w:hint="eastAsia"/>
          <w:lang w:eastAsia="zh-CN"/>
        </w:rPr>
        <w:t>）</w:t>
      </w:r>
      <w:r>
        <w:rPr>
          <w:rFonts w:hint="eastAsia"/>
        </w:rPr>
        <w:t>项规定的，由城</w:t>
      </w:r>
      <w:r>
        <w:rPr>
          <w:rFonts w:hint="eastAsia" w:ascii="仿宋_GB2312" w:hAnsi="仿宋_GB2312" w:eastAsia="仿宋_GB2312" w:cs="仿宋_GB2312"/>
        </w:rPr>
        <w:t>市管理综合执法部门责令改正，限期拆除，并可以按照违法建筑物的建筑面积每平方米处300元以上3000元以下罚款，违法构筑物和其他设施可处工程造价1倍的罚款。</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违反本条例第三十二条第</w:t>
      </w:r>
      <w:r>
        <w:rPr>
          <w:rFonts w:hint="eastAsia" w:ascii="仿宋_GB2312" w:hAnsi="仿宋_GB2312" w:eastAsia="仿宋_GB2312" w:cs="仿宋_GB2312"/>
          <w:lang w:eastAsia="zh-CN"/>
        </w:rPr>
        <w:t>（</w:t>
      </w:r>
      <w:r>
        <w:rPr>
          <w:rFonts w:hint="eastAsia" w:ascii="仿宋_GB2312" w:hAnsi="仿宋_GB2312" w:eastAsia="仿宋_GB2312" w:cs="仿宋_GB2312"/>
        </w:rPr>
        <w:t>二</w:t>
      </w:r>
      <w:r>
        <w:rPr>
          <w:rFonts w:hint="eastAsia" w:ascii="仿宋_GB2312" w:hAnsi="仿宋_GB2312" w:eastAsia="仿宋_GB2312" w:cs="仿宋_GB2312"/>
          <w:lang w:eastAsia="zh-CN"/>
        </w:rPr>
        <w:t>）</w:t>
      </w:r>
      <w:r>
        <w:rPr>
          <w:rFonts w:hint="eastAsia" w:ascii="仿宋_GB2312" w:hAnsi="仿宋_GB2312" w:eastAsia="仿宋_GB2312" w:cs="仿宋_GB2312"/>
        </w:rPr>
        <w:t>、</w:t>
      </w:r>
      <w:r>
        <w:rPr>
          <w:rFonts w:hint="eastAsia" w:ascii="仿宋_GB2312" w:hAnsi="仿宋_GB2312" w:eastAsia="仿宋_GB2312" w:cs="仿宋_GB2312"/>
          <w:lang w:eastAsia="zh-CN"/>
        </w:rPr>
        <w:t>（</w:t>
      </w:r>
      <w:r>
        <w:rPr>
          <w:rFonts w:hint="eastAsia" w:ascii="仿宋_GB2312" w:hAnsi="仿宋_GB2312" w:eastAsia="仿宋_GB2312" w:cs="仿宋_GB2312"/>
        </w:rPr>
        <w:t>三</w:t>
      </w:r>
      <w:r>
        <w:rPr>
          <w:rFonts w:hint="eastAsia" w:ascii="仿宋_GB2312" w:hAnsi="仿宋_GB2312" w:eastAsia="仿宋_GB2312" w:cs="仿宋_GB2312"/>
          <w:lang w:eastAsia="zh-CN"/>
        </w:rPr>
        <w:t>）</w:t>
      </w:r>
      <w:r>
        <w:rPr>
          <w:rFonts w:hint="eastAsia" w:ascii="仿宋_GB2312" w:hAnsi="仿宋_GB2312" w:eastAsia="仿宋_GB2312" w:cs="仿宋_GB2312"/>
        </w:rPr>
        <w:t>、</w:t>
      </w:r>
      <w:r>
        <w:rPr>
          <w:rFonts w:hint="eastAsia" w:ascii="仿宋_GB2312" w:hAnsi="仿宋_GB2312" w:eastAsia="仿宋_GB2312" w:cs="仿宋_GB2312"/>
          <w:lang w:eastAsia="zh-CN"/>
        </w:rPr>
        <w:t>（</w:t>
      </w:r>
      <w:r>
        <w:rPr>
          <w:rFonts w:hint="eastAsia" w:ascii="仿宋_GB2312" w:hAnsi="仿宋_GB2312" w:eastAsia="仿宋_GB2312" w:cs="仿宋_GB2312"/>
        </w:rPr>
        <w:t>四</w:t>
      </w:r>
      <w:r>
        <w:rPr>
          <w:rFonts w:hint="eastAsia" w:ascii="仿宋_GB2312" w:hAnsi="仿宋_GB2312" w:eastAsia="仿宋_GB2312" w:cs="仿宋_GB2312"/>
          <w:lang w:eastAsia="zh-CN"/>
        </w:rPr>
        <w:t>）</w:t>
      </w:r>
      <w:r>
        <w:rPr>
          <w:rFonts w:hint="eastAsia" w:ascii="仿宋_GB2312" w:hAnsi="仿宋_GB2312" w:eastAsia="仿宋_GB2312" w:cs="仿宋_GB2312"/>
        </w:rPr>
        <w:t>、</w:t>
      </w:r>
      <w:r>
        <w:rPr>
          <w:rFonts w:hint="eastAsia" w:ascii="仿宋_GB2312" w:hAnsi="仿宋_GB2312" w:eastAsia="仿宋_GB2312" w:cs="仿宋_GB2312"/>
          <w:lang w:eastAsia="zh-CN"/>
        </w:rPr>
        <w:t>（</w:t>
      </w:r>
      <w:r>
        <w:rPr>
          <w:rFonts w:hint="eastAsia" w:ascii="仿宋_GB2312" w:hAnsi="仿宋_GB2312" w:eastAsia="仿宋_GB2312" w:cs="仿宋_GB2312"/>
        </w:rPr>
        <w:t>五</w:t>
      </w:r>
      <w:r>
        <w:rPr>
          <w:rFonts w:hint="eastAsia" w:ascii="仿宋_GB2312" w:hAnsi="仿宋_GB2312" w:eastAsia="仿宋_GB2312" w:cs="仿宋_GB2312"/>
          <w:lang w:eastAsia="zh-CN"/>
        </w:rPr>
        <w:t>）</w:t>
      </w:r>
      <w:r>
        <w:rPr>
          <w:rFonts w:hint="eastAsia" w:ascii="仿宋_GB2312" w:hAnsi="仿宋_GB2312" w:eastAsia="仿宋_GB2312" w:cs="仿宋_GB2312"/>
        </w:rPr>
        <w:t>、</w:t>
      </w:r>
      <w:r>
        <w:rPr>
          <w:rFonts w:hint="eastAsia" w:ascii="仿宋_GB2312" w:hAnsi="仿宋_GB2312" w:eastAsia="仿宋_GB2312" w:cs="仿宋_GB2312"/>
          <w:lang w:eastAsia="zh-CN"/>
        </w:rPr>
        <w:t>（</w:t>
      </w:r>
      <w:r>
        <w:rPr>
          <w:rFonts w:hint="eastAsia" w:ascii="仿宋_GB2312" w:hAnsi="仿宋_GB2312" w:eastAsia="仿宋_GB2312" w:cs="仿宋_GB2312"/>
        </w:rPr>
        <w:t>六</w:t>
      </w:r>
      <w:r>
        <w:rPr>
          <w:rFonts w:hint="eastAsia" w:ascii="仿宋_GB2312" w:hAnsi="仿宋_GB2312" w:eastAsia="仿宋_GB2312" w:cs="仿宋_GB2312"/>
          <w:lang w:eastAsia="zh-CN"/>
        </w:rPr>
        <w:t>）</w:t>
      </w:r>
      <w:r>
        <w:rPr>
          <w:rFonts w:hint="eastAsia" w:ascii="仿宋_GB2312" w:hAnsi="仿宋_GB2312" w:eastAsia="仿宋_GB2312" w:cs="仿宋_GB2312"/>
        </w:rPr>
        <w:t>项规定的，由城市管理综合执法部门责令改正，并可以处3000元以上3万元以下罚款。</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rPr>
      </w:pPr>
      <w:r>
        <w:rPr>
          <w:rFonts w:hint="eastAsia" w:ascii="黑体" w:hAnsi="黑体" w:eastAsia="黑体" w:cs="黑体"/>
        </w:rPr>
        <w:t>第五十一条</w:t>
      </w:r>
      <w:r>
        <w:rPr>
          <w:rFonts w:hint="eastAsia"/>
        </w:rPr>
        <w:t xml:space="preserve">  有关行政管理部门的工作人员违反本条例规定，玩忽职守、滥用职权、徇私舞弊，构成犯罪的，依法追究刑事责任；尚不够刑事处罚的，依法给予行政处分。</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530" w:firstLineChars="169"/>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jc w:val="center"/>
        <w:textAlignment w:val="auto"/>
        <w:outlineLvl w:val="9"/>
        <w:rPr>
          <w:rFonts w:hint="eastAsia" w:ascii="黑体" w:hAnsi="黑体" w:eastAsia="黑体" w:cs="黑体"/>
        </w:rPr>
      </w:pPr>
      <w:r>
        <w:rPr>
          <w:rFonts w:hint="eastAsia" w:ascii="黑体" w:hAnsi="黑体" w:eastAsia="黑体" w:cs="黑体"/>
        </w:rPr>
        <w:t>第七</w:t>
      </w:r>
      <w:r>
        <w:rPr>
          <w:rFonts w:hint="eastAsia" w:ascii="黑体" w:hAnsi="黑体" w:eastAsia="黑体" w:cs="黑体"/>
          <w:lang w:eastAsia="zh-CN"/>
        </w:rPr>
        <w:t xml:space="preserve">章  </w:t>
      </w:r>
      <w:r>
        <w:rPr>
          <w:rFonts w:hint="eastAsia" w:ascii="黑体" w:hAnsi="黑体" w:eastAsia="黑体" w:cs="黑体"/>
        </w:rPr>
        <w:t>附则</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530" w:firstLineChars="169"/>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eastAsia="宋体"/>
          <w:lang w:eastAsia="zh-CN"/>
        </w:rPr>
      </w:pPr>
      <w:r>
        <w:rPr>
          <w:rFonts w:hint="eastAsia" w:ascii="黑体" w:hAnsi="黑体" w:eastAsia="黑体" w:cs="黑体"/>
        </w:rPr>
        <w:t>第五十二条</w:t>
      </w:r>
      <w:r>
        <w:rPr>
          <w:rFonts w:hint="eastAsia" w:ascii="黑体" w:hAnsi="黑体" w:eastAsia="黑体" w:cs="黑体"/>
          <w:lang w:val="en-US" w:eastAsia="zh-CN"/>
        </w:rPr>
        <w:t xml:space="preserve"> </w:t>
      </w:r>
      <w:r>
        <w:rPr>
          <w:rFonts w:hint="eastAsia"/>
          <w:lang w:val="en-US" w:eastAsia="zh-CN"/>
        </w:rPr>
        <w:t xml:space="preserve"> </w:t>
      </w:r>
      <w:r>
        <w:rPr>
          <w:rFonts w:hint="eastAsia"/>
        </w:rPr>
        <w:t>本条例中有关用语的含义：</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一</w:t>
      </w:r>
      <w:r>
        <w:rPr>
          <w:rFonts w:hint="eastAsia"/>
          <w:lang w:eastAsia="zh-CN"/>
        </w:rPr>
        <w:t>）</w:t>
      </w:r>
      <w:r>
        <w:rPr>
          <w:rFonts w:hint="eastAsia"/>
        </w:rPr>
        <w:t>燃气是指用于生产、生活的天然气、人工煤气、液化石油气等气体燃料的总称。</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二</w:t>
      </w:r>
      <w:r>
        <w:rPr>
          <w:rFonts w:hint="eastAsia"/>
          <w:lang w:eastAsia="zh-CN"/>
        </w:rPr>
        <w:t>）</w:t>
      </w:r>
      <w:r>
        <w:rPr>
          <w:rFonts w:hint="eastAsia"/>
        </w:rPr>
        <w:t>燃气供应单位包括燃气供应企业和燃气自管单位。燃气自管单位是指在其管理的用户范围内，自行负责相应的燃气设施管理、运行维护工作的单位。</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三</w:t>
      </w:r>
      <w:r>
        <w:rPr>
          <w:rFonts w:hint="eastAsia"/>
          <w:lang w:eastAsia="zh-CN"/>
        </w:rPr>
        <w:t>）</w:t>
      </w:r>
      <w:r>
        <w:rPr>
          <w:rFonts w:hint="eastAsia"/>
        </w:rPr>
        <w:t>燃气设施是指用于燃气储备、输配和应用的场站、管网以及用户设施。</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四</w:t>
      </w:r>
      <w:r>
        <w:rPr>
          <w:rFonts w:hint="eastAsia"/>
          <w:lang w:eastAsia="zh-CN"/>
        </w:rPr>
        <w:t>）</w:t>
      </w:r>
      <w:r>
        <w:rPr>
          <w:rFonts w:hint="eastAsia"/>
        </w:rPr>
        <w:t>用气设备是指使用燃气作为燃料进行加热、炊事等的设备，如燃气工业炉、燃气锅炉、燃气空调机、民用燃气用具等。</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eastAsia="宋体"/>
          <w:lang w:eastAsia="zh-CN"/>
        </w:rPr>
      </w:pPr>
      <w:r>
        <w:rPr>
          <w:rFonts w:hint="eastAsia"/>
          <w:lang w:eastAsia="zh-CN"/>
        </w:rPr>
        <w:t>（</w:t>
      </w:r>
      <w:r>
        <w:rPr>
          <w:rFonts w:hint="eastAsia"/>
        </w:rPr>
        <w:t>五</w:t>
      </w:r>
      <w:r>
        <w:rPr>
          <w:rFonts w:hint="eastAsia"/>
          <w:lang w:eastAsia="zh-CN"/>
        </w:rPr>
        <w:t>）</w:t>
      </w:r>
      <w:r>
        <w:rPr>
          <w:rFonts w:hint="eastAsia"/>
        </w:rPr>
        <w:t>居民用户的共用燃气设施是指引入管、立管、阀门</w:t>
      </w:r>
      <w:r>
        <w:rPr>
          <w:rFonts w:hint="eastAsia"/>
          <w:lang w:eastAsia="zh-CN"/>
        </w:rPr>
        <w:t>（</w:t>
      </w:r>
      <w:r>
        <w:rPr>
          <w:rFonts w:hint="eastAsia"/>
        </w:rPr>
        <w:t>含公用阀门</w:t>
      </w:r>
      <w:r>
        <w:rPr>
          <w:rFonts w:hint="eastAsia"/>
          <w:lang w:eastAsia="zh-CN"/>
        </w:rPr>
        <w:t>）</w:t>
      </w:r>
      <w:r>
        <w:rPr>
          <w:rFonts w:hint="eastAsia"/>
        </w:rPr>
        <w:t>、水平管、计量器具前支管、燃气计量器具等。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rPr>
        <w:t>第五十三条</w:t>
      </w:r>
      <w:r>
        <w:rPr>
          <w:rFonts w:hint="eastAsia"/>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本条例自2007年5月1日起施行。1998年7月8日市人民政府第10号令公布、根据2002年2月11日市人民政府第92号令修改的《北京市城市燃气管理办法》同时废止。</w:t>
      </w: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sz w:val="28"/>
        <w:szCs w:val="28"/>
      </w:rPr>
    </w:pPr>
    <w:r>
      <w:rPr>
        <w:rStyle w:val="8"/>
        <w:rFonts w:hint="eastAsia" w:ascii="楷体_GB2312" w:eastAsia="楷体_GB2312"/>
        <w:sz w:val="28"/>
        <w:szCs w:val="28"/>
      </w:rPr>
      <w:t>—</w:t>
    </w:r>
    <w:r>
      <w:rPr>
        <w:rFonts w:hint="eastAsia" w:ascii="楷体_GB2312" w:eastAsia="楷体_GB2312"/>
        <w:sz w:val="28"/>
        <w:szCs w:val="28"/>
      </w:rPr>
      <w:fldChar w:fldCharType="begin"/>
    </w:r>
    <w:r>
      <w:rPr>
        <w:rStyle w:val="8"/>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8"/>
        <w:rFonts w:ascii="楷体_GB2312" w:eastAsia="楷体_GB2312"/>
        <w:sz w:val="28"/>
        <w:szCs w:val="28"/>
      </w:rPr>
      <w:t>1</w:t>
    </w:r>
    <w:r>
      <w:rPr>
        <w:rFonts w:hint="eastAsia" w:ascii="楷体_GB2312" w:eastAsia="楷体_GB2312"/>
        <w:sz w:val="28"/>
        <w:szCs w:val="28"/>
      </w:rPr>
      <w:fldChar w:fldCharType="end"/>
    </w:r>
    <w:r>
      <w:rPr>
        <w:rStyle w:val="8"/>
        <w:rFonts w:hint="eastAsia" w:ascii="楷体_GB2312" w:eastAsia="楷体_GB2312"/>
        <w:sz w:val="28"/>
        <w:szCs w:val="28"/>
      </w:rPr>
      <w:t>—</w:t>
    </w:r>
    <w:r>
      <w:rPr>
        <w:rStyle w:val="8"/>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rPr>
        <w:rFonts w:hint="eastAsia" w:ascii="楷体_GB2312" w:eastAsia="楷体_GB2312"/>
        <w:sz w:val="28"/>
        <w:szCs w:val="28"/>
      </w:rPr>
    </w:pPr>
    <w:r>
      <w:rPr>
        <w:rStyle w:val="8"/>
        <w:rFonts w:hint="eastAsia" w:ascii="楷体_GB2312" w:eastAsia="楷体_GB2312"/>
        <w:sz w:val="28"/>
        <w:szCs w:val="28"/>
      </w:rPr>
      <w:t>—</w:t>
    </w:r>
    <w:r>
      <w:rPr>
        <w:rFonts w:hint="eastAsia" w:ascii="楷体_GB2312" w:eastAsia="楷体_GB2312"/>
        <w:sz w:val="28"/>
        <w:szCs w:val="28"/>
      </w:rPr>
      <w:fldChar w:fldCharType="begin"/>
    </w:r>
    <w:r>
      <w:rPr>
        <w:rStyle w:val="8"/>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8"/>
        <w:rFonts w:ascii="楷体_GB2312" w:eastAsia="楷体_GB2312"/>
        <w:sz w:val="28"/>
        <w:szCs w:val="28"/>
      </w:rPr>
      <w:t>2</w:t>
    </w:r>
    <w:r>
      <w:rPr>
        <w:rFonts w:hint="eastAsia" w:ascii="楷体_GB2312" w:eastAsia="楷体_GB2312"/>
        <w:sz w:val="28"/>
        <w:szCs w:val="28"/>
      </w:rPr>
      <w:fldChar w:fldCharType="end"/>
    </w:r>
    <w:r>
      <w:rPr>
        <w:rStyle w:val="8"/>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245455D"/>
    <w:rsid w:val="02607DA6"/>
    <w:rsid w:val="02FA722B"/>
    <w:rsid w:val="03234CA4"/>
    <w:rsid w:val="04043260"/>
    <w:rsid w:val="0526012D"/>
    <w:rsid w:val="05652C3D"/>
    <w:rsid w:val="056A02E0"/>
    <w:rsid w:val="05933495"/>
    <w:rsid w:val="05BF4BF6"/>
    <w:rsid w:val="05EE6BFA"/>
    <w:rsid w:val="06253ADF"/>
    <w:rsid w:val="07BF1611"/>
    <w:rsid w:val="07F47D5F"/>
    <w:rsid w:val="08D710E9"/>
    <w:rsid w:val="09004ABF"/>
    <w:rsid w:val="0A5D4680"/>
    <w:rsid w:val="0A821A57"/>
    <w:rsid w:val="0BDF4439"/>
    <w:rsid w:val="0BE05E7E"/>
    <w:rsid w:val="0C145004"/>
    <w:rsid w:val="0C51629D"/>
    <w:rsid w:val="0CFF345B"/>
    <w:rsid w:val="0D257418"/>
    <w:rsid w:val="0D82795C"/>
    <w:rsid w:val="0D867282"/>
    <w:rsid w:val="0DFE1087"/>
    <w:rsid w:val="0F7C45A3"/>
    <w:rsid w:val="101F124D"/>
    <w:rsid w:val="106E3AB7"/>
    <w:rsid w:val="108D1068"/>
    <w:rsid w:val="10F0110C"/>
    <w:rsid w:val="10F46ED1"/>
    <w:rsid w:val="111F15A3"/>
    <w:rsid w:val="112B13FD"/>
    <w:rsid w:val="11B4379B"/>
    <w:rsid w:val="12A13980"/>
    <w:rsid w:val="13397E51"/>
    <w:rsid w:val="13530D69"/>
    <w:rsid w:val="1379020D"/>
    <w:rsid w:val="13B61524"/>
    <w:rsid w:val="13F8794D"/>
    <w:rsid w:val="144F1D9C"/>
    <w:rsid w:val="156E53A9"/>
    <w:rsid w:val="15B82B24"/>
    <w:rsid w:val="15F23C94"/>
    <w:rsid w:val="1604754D"/>
    <w:rsid w:val="16DE00B2"/>
    <w:rsid w:val="17266295"/>
    <w:rsid w:val="17635DC9"/>
    <w:rsid w:val="177D7DA2"/>
    <w:rsid w:val="18386436"/>
    <w:rsid w:val="19574B85"/>
    <w:rsid w:val="19A209FE"/>
    <w:rsid w:val="19CF37F4"/>
    <w:rsid w:val="1A0B101F"/>
    <w:rsid w:val="1A8B6219"/>
    <w:rsid w:val="1AD339E7"/>
    <w:rsid w:val="1B410082"/>
    <w:rsid w:val="1BD83968"/>
    <w:rsid w:val="1CDA67F7"/>
    <w:rsid w:val="1D060ADC"/>
    <w:rsid w:val="1D4C0C99"/>
    <w:rsid w:val="1DB242AA"/>
    <w:rsid w:val="1DB3620A"/>
    <w:rsid w:val="1E44242F"/>
    <w:rsid w:val="1EE12F17"/>
    <w:rsid w:val="1EF801BF"/>
    <w:rsid w:val="1F5A0FB7"/>
    <w:rsid w:val="1F644E97"/>
    <w:rsid w:val="1F9E35C4"/>
    <w:rsid w:val="201B3680"/>
    <w:rsid w:val="2025219D"/>
    <w:rsid w:val="206702E4"/>
    <w:rsid w:val="20EE5357"/>
    <w:rsid w:val="2184071E"/>
    <w:rsid w:val="21A61614"/>
    <w:rsid w:val="22173BD2"/>
    <w:rsid w:val="2230285B"/>
    <w:rsid w:val="228F16FA"/>
    <w:rsid w:val="22926792"/>
    <w:rsid w:val="22EC4822"/>
    <w:rsid w:val="235F7EC6"/>
    <w:rsid w:val="237528A3"/>
    <w:rsid w:val="23872100"/>
    <w:rsid w:val="23BB6453"/>
    <w:rsid w:val="2434035D"/>
    <w:rsid w:val="247605EF"/>
    <w:rsid w:val="253849DD"/>
    <w:rsid w:val="263F0840"/>
    <w:rsid w:val="26C15114"/>
    <w:rsid w:val="270A12F5"/>
    <w:rsid w:val="27343D9E"/>
    <w:rsid w:val="27410C47"/>
    <w:rsid w:val="27DE1209"/>
    <w:rsid w:val="27F10122"/>
    <w:rsid w:val="29C83067"/>
    <w:rsid w:val="2A663D31"/>
    <w:rsid w:val="2A806077"/>
    <w:rsid w:val="2A82488F"/>
    <w:rsid w:val="2B1B0666"/>
    <w:rsid w:val="2B3F4E2A"/>
    <w:rsid w:val="2C110708"/>
    <w:rsid w:val="2C11075A"/>
    <w:rsid w:val="2C431E24"/>
    <w:rsid w:val="2C87694F"/>
    <w:rsid w:val="2D1A35D0"/>
    <w:rsid w:val="2E296BE9"/>
    <w:rsid w:val="2E9E1B0C"/>
    <w:rsid w:val="2EB126B1"/>
    <w:rsid w:val="2F056389"/>
    <w:rsid w:val="314732A6"/>
    <w:rsid w:val="314A643F"/>
    <w:rsid w:val="318B6214"/>
    <w:rsid w:val="323B4CED"/>
    <w:rsid w:val="337B49A8"/>
    <w:rsid w:val="35534596"/>
    <w:rsid w:val="360F6D38"/>
    <w:rsid w:val="369A06A9"/>
    <w:rsid w:val="38320EF0"/>
    <w:rsid w:val="385A53BE"/>
    <w:rsid w:val="39252687"/>
    <w:rsid w:val="3AE15F67"/>
    <w:rsid w:val="3AF15E85"/>
    <w:rsid w:val="3B474008"/>
    <w:rsid w:val="3C6A0C85"/>
    <w:rsid w:val="3D0C3DAB"/>
    <w:rsid w:val="3F6D3302"/>
    <w:rsid w:val="3F9A2DB4"/>
    <w:rsid w:val="3FCF575C"/>
    <w:rsid w:val="40C37EA8"/>
    <w:rsid w:val="41473874"/>
    <w:rsid w:val="41DB38AB"/>
    <w:rsid w:val="42414CB7"/>
    <w:rsid w:val="43304069"/>
    <w:rsid w:val="440D63D8"/>
    <w:rsid w:val="441740A5"/>
    <w:rsid w:val="44867985"/>
    <w:rsid w:val="44F125DC"/>
    <w:rsid w:val="454870DF"/>
    <w:rsid w:val="461A5E42"/>
    <w:rsid w:val="46455C22"/>
    <w:rsid w:val="4673613C"/>
    <w:rsid w:val="469B6042"/>
    <w:rsid w:val="46B732FD"/>
    <w:rsid w:val="46BF0683"/>
    <w:rsid w:val="4704582B"/>
    <w:rsid w:val="4767280A"/>
    <w:rsid w:val="477C0699"/>
    <w:rsid w:val="478C0A39"/>
    <w:rsid w:val="479412B6"/>
    <w:rsid w:val="479E6A80"/>
    <w:rsid w:val="4816305B"/>
    <w:rsid w:val="49241582"/>
    <w:rsid w:val="4ABE420B"/>
    <w:rsid w:val="4BB31F7B"/>
    <w:rsid w:val="4C675B46"/>
    <w:rsid w:val="4D3465CF"/>
    <w:rsid w:val="4D732664"/>
    <w:rsid w:val="4F782B4A"/>
    <w:rsid w:val="50916534"/>
    <w:rsid w:val="50EB3631"/>
    <w:rsid w:val="5158209E"/>
    <w:rsid w:val="518E15DD"/>
    <w:rsid w:val="51FF507F"/>
    <w:rsid w:val="549934CF"/>
    <w:rsid w:val="54E301B5"/>
    <w:rsid w:val="55437190"/>
    <w:rsid w:val="556F52C2"/>
    <w:rsid w:val="57536DAD"/>
    <w:rsid w:val="57A53920"/>
    <w:rsid w:val="57E05A5D"/>
    <w:rsid w:val="580072CC"/>
    <w:rsid w:val="580A3E11"/>
    <w:rsid w:val="5814238F"/>
    <w:rsid w:val="58435C6A"/>
    <w:rsid w:val="58F31A1F"/>
    <w:rsid w:val="58F32E59"/>
    <w:rsid w:val="596F4BCD"/>
    <w:rsid w:val="59BE2E66"/>
    <w:rsid w:val="5A774527"/>
    <w:rsid w:val="5A7A0B2D"/>
    <w:rsid w:val="5A8B5C8A"/>
    <w:rsid w:val="5AD10A32"/>
    <w:rsid w:val="5B763843"/>
    <w:rsid w:val="5BBD3512"/>
    <w:rsid w:val="5C047522"/>
    <w:rsid w:val="5C3E0B9C"/>
    <w:rsid w:val="5C87358B"/>
    <w:rsid w:val="5CB21A07"/>
    <w:rsid w:val="5CDD247F"/>
    <w:rsid w:val="5D6E59A9"/>
    <w:rsid w:val="5D860E2C"/>
    <w:rsid w:val="5DEF402A"/>
    <w:rsid w:val="5E135FC1"/>
    <w:rsid w:val="5E6D247B"/>
    <w:rsid w:val="5F1B07C2"/>
    <w:rsid w:val="5F34711E"/>
    <w:rsid w:val="608D5D86"/>
    <w:rsid w:val="61E67C27"/>
    <w:rsid w:val="62173C67"/>
    <w:rsid w:val="621A22A5"/>
    <w:rsid w:val="621F2585"/>
    <w:rsid w:val="622253E5"/>
    <w:rsid w:val="6260325B"/>
    <w:rsid w:val="6279358D"/>
    <w:rsid w:val="62CA2365"/>
    <w:rsid w:val="63116CDE"/>
    <w:rsid w:val="633C5BDD"/>
    <w:rsid w:val="63971704"/>
    <w:rsid w:val="63997550"/>
    <w:rsid w:val="648414C1"/>
    <w:rsid w:val="659E31AC"/>
    <w:rsid w:val="65CC7F16"/>
    <w:rsid w:val="662B588C"/>
    <w:rsid w:val="66EB1C11"/>
    <w:rsid w:val="679735EA"/>
    <w:rsid w:val="68355E74"/>
    <w:rsid w:val="68A92027"/>
    <w:rsid w:val="6943734A"/>
    <w:rsid w:val="694D769F"/>
    <w:rsid w:val="69692909"/>
    <w:rsid w:val="697D5882"/>
    <w:rsid w:val="69B05530"/>
    <w:rsid w:val="69D7551D"/>
    <w:rsid w:val="69D80241"/>
    <w:rsid w:val="6A261B49"/>
    <w:rsid w:val="6AC75BBE"/>
    <w:rsid w:val="6B15602F"/>
    <w:rsid w:val="6C491236"/>
    <w:rsid w:val="6CA24C19"/>
    <w:rsid w:val="6D8C7C62"/>
    <w:rsid w:val="6EBB0ABB"/>
    <w:rsid w:val="6F0A37BD"/>
    <w:rsid w:val="6F8922CF"/>
    <w:rsid w:val="71464DCC"/>
    <w:rsid w:val="72186900"/>
    <w:rsid w:val="72DD5ADE"/>
    <w:rsid w:val="734E5F1E"/>
    <w:rsid w:val="73EA1DF6"/>
    <w:rsid w:val="74880368"/>
    <w:rsid w:val="74D258C0"/>
    <w:rsid w:val="74EE424C"/>
    <w:rsid w:val="75735EA3"/>
    <w:rsid w:val="7648439C"/>
    <w:rsid w:val="76E33707"/>
    <w:rsid w:val="7784719E"/>
    <w:rsid w:val="778C4F74"/>
    <w:rsid w:val="77BB267F"/>
    <w:rsid w:val="77F047FD"/>
    <w:rsid w:val="781E1CC1"/>
    <w:rsid w:val="793C12CE"/>
    <w:rsid w:val="79F865D9"/>
    <w:rsid w:val="7A354310"/>
    <w:rsid w:val="7A673472"/>
    <w:rsid w:val="7A6B51D7"/>
    <w:rsid w:val="7A6D24CE"/>
    <w:rsid w:val="7B283778"/>
    <w:rsid w:val="7B903EE9"/>
    <w:rsid w:val="7BF85712"/>
    <w:rsid w:val="7C5154A5"/>
    <w:rsid w:val="7C6C731B"/>
    <w:rsid w:val="7D492E47"/>
    <w:rsid w:val="7DC3460C"/>
    <w:rsid w:val="7E2B432D"/>
    <w:rsid w:val="7F3C4F83"/>
    <w:rsid w:val="7F4D52A4"/>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ind w:firstLine="628" w:firstLineChars="200"/>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6">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8">
    <w:name w:val="page number"/>
    <w:basedOn w:val="7"/>
    <w:qFormat/>
    <w:uiPriority w:val="0"/>
  </w:style>
  <w:style w:type="character" w:styleId="9">
    <w:name w:val="line number"/>
    <w:basedOn w:val="7"/>
    <w:qFormat/>
    <w:uiPriority w:val="0"/>
  </w:style>
  <w:style w:type="table" w:styleId="11">
    <w:name w:val="Table Grid"/>
    <w:basedOn w:val="10"/>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dengzhiwei</cp:lastModifiedBy>
  <cp:lastPrinted>2016-11-15T06:41:00Z</cp:lastPrinted>
  <dcterms:modified xsi:type="dcterms:W3CDTF">2017-02-23T12:18:28Z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