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AD7" w:rsidRDefault="000F2AD7">
      <w:pPr>
        <w:spacing w:line="580" w:lineRule="exact"/>
        <w:rPr>
          <w:rFonts w:ascii="仿宋_GB2312" w:eastAsia="仿宋_GB2312" w:hAnsi="仿宋_GB2312" w:cs="仿宋_GB2312"/>
          <w:sz w:val="32"/>
          <w:szCs w:val="32"/>
        </w:rPr>
      </w:pPr>
    </w:p>
    <w:p w:rsidR="000F2AD7" w:rsidRDefault="000F2AD7">
      <w:pPr>
        <w:spacing w:line="580" w:lineRule="exact"/>
        <w:rPr>
          <w:rFonts w:ascii="仿宋_GB2312" w:eastAsia="仿宋_GB2312" w:hAnsi="仿宋_GB2312" w:cs="仿宋_GB2312"/>
          <w:sz w:val="32"/>
          <w:szCs w:val="32"/>
        </w:rPr>
      </w:pPr>
    </w:p>
    <w:p w:rsidR="00755625" w:rsidRDefault="00755625">
      <w:pPr>
        <w:spacing w:line="580" w:lineRule="exact"/>
        <w:jc w:val="center"/>
        <w:rPr>
          <w:rFonts w:ascii="宋体" w:eastAsia="宋体" w:hAnsi="宋体" w:cs="宋体" w:hint="eastAsia"/>
          <w:sz w:val="44"/>
          <w:szCs w:val="44"/>
        </w:rPr>
      </w:pPr>
      <w:r>
        <w:rPr>
          <w:rFonts w:ascii="宋体" w:eastAsia="宋体" w:hAnsi="宋体" w:cs="宋体" w:hint="eastAsia"/>
          <w:sz w:val="44"/>
          <w:szCs w:val="44"/>
        </w:rPr>
        <w:t>吉林省</w:t>
      </w:r>
      <w:r w:rsidRPr="00755625">
        <w:rPr>
          <w:rFonts w:ascii="宋体" w:eastAsia="宋体" w:hAnsi="宋体" w:cs="宋体" w:hint="eastAsia"/>
          <w:sz w:val="44"/>
          <w:szCs w:val="44"/>
        </w:rPr>
        <w:t>人民代表大会常务委员会</w:t>
      </w:r>
    </w:p>
    <w:p w:rsidR="000F2AD7" w:rsidRDefault="00755625">
      <w:pPr>
        <w:spacing w:line="580" w:lineRule="exact"/>
        <w:jc w:val="center"/>
        <w:rPr>
          <w:rFonts w:ascii="宋体" w:eastAsia="宋体" w:hAnsi="宋体" w:cs="宋体"/>
          <w:sz w:val="44"/>
          <w:szCs w:val="44"/>
        </w:rPr>
      </w:pPr>
      <w:r>
        <w:rPr>
          <w:rFonts w:ascii="宋体" w:eastAsia="宋体" w:hAnsi="宋体" w:cs="宋体" w:hint="eastAsia"/>
          <w:sz w:val="44"/>
          <w:szCs w:val="44"/>
        </w:rPr>
        <w:t>主任会议工作规则</w:t>
      </w:r>
    </w:p>
    <w:p w:rsidR="00755625" w:rsidRDefault="00755625" w:rsidP="00755625">
      <w:pPr>
        <w:spacing w:line="580" w:lineRule="exact"/>
        <w:ind w:leftChars="300" w:left="630" w:rightChars="300" w:right="630" w:firstLineChars="200" w:firstLine="880"/>
        <w:rPr>
          <w:rFonts w:ascii="宋体" w:eastAsia="宋体" w:hAnsi="宋体" w:cs="宋体" w:hint="eastAsia"/>
          <w:sz w:val="44"/>
          <w:szCs w:val="44"/>
        </w:rPr>
      </w:pPr>
    </w:p>
    <w:p w:rsidR="000F2AD7" w:rsidRDefault="00755625" w:rsidP="00755625">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AB3094">
        <w:rPr>
          <w:rFonts w:ascii="楷体_GB2312" w:eastAsia="楷体_GB2312" w:hAnsi="楷体_GB2312" w:cs="楷体_GB2312" w:hint="eastAsia"/>
          <w:sz w:val="32"/>
          <w:szCs w:val="32"/>
        </w:rPr>
        <w:t>1995</w:t>
      </w:r>
      <w:r w:rsidR="00AB3094">
        <w:rPr>
          <w:rFonts w:ascii="楷体_GB2312" w:eastAsia="楷体_GB2312" w:hAnsi="楷体_GB2312" w:cs="楷体_GB2312" w:hint="eastAsia"/>
          <w:sz w:val="32"/>
          <w:szCs w:val="32"/>
        </w:rPr>
        <w:t>年</w:t>
      </w:r>
      <w:r w:rsidR="00AB3094">
        <w:rPr>
          <w:rFonts w:ascii="楷体_GB2312" w:eastAsia="楷体_GB2312" w:hAnsi="楷体_GB2312" w:cs="楷体_GB2312" w:hint="eastAsia"/>
          <w:sz w:val="32"/>
          <w:szCs w:val="32"/>
        </w:rPr>
        <w:t>10</w:t>
      </w:r>
      <w:r w:rsidR="00AB3094">
        <w:rPr>
          <w:rFonts w:ascii="楷体_GB2312" w:eastAsia="楷体_GB2312" w:hAnsi="楷体_GB2312" w:cs="楷体_GB2312" w:hint="eastAsia"/>
          <w:sz w:val="32"/>
          <w:szCs w:val="32"/>
        </w:rPr>
        <w:t>月</w:t>
      </w:r>
      <w:r w:rsidR="00AB3094">
        <w:rPr>
          <w:rFonts w:ascii="楷体_GB2312" w:eastAsia="楷体_GB2312" w:hAnsi="楷体_GB2312" w:cs="楷体_GB2312" w:hint="eastAsia"/>
          <w:sz w:val="32"/>
          <w:szCs w:val="32"/>
        </w:rPr>
        <w:t>14</w:t>
      </w:r>
      <w:r w:rsidR="00AB3094">
        <w:rPr>
          <w:rFonts w:ascii="楷体_GB2312" w:eastAsia="楷体_GB2312" w:hAnsi="楷体_GB2312" w:cs="楷体_GB2312" w:hint="eastAsia"/>
          <w:sz w:val="32"/>
          <w:szCs w:val="32"/>
        </w:rPr>
        <w:t>日</w:t>
      </w:r>
      <w:r>
        <w:rPr>
          <w:rFonts w:ascii="楷体_GB2312" w:eastAsia="楷体_GB2312" w:hAnsi="楷体_GB2312" w:cs="楷体_GB2312" w:hint="eastAsia"/>
          <w:sz w:val="32"/>
          <w:szCs w:val="32"/>
        </w:rPr>
        <w:t>吉林</w:t>
      </w:r>
      <w:r w:rsidR="00AB3094">
        <w:rPr>
          <w:rFonts w:ascii="楷体_GB2312" w:eastAsia="楷体_GB2312" w:hAnsi="楷体_GB2312" w:cs="楷体_GB2312" w:hint="eastAsia"/>
          <w:sz w:val="32"/>
          <w:szCs w:val="32"/>
        </w:rPr>
        <w:t>省</w:t>
      </w:r>
      <w:r>
        <w:rPr>
          <w:rFonts w:ascii="楷体_GB2312" w:eastAsia="楷体_GB2312" w:hAnsi="楷体_GB2312" w:cs="楷体_GB2312" w:hint="eastAsia"/>
          <w:sz w:val="32"/>
          <w:szCs w:val="32"/>
        </w:rPr>
        <w:t>第</w:t>
      </w:r>
      <w:r w:rsidR="00AB3094">
        <w:rPr>
          <w:rFonts w:ascii="楷体_GB2312" w:eastAsia="楷体_GB2312" w:hAnsi="楷体_GB2312" w:cs="楷体_GB2312" w:hint="eastAsia"/>
          <w:sz w:val="32"/>
          <w:szCs w:val="32"/>
        </w:rPr>
        <w:t>八届</w:t>
      </w:r>
      <w:r w:rsidRPr="00755625">
        <w:rPr>
          <w:rFonts w:ascii="楷体_GB2312" w:eastAsia="楷体_GB2312" w:hAnsi="楷体_GB2312" w:cs="楷体_GB2312" w:hint="eastAsia"/>
          <w:sz w:val="32"/>
          <w:szCs w:val="32"/>
        </w:rPr>
        <w:t>人民代表大会常务委员会</w:t>
      </w:r>
      <w:r w:rsidR="00AB3094">
        <w:rPr>
          <w:rFonts w:ascii="楷体_GB2312" w:eastAsia="楷体_GB2312" w:hAnsi="楷体_GB2312" w:cs="楷体_GB2312" w:hint="eastAsia"/>
          <w:sz w:val="32"/>
          <w:szCs w:val="32"/>
        </w:rPr>
        <w:t>第二十次会议通过</w:t>
      </w:r>
      <w:r>
        <w:rPr>
          <w:rFonts w:ascii="楷体_GB2312" w:eastAsia="楷体_GB2312" w:hAnsi="楷体_GB2312" w:cs="楷体_GB2312" w:hint="eastAsia"/>
          <w:sz w:val="32"/>
          <w:szCs w:val="32"/>
        </w:rPr>
        <w:t xml:space="preserve"> </w:t>
      </w:r>
      <w:r w:rsidR="00AB3094">
        <w:rPr>
          <w:rFonts w:ascii="楷体_GB2312" w:eastAsia="楷体_GB2312" w:hAnsi="楷体_GB2312" w:cs="楷体_GB2312" w:hint="eastAsia"/>
          <w:sz w:val="32"/>
          <w:szCs w:val="32"/>
        </w:rPr>
        <w:t>根据</w:t>
      </w:r>
      <w:r w:rsidR="00AB3094">
        <w:rPr>
          <w:rFonts w:ascii="楷体_GB2312" w:eastAsia="楷体_GB2312" w:hAnsi="楷体_GB2312" w:cs="楷体_GB2312" w:hint="eastAsia"/>
          <w:sz w:val="32"/>
          <w:szCs w:val="32"/>
        </w:rPr>
        <w:t>2007</w:t>
      </w:r>
      <w:r w:rsidR="00AB3094">
        <w:rPr>
          <w:rFonts w:ascii="楷体_GB2312" w:eastAsia="楷体_GB2312" w:hAnsi="楷体_GB2312" w:cs="楷体_GB2312" w:hint="eastAsia"/>
          <w:sz w:val="32"/>
          <w:szCs w:val="32"/>
        </w:rPr>
        <w:t>年</w:t>
      </w:r>
      <w:r w:rsidR="00AB3094">
        <w:rPr>
          <w:rFonts w:ascii="楷体_GB2312" w:eastAsia="楷体_GB2312" w:hAnsi="楷体_GB2312" w:cs="楷体_GB2312" w:hint="eastAsia"/>
          <w:sz w:val="32"/>
          <w:szCs w:val="32"/>
        </w:rPr>
        <w:t>5</w:t>
      </w:r>
      <w:r w:rsidR="00AB3094">
        <w:rPr>
          <w:rFonts w:ascii="楷体_GB2312" w:eastAsia="楷体_GB2312" w:hAnsi="楷体_GB2312" w:cs="楷体_GB2312" w:hint="eastAsia"/>
          <w:sz w:val="32"/>
          <w:szCs w:val="32"/>
        </w:rPr>
        <w:t>月</w:t>
      </w:r>
      <w:r w:rsidR="00AB3094">
        <w:rPr>
          <w:rFonts w:ascii="楷体_GB2312" w:eastAsia="楷体_GB2312" w:hAnsi="楷体_GB2312" w:cs="楷体_GB2312" w:hint="eastAsia"/>
          <w:sz w:val="32"/>
          <w:szCs w:val="32"/>
        </w:rPr>
        <w:t>24</w:t>
      </w:r>
      <w:r w:rsidR="00AB3094">
        <w:rPr>
          <w:rFonts w:ascii="楷体_GB2312" w:eastAsia="楷体_GB2312" w:hAnsi="楷体_GB2312" w:cs="楷体_GB2312" w:hint="eastAsia"/>
          <w:sz w:val="32"/>
          <w:szCs w:val="32"/>
        </w:rPr>
        <w:t>日</w:t>
      </w:r>
      <w:r>
        <w:rPr>
          <w:rFonts w:ascii="楷体_GB2312" w:eastAsia="楷体_GB2312" w:hAnsi="楷体_GB2312" w:cs="楷体_GB2312" w:hint="eastAsia"/>
          <w:sz w:val="32"/>
          <w:szCs w:val="32"/>
        </w:rPr>
        <w:t>吉林</w:t>
      </w:r>
      <w:r w:rsidR="00AB3094">
        <w:rPr>
          <w:rFonts w:ascii="楷体_GB2312" w:eastAsia="楷体_GB2312" w:hAnsi="楷体_GB2312" w:cs="楷体_GB2312" w:hint="eastAsia"/>
          <w:sz w:val="32"/>
          <w:szCs w:val="32"/>
        </w:rPr>
        <w:t>省</w:t>
      </w:r>
      <w:r>
        <w:rPr>
          <w:rFonts w:ascii="楷体_GB2312" w:eastAsia="楷体_GB2312" w:hAnsi="楷体_GB2312" w:cs="楷体_GB2312" w:hint="eastAsia"/>
          <w:sz w:val="32"/>
          <w:szCs w:val="32"/>
        </w:rPr>
        <w:t>第</w:t>
      </w:r>
      <w:r w:rsidR="00AB3094">
        <w:rPr>
          <w:rFonts w:ascii="楷体_GB2312" w:eastAsia="楷体_GB2312" w:hAnsi="楷体_GB2312" w:cs="楷体_GB2312" w:hint="eastAsia"/>
          <w:sz w:val="32"/>
          <w:szCs w:val="32"/>
        </w:rPr>
        <w:t>十届</w:t>
      </w:r>
      <w:r w:rsidRPr="00755625">
        <w:rPr>
          <w:rFonts w:ascii="楷体_GB2312" w:eastAsia="楷体_GB2312" w:hAnsi="楷体_GB2312" w:cs="楷体_GB2312" w:hint="eastAsia"/>
          <w:sz w:val="32"/>
          <w:szCs w:val="32"/>
        </w:rPr>
        <w:t>人民代表大会常务委员会</w:t>
      </w:r>
      <w:r w:rsidR="00AB3094">
        <w:rPr>
          <w:rFonts w:ascii="楷体_GB2312" w:eastAsia="楷体_GB2312" w:hAnsi="楷体_GB2312" w:cs="楷体_GB2312" w:hint="eastAsia"/>
          <w:sz w:val="32"/>
          <w:szCs w:val="32"/>
        </w:rPr>
        <w:t>第三十五次会议《</w:t>
      </w:r>
      <w:r>
        <w:rPr>
          <w:rFonts w:ascii="楷体_GB2312" w:eastAsia="楷体_GB2312" w:hAnsi="楷体_GB2312" w:cs="楷体_GB2312" w:hint="eastAsia"/>
          <w:sz w:val="32"/>
          <w:szCs w:val="32"/>
        </w:rPr>
        <w:t>吉林省</w:t>
      </w:r>
      <w:r w:rsidRPr="00755625">
        <w:rPr>
          <w:rFonts w:ascii="楷体_GB2312" w:eastAsia="楷体_GB2312" w:hAnsi="楷体_GB2312" w:cs="楷体_GB2312" w:hint="eastAsia"/>
          <w:sz w:val="32"/>
          <w:szCs w:val="32"/>
        </w:rPr>
        <w:t>人民代表大会常务委员会</w:t>
      </w:r>
      <w:r w:rsidR="00AB3094">
        <w:rPr>
          <w:rFonts w:ascii="楷体_GB2312" w:eastAsia="楷体_GB2312" w:hAnsi="楷体_GB2312" w:cs="楷体_GB2312" w:hint="eastAsia"/>
          <w:sz w:val="32"/>
          <w:szCs w:val="32"/>
        </w:rPr>
        <w:t>关于修改〈吉林省人民代表大会常务委员会议事规则〉等</w:t>
      </w:r>
      <w:r w:rsidR="00AB3094">
        <w:rPr>
          <w:rFonts w:ascii="楷体_GB2312" w:eastAsia="楷体_GB2312" w:hAnsi="楷体_GB2312" w:cs="楷体_GB2312" w:hint="eastAsia"/>
          <w:sz w:val="32"/>
          <w:szCs w:val="32"/>
        </w:rPr>
        <w:t>3</w:t>
      </w:r>
      <w:r w:rsidR="00AB3094">
        <w:rPr>
          <w:rFonts w:ascii="楷体_GB2312" w:eastAsia="楷体_GB2312" w:hAnsi="楷体_GB2312" w:cs="楷体_GB2312" w:hint="eastAsia"/>
          <w:sz w:val="32"/>
          <w:szCs w:val="32"/>
        </w:rPr>
        <w:t>件地方性法规的决定》修改）</w:t>
      </w:r>
    </w:p>
    <w:p w:rsidR="00755625" w:rsidRDefault="00755625" w:rsidP="00755625">
      <w:pPr>
        <w:spacing w:line="580" w:lineRule="exact"/>
        <w:ind w:rightChars="300" w:right="630"/>
        <w:jc w:val="center"/>
        <w:rPr>
          <w:rFonts w:ascii="楷体_GB2312" w:eastAsia="楷体_GB2312" w:hAnsi="楷体_GB2312" w:cs="楷体_GB2312" w:hint="eastAsia"/>
          <w:sz w:val="32"/>
          <w:szCs w:val="32"/>
        </w:rPr>
      </w:pPr>
    </w:p>
    <w:p w:rsidR="00755625" w:rsidRDefault="00755625" w:rsidP="00755625">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755625" w:rsidRDefault="00755625" w:rsidP="00755625">
      <w:pPr>
        <w:pStyle w:val="10"/>
        <w:tabs>
          <w:tab w:val="right" w:pos="8958"/>
        </w:tabs>
        <w:spacing w:line="580" w:lineRule="exact"/>
        <w:ind w:firstLineChars="250" w:firstLine="80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7094" w:history="1">
        <w:r>
          <w:rPr>
            <w:rFonts w:ascii="楷体_GB2312" w:eastAsia="楷体_GB2312" w:hAnsi="楷体_GB2312" w:cs="楷体_GB2312" w:hint="eastAsia"/>
            <w:sz w:val="32"/>
            <w:szCs w:val="32"/>
          </w:rPr>
          <w:t>第一章　总则</w:t>
        </w:r>
      </w:hyperlink>
    </w:p>
    <w:p w:rsidR="00755625" w:rsidRDefault="00755625" w:rsidP="00755625">
      <w:pPr>
        <w:pStyle w:val="10"/>
        <w:tabs>
          <w:tab w:val="left" w:pos="7407"/>
        </w:tabs>
        <w:spacing w:line="580" w:lineRule="exact"/>
        <w:ind w:firstLineChars="350" w:firstLine="735"/>
        <w:rPr>
          <w:rFonts w:ascii="楷体_GB2312" w:eastAsia="楷体_GB2312" w:hAnsi="楷体_GB2312" w:cs="楷体_GB2312"/>
          <w:sz w:val="32"/>
          <w:szCs w:val="32"/>
        </w:rPr>
      </w:pPr>
      <w:hyperlink w:anchor="_Toc20231" w:history="1">
        <w:r>
          <w:rPr>
            <w:rFonts w:ascii="楷体_GB2312" w:eastAsia="楷体_GB2312" w:hAnsi="楷体_GB2312" w:cs="楷体_GB2312" w:hint="eastAsia"/>
            <w:sz w:val="32"/>
            <w:szCs w:val="32"/>
          </w:rPr>
          <w:t xml:space="preserve">第二章　</w:t>
        </w:r>
        <w:r w:rsidRPr="00755625">
          <w:rPr>
            <w:rFonts w:ascii="楷体_GB2312" w:eastAsia="楷体_GB2312" w:hAnsi="楷体_GB2312" w:cs="楷体_GB2312" w:hint="eastAsia"/>
            <w:sz w:val="32"/>
            <w:szCs w:val="32"/>
          </w:rPr>
          <w:t>关于主任会议的召开</w:t>
        </w:r>
      </w:hyperlink>
      <w:r>
        <w:rPr>
          <w:rFonts w:ascii="楷体_GB2312" w:eastAsia="楷体_GB2312" w:hAnsi="楷体_GB2312" w:cs="楷体_GB2312" w:hint="eastAsia"/>
          <w:sz w:val="32"/>
          <w:szCs w:val="32"/>
        </w:rPr>
        <w:tab/>
      </w:r>
    </w:p>
    <w:p w:rsidR="00755625" w:rsidRDefault="00755625" w:rsidP="00755625">
      <w:pPr>
        <w:pStyle w:val="10"/>
        <w:tabs>
          <w:tab w:val="right" w:pos="8958"/>
        </w:tabs>
        <w:spacing w:line="580" w:lineRule="exact"/>
        <w:ind w:firstLineChars="350" w:firstLine="735"/>
        <w:rPr>
          <w:rFonts w:ascii="楷体_GB2312" w:eastAsia="楷体_GB2312" w:hAnsi="楷体_GB2312" w:cs="楷体_GB2312"/>
          <w:sz w:val="32"/>
          <w:szCs w:val="32"/>
        </w:rPr>
      </w:pPr>
      <w:hyperlink w:anchor="_Toc10677" w:history="1">
        <w:r>
          <w:rPr>
            <w:rFonts w:ascii="楷体_GB2312" w:eastAsia="楷体_GB2312" w:hAnsi="楷体_GB2312" w:cs="楷体_GB2312" w:hint="eastAsia"/>
            <w:sz w:val="32"/>
            <w:szCs w:val="32"/>
          </w:rPr>
          <w:t xml:space="preserve">第三章　</w:t>
        </w:r>
        <w:r w:rsidRPr="00755625">
          <w:rPr>
            <w:rFonts w:ascii="楷体_GB2312" w:eastAsia="楷体_GB2312" w:hAnsi="楷体_GB2312" w:cs="楷体_GB2312" w:hint="eastAsia"/>
            <w:sz w:val="32"/>
            <w:szCs w:val="32"/>
          </w:rPr>
          <w:t>关于召开人民代表大会会议的准备工作</w:t>
        </w:r>
      </w:hyperlink>
    </w:p>
    <w:p w:rsidR="00755625" w:rsidRDefault="00755625" w:rsidP="00755625">
      <w:pPr>
        <w:pStyle w:val="10"/>
        <w:tabs>
          <w:tab w:val="right" w:pos="8958"/>
        </w:tabs>
        <w:spacing w:line="580" w:lineRule="exact"/>
        <w:ind w:firstLineChars="350" w:firstLine="735"/>
        <w:rPr>
          <w:rFonts w:ascii="楷体_GB2312" w:eastAsia="楷体_GB2312" w:hAnsi="楷体_GB2312" w:cs="楷体_GB2312"/>
          <w:sz w:val="32"/>
          <w:szCs w:val="32"/>
        </w:rPr>
      </w:pPr>
      <w:hyperlink w:anchor="_Toc20044" w:history="1">
        <w:r>
          <w:rPr>
            <w:rFonts w:ascii="楷体_GB2312" w:eastAsia="楷体_GB2312" w:hAnsi="楷体_GB2312" w:cs="楷体_GB2312" w:hint="eastAsia"/>
            <w:sz w:val="32"/>
            <w:szCs w:val="32"/>
          </w:rPr>
          <w:t xml:space="preserve">第四章　</w:t>
        </w:r>
        <w:r w:rsidRPr="00755625">
          <w:rPr>
            <w:rFonts w:ascii="楷体_GB2312" w:eastAsia="楷体_GB2312" w:hAnsi="楷体_GB2312" w:cs="楷体_GB2312" w:hint="eastAsia"/>
            <w:sz w:val="32"/>
            <w:szCs w:val="32"/>
          </w:rPr>
          <w:t>关于召开常务委员会会议的准备工作</w:t>
        </w:r>
      </w:hyperlink>
    </w:p>
    <w:p w:rsidR="00755625" w:rsidRDefault="00755625" w:rsidP="00755625">
      <w:pPr>
        <w:pStyle w:val="10"/>
        <w:tabs>
          <w:tab w:val="right" w:pos="8958"/>
        </w:tabs>
        <w:spacing w:line="580" w:lineRule="exact"/>
        <w:ind w:firstLineChars="350" w:firstLine="735"/>
        <w:rPr>
          <w:rFonts w:ascii="楷体_GB2312" w:eastAsia="楷体_GB2312" w:hAnsi="楷体_GB2312" w:cs="楷体_GB2312"/>
          <w:sz w:val="32"/>
          <w:szCs w:val="32"/>
        </w:rPr>
      </w:pPr>
      <w:hyperlink w:anchor="_Toc27095" w:history="1">
        <w:r>
          <w:rPr>
            <w:rFonts w:ascii="楷体_GB2312" w:eastAsia="楷体_GB2312" w:hAnsi="楷体_GB2312" w:cs="楷体_GB2312" w:hint="eastAsia"/>
            <w:sz w:val="32"/>
            <w:szCs w:val="32"/>
          </w:rPr>
          <w:t xml:space="preserve">第五章　</w:t>
        </w:r>
        <w:r w:rsidRPr="00755625">
          <w:rPr>
            <w:rFonts w:ascii="楷体_GB2312" w:eastAsia="楷体_GB2312" w:hAnsi="楷体_GB2312" w:cs="楷体_GB2312" w:hint="eastAsia"/>
            <w:sz w:val="32"/>
            <w:szCs w:val="32"/>
          </w:rPr>
          <w:t>关于常务委员会会议期间的工作</w:t>
        </w:r>
      </w:hyperlink>
    </w:p>
    <w:p w:rsidR="00755625" w:rsidRDefault="00755625" w:rsidP="00755625">
      <w:pPr>
        <w:pStyle w:val="10"/>
        <w:tabs>
          <w:tab w:val="right" w:pos="8958"/>
        </w:tabs>
        <w:spacing w:line="580" w:lineRule="exact"/>
        <w:ind w:firstLineChars="350" w:firstLine="735"/>
        <w:rPr>
          <w:rFonts w:ascii="楷体_GB2312" w:eastAsia="楷体_GB2312" w:hAnsi="楷体_GB2312" w:cs="楷体_GB2312"/>
          <w:sz w:val="32"/>
          <w:szCs w:val="32"/>
        </w:rPr>
      </w:pPr>
      <w:r>
        <w:fldChar w:fldCharType="begin"/>
      </w:r>
      <w:r>
        <w:instrText xml:space="preserve"> HYPERLINK \l "_Toc17846" </w:instrText>
      </w:r>
      <w:r>
        <w:fldChar w:fldCharType="separate"/>
      </w:r>
      <w:r>
        <w:rPr>
          <w:rFonts w:ascii="楷体_GB2312" w:eastAsia="楷体_GB2312" w:hAnsi="楷体_GB2312" w:cs="楷体_GB2312" w:hint="eastAsia"/>
          <w:sz w:val="32"/>
          <w:szCs w:val="32"/>
        </w:rPr>
        <w:t xml:space="preserve">第六章　</w:t>
      </w:r>
      <w:r w:rsidRPr="00755625">
        <w:rPr>
          <w:rFonts w:ascii="楷体_GB2312" w:eastAsia="楷体_GB2312" w:hAnsi="楷体_GB2312" w:cs="楷体_GB2312" w:hint="eastAsia"/>
          <w:sz w:val="32"/>
          <w:szCs w:val="32"/>
        </w:rPr>
        <w:t>关于处理常务委员会的其他重要日常工作</w:t>
      </w:r>
      <w:r>
        <w:rPr>
          <w:rFonts w:ascii="楷体_GB2312" w:eastAsia="楷体_GB2312" w:hAnsi="楷体_GB2312" w:cs="楷体_GB2312"/>
          <w:sz w:val="32"/>
          <w:szCs w:val="32"/>
        </w:rPr>
        <w:fldChar w:fldCharType="end"/>
      </w:r>
      <w:bookmarkStart w:id="0" w:name="_GoBack"/>
      <w:bookmarkEnd w:id="0"/>
    </w:p>
    <w:p w:rsidR="000F2AD7" w:rsidRPr="00755625" w:rsidRDefault="00755625" w:rsidP="00755625">
      <w:pPr>
        <w:spacing w:line="580" w:lineRule="exact"/>
        <w:ind w:leftChars="300" w:left="630" w:rightChars="300" w:right="63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0F2AD7" w:rsidRDefault="00AB3094">
      <w:pPr>
        <w:pStyle w:val="1"/>
      </w:pPr>
      <w:r>
        <w:rPr>
          <w:rFonts w:hint="eastAsia"/>
        </w:rPr>
        <w:t>第一章　总则</w:t>
      </w:r>
    </w:p>
    <w:p w:rsidR="000F2AD7" w:rsidRDefault="000F2AD7">
      <w:pPr>
        <w:spacing w:line="580" w:lineRule="exact"/>
        <w:rPr>
          <w:rFonts w:ascii="仿宋_GB2312" w:eastAsia="仿宋_GB2312" w:hAnsi="仿宋_GB2312" w:cs="仿宋_GB2312"/>
          <w:sz w:val="32"/>
          <w:szCs w:val="32"/>
        </w:rPr>
      </w:pP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第一条</w:t>
      </w:r>
      <w:r>
        <w:rPr>
          <w:rFonts w:ascii="仿宋_GB2312" w:eastAsia="仿宋_GB2312" w:hAnsi="仿宋_GB2312" w:cs="仿宋_GB2312" w:hint="eastAsia"/>
          <w:sz w:val="32"/>
          <w:szCs w:val="32"/>
        </w:rPr>
        <w:t xml:space="preserve">　为了使省人民代表大会常务委员会主任会议的工作制度化、规范化，根据《中华人民共和国地方各级人民代表大会和地方各级人民政府组织法》、《吉林省人民代表大会常务委员会议事规则》等法律、法规的有关规定，结合工作实际，制定本规则。</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主任会议由常务委员会主任、副主任和秘书长组成。</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主任会议处理常务委员会的重要日常工作。</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主任会议讨论决定问题，应当充分发扬民主，实行民主集中制的原则，严格依法办事。</w:t>
      </w:r>
    </w:p>
    <w:p w:rsidR="000F2AD7" w:rsidRDefault="000F2AD7">
      <w:pPr>
        <w:spacing w:line="580" w:lineRule="exact"/>
        <w:ind w:firstLineChars="200" w:firstLine="640"/>
        <w:rPr>
          <w:rFonts w:ascii="仿宋_GB2312" w:eastAsia="仿宋_GB2312" w:hAnsi="仿宋_GB2312" w:cs="仿宋_GB2312"/>
          <w:sz w:val="32"/>
          <w:szCs w:val="32"/>
        </w:rPr>
      </w:pPr>
    </w:p>
    <w:p w:rsidR="000F2AD7" w:rsidRDefault="00AB3094">
      <w:pPr>
        <w:pStyle w:val="1"/>
      </w:pPr>
      <w:r>
        <w:rPr>
          <w:rFonts w:hint="eastAsia"/>
        </w:rPr>
        <w:t>第二章　关于主任会议的召开</w:t>
      </w:r>
    </w:p>
    <w:p w:rsidR="000F2AD7" w:rsidRDefault="000F2AD7">
      <w:pPr>
        <w:spacing w:line="580" w:lineRule="exact"/>
        <w:ind w:firstLineChars="200" w:firstLine="640"/>
        <w:rPr>
          <w:rFonts w:ascii="黑体" w:eastAsia="黑体" w:hAnsi="黑体" w:cs="黑体"/>
          <w:sz w:val="32"/>
          <w:szCs w:val="32"/>
        </w:rPr>
      </w:pP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主任会议一般每月召开一次。必要时，可以随时召开。</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主</w:t>
      </w:r>
      <w:r>
        <w:rPr>
          <w:rFonts w:ascii="仿宋_GB2312" w:eastAsia="仿宋_GB2312" w:hAnsi="仿宋_GB2312" w:cs="仿宋_GB2312" w:hint="eastAsia"/>
          <w:sz w:val="32"/>
          <w:szCs w:val="32"/>
        </w:rPr>
        <w:t>任会议由常务委员会主任召集并主持；主任可以委托一位副主任召集并主持会议。</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主任会议必须有主任会议全体组成人员的过半数出席，方能召开。</w:t>
      </w:r>
    </w:p>
    <w:p w:rsidR="000F2AD7" w:rsidRDefault="00AB309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主任会议组成人员除因病或者其他特殊原因请假的以外，应当按时出席会议。</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主任会议的议题，由秘书长或者秘书长委托的副秘</w:t>
      </w:r>
      <w:r>
        <w:rPr>
          <w:rFonts w:ascii="仿宋_GB2312" w:eastAsia="仿宋_GB2312" w:hAnsi="仿宋_GB2312" w:cs="仿宋_GB2312" w:hint="eastAsia"/>
          <w:sz w:val="32"/>
          <w:szCs w:val="32"/>
        </w:rPr>
        <w:lastRenderedPageBreak/>
        <w:t>书长综合主任会议组成人员、各专门委员会和常务委员会办事机构的意见，提出建议，由主任或者主任委托主持会议的副主任确定。</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第九条　</w:t>
      </w:r>
      <w:r>
        <w:rPr>
          <w:rFonts w:ascii="仿宋_GB2312" w:eastAsia="仿宋_GB2312" w:hAnsi="仿宋_GB2312" w:cs="仿宋_GB2312" w:hint="eastAsia"/>
          <w:sz w:val="32"/>
          <w:szCs w:val="32"/>
        </w:rPr>
        <w:t>主任会议召开的两天前，应将开会的日期、议题通知主任会议组成人员，并送达有关材料。</w:t>
      </w:r>
    </w:p>
    <w:p w:rsidR="000F2AD7" w:rsidRDefault="00AB309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临时召开的主任会议，临时通知。</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常务委员会副秘书长，各专门委员会主任委员或者主持日常工作的副主任委员，常务委员会办事机构主要负责人列席主任会议。经主任或者主持会议的副主任确定，可以增加有关人员列席会议。</w:t>
      </w:r>
    </w:p>
    <w:p w:rsidR="000F2AD7" w:rsidRDefault="00AB309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主任或者主任委托主持会议的副主任认为必要，可以通知省人民政府、省高级人民法院、省人民检察院以及有关部门的负责人列席会议。</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第十一条　</w:t>
      </w:r>
      <w:r>
        <w:rPr>
          <w:rFonts w:ascii="仿宋_GB2312" w:eastAsia="仿宋_GB2312" w:hAnsi="仿宋_GB2312" w:cs="仿宋_GB2312" w:hint="eastAsia"/>
          <w:sz w:val="32"/>
          <w:szCs w:val="32"/>
        </w:rPr>
        <w:t>主任会议决定问题、表决事项，由全体组成人员的过半数通过。</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第十二条　</w:t>
      </w:r>
      <w:r>
        <w:rPr>
          <w:rFonts w:ascii="仿宋_GB2312" w:eastAsia="仿宋_GB2312" w:hAnsi="仿宋_GB2312" w:cs="仿宋_GB2312" w:hint="eastAsia"/>
          <w:sz w:val="32"/>
          <w:szCs w:val="32"/>
        </w:rPr>
        <w:t>主任会议召开时，由办公厅指定专人作会议记录，起草会议纪要。会议纪要由秘书长或者秘书长委托的副秘书长签发。</w:t>
      </w:r>
    </w:p>
    <w:p w:rsidR="000F2AD7" w:rsidRDefault="00AB309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主任会议决定的事项需要行文时，由秘书长或者秘书长委托的副秘书长签发。</w:t>
      </w:r>
    </w:p>
    <w:p w:rsidR="000F2AD7" w:rsidRDefault="000F2AD7">
      <w:pPr>
        <w:spacing w:line="580" w:lineRule="exact"/>
        <w:ind w:firstLineChars="200" w:firstLine="640"/>
        <w:rPr>
          <w:rFonts w:ascii="仿宋_GB2312" w:eastAsia="仿宋_GB2312" w:hAnsi="仿宋_GB2312" w:cs="仿宋_GB2312"/>
          <w:sz w:val="32"/>
          <w:szCs w:val="32"/>
        </w:rPr>
      </w:pPr>
    </w:p>
    <w:p w:rsidR="000F2AD7" w:rsidRDefault="00AB3094">
      <w:pPr>
        <w:pStyle w:val="1"/>
      </w:pPr>
      <w:r>
        <w:rPr>
          <w:rFonts w:hint="eastAsia"/>
        </w:rPr>
        <w:lastRenderedPageBreak/>
        <w:t>第三章　关于召开人民代表大会会议的准备工作</w:t>
      </w:r>
    </w:p>
    <w:p w:rsidR="000F2AD7" w:rsidRDefault="000F2AD7">
      <w:pPr>
        <w:spacing w:line="580" w:lineRule="exact"/>
        <w:ind w:firstLineChars="200" w:firstLine="640"/>
        <w:rPr>
          <w:rFonts w:ascii="黑体" w:eastAsia="黑体" w:hAnsi="黑体" w:cs="黑体"/>
          <w:sz w:val="32"/>
          <w:szCs w:val="32"/>
        </w:rPr>
      </w:pP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proofErr w:type="gramStart"/>
      <w:r>
        <w:rPr>
          <w:rFonts w:ascii="仿宋_GB2312" w:eastAsia="仿宋_GB2312" w:hAnsi="仿宋_GB2312" w:cs="仿宋_GB2312" w:hint="eastAsia"/>
          <w:sz w:val="32"/>
          <w:szCs w:val="32"/>
        </w:rPr>
        <w:t>拟定省</w:t>
      </w:r>
      <w:proofErr w:type="gramEnd"/>
      <w:r>
        <w:rPr>
          <w:rFonts w:ascii="仿宋_GB2312" w:eastAsia="仿宋_GB2312" w:hAnsi="仿宋_GB2312" w:cs="仿宋_GB2312" w:hint="eastAsia"/>
          <w:sz w:val="32"/>
          <w:szCs w:val="32"/>
        </w:rPr>
        <w:t>人民代表大会会议召开的日期、会议议程和日程草案，提请常务委员会会议审议。</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拟定省</w:t>
      </w:r>
      <w:proofErr w:type="gramEnd"/>
      <w:r>
        <w:rPr>
          <w:rFonts w:ascii="仿宋_GB2312" w:eastAsia="仿宋_GB2312" w:hAnsi="仿宋_GB2312" w:cs="仿宋_GB2312" w:hint="eastAsia"/>
          <w:sz w:val="32"/>
          <w:szCs w:val="32"/>
        </w:rPr>
        <w:t>人民代表大会会议主席团、秘书长名单草案，提请常务委员会会议审议。</w:t>
      </w:r>
    </w:p>
    <w:p w:rsidR="000F2AD7" w:rsidRDefault="00AB3094">
      <w:pPr>
        <w:spacing w:line="580" w:lineRule="exact"/>
        <w:ind w:firstLineChars="200" w:firstLine="640"/>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拟定省</w:t>
      </w:r>
      <w:proofErr w:type="gramEnd"/>
      <w:r>
        <w:rPr>
          <w:rFonts w:ascii="仿宋_GB2312" w:eastAsia="仿宋_GB2312" w:hAnsi="仿宋_GB2312" w:cs="仿宋_GB2312" w:hint="eastAsia"/>
          <w:sz w:val="32"/>
          <w:szCs w:val="32"/>
        </w:rPr>
        <w:t>人民代表大会会议列席人员名单草案，提请常务委员会会议决定。</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提出常务委员会向省人民代表大会所作的工作报告草案，提请常务委员会会议审议。</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第十六条　</w:t>
      </w:r>
      <w:r>
        <w:rPr>
          <w:rFonts w:ascii="仿宋_GB2312" w:eastAsia="仿宋_GB2312" w:hAnsi="仿宋_GB2312" w:cs="仿宋_GB2312" w:hint="eastAsia"/>
          <w:sz w:val="32"/>
          <w:szCs w:val="32"/>
        </w:rPr>
        <w:t>讨论或者</w:t>
      </w:r>
      <w:proofErr w:type="gramStart"/>
      <w:r>
        <w:rPr>
          <w:rFonts w:ascii="仿宋_GB2312" w:eastAsia="仿宋_GB2312" w:hAnsi="仿宋_GB2312" w:cs="仿宋_GB2312" w:hint="eastAsia"/>
          <w:sz w:val="32"/>
          <w:szCs w:val="32"/>
        </w:rPr>
        <w:t>确定省</w:t>
      </w:r>
      <w:proofErr w:type="gramEnd"/>
      <w:r>
        <w:rPr>
          <w:rFonts w:ascii="仿宋_GB2312" w:eastAsia="仿宋_GB2312" w:hAnsi="仿宋_GB2312" w:cs="仿宋_GB2312" w:hint="eastAsia"/>
          <w:sz w:val="32"/>
          <w:szCs w:val="32"/>
        </w:rPr>
        <w:t>人民代表大会会议的其他准备事项。</w:t>
      </w:r>
    </w:p>
    <w:p w:rsidR="000F2AD7" w:rsidRDefault="000F2AD7">
      <w:pPr>
        <w:spacing w:line="580" w:lineRule="exact"/>
        <w:ind w:firstLineChars="200" w:firstLine="640"/>
        <w:rPr>
          <w:rFonts w:ascii="仿宋_GB2312" w:eastAsia="仿宋_GB2312" w:hAnsi="仿宋_GB2312" w:cs="仿宋_GB2312"/>
          <w:sz w:val="32"/>
          <w:szCs w:val="32"/>
        </w:rPr>
      </w:pPr>
    </w:p>
    <w:p w:rsidR="000F2AD7" w:rsidRDefault="00AB3094">
      <w:pPr>
        <w:pStyle w:val="1"/>
      </w:pPr>
      <w:r>
        <w:rPr>
          <w:rFonts w:hint="eastAsia"/>
        </w:rPr>
        <w:t>第四章　关</w:t>
      </w:r>
      <w:r>
        <w:rPr>
          <w:rFonts w:hint="eastAsia"/>
        </w:rPr>
        <w:t>于召开常务委员会会议的准备工作</w:t>
      </w:r>
    </w:p>
    <w:p w:rsidR="000F2AD7" w:rsidRDefault="000F2AD7">
      <w:pPr>
        <w:spacing w:line="580" w:lineRule="exact"/>
        <w:ind w:firstLineChars="200" w:firstLine="640"/>
        <w:rPr>
          <w:rFonts w:ascii="仿宋_GB2312" w:eastAsia="仿宋_GB2312" w:hAnsi="仿宋_GB2312" w:cs="仿宋_GB2312"/>
          <w:sz w:val="32"/>
          <w:szCs w:val="32"/>
        </w:rPr>
      </w:pP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决定常务委员会会议的日期和会期。</w:t>
      </w:r>
    </w:p>
    <w:p w:rsidR="000F2AD7" w:rsidRDefault="00AB309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拟定常务委员会会议议程草案，提请常务委员会会议决定。</w:t>
      </w:r>
    </w:p>
    <w:p w:rsidR="000F2AD7" w:rsidRDefault="00AB309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确定常务委员会会议列席人员。</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第十八条　</w:t>
      </w:r>
      <w:r>
        <w:rPr>
          <w:rFonts w:ascii="仿宋_GB2312" w:eastAsia="仿宋_GB2312" w:hAnsi="仿宋_GB2312" w:cs="仿宋_GB2312" w:hint="eastAsia"/>
          <w:sz w:val="32"/>
          <w:szCs w:val="32"/>
        </w:rPr>
        <w:t>可以向常务委员会提出属于常务委员会职权范围内的议案，由常务委员会会议审议。</w:t>
      </w:r>
    </w:p>
    <w:p w:rsidR="000F2AD7" w:rsidRDefault="00AB309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对省人民政府、省高级人民法院、省人民检察院和省人民代表大会各专门委员会提出的属于常务委员会职权范围内的议案，</w:t>
      </w:r>
      <w:r>
        <w:rPr>
          <w:rFonts w:ascii="仿宋_GB2312" w:eastAsia="仿宋_GB2312" w:hAnsi="仿宋_GB2312" w:cs="仿宋_GB2312" w:hint="eastAsia"/>
          <w:sz w:val="32"/>
          <w:szCs w:val="32"/>
        </w:rPr>
        <w:lastRenderedPageBreak/>
        <w:t>可以决定提请常务委员会会议审议，或者先交有关的专门委员会审议、提出报告，再提请常务委员会会议审议。</w:t>
      </w:r>
    </w:p>
    <w:p w:rsidR="000F2AD7" w:rsidRDefault="00AB309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对常务委员会组成人员五人以上联名提出的属于常务委员会职权</w:t>
      </w:r>
      <w:r>
        <w:rPr>
          <w:rFonts w:ascii="仿宋_GB2312" w:eastAsia="仿宋_GB2312" w:hAnsi="仿宋_GB2312" w:cs="仿宋_GB2312" w:hint="eastAsia"/>
          <w:sz w:val="32"/>
          <w:szCs w:val="32"/>
        </w:rPr>
        <w:t>范围内的议案，可以决定是否提请常务委员会会议审议，或者先交有关的专门委员会审议、提出报告，再决定是否提请常务委员会会议审议。对</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提请常务委员会会议审议的议案，应当向常务委员会会议报告或者向提案人说明。</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讨论人民群众对省人民政府、省高级人民法院、省人民检察院和国家工作人员的重要的申诉和意见，提出处理意见。必要时，提请常务委员会会议审议。</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听取省人民代表大会有关专门委员会提出的关于下一级人民代表大会及其常务委员会不适当的决议和省人民政府不适当的决定、命令的审查意见，决定提请常务委员会会议审议</w:t>
      </w:r>
      <w:r>
        <w:rPr>
          <w:rFonts w:ascii="仿宋_GB2312" w:eastAsia="仿宋_GB2312" w:hAnsi="仿宋_GB2312" w:cs="仿宋_GB2312" w:hint="eastAsia"/>
          <w:sz w:val="32"/>
          <w:szCs w:val="32"/>
        </w:rPr>
        <w:t>。</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在省人民代表大会闭会期间，可以在省人民代表大会代表中提出补充任命各专门委员会的个别副主任委员和部分委员人选名单草案，提请常务委员会会议通过。</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可以在常务委员会组成人员中提出常务委员会代表资格审查委员会主任委员、副主任委员和委员人选名单草案，提请常务委员会会议通过。</w:t>
      </w:r>
    </w:p>
    <w:p w:rsidR="000F2AD7" w:rsidRDefault="000F2AD7">
      <w:pPr>
        <w:spacing w:line="580" w:lineRule="exact"/>
        <w:ind w:firstLineChars="200" w:firstLine="640"/>
        <w:rPr>
          <w:rFonts w:ascii="仿宋_GB2312" w:eastAsia="仿宋_GB2312" w:hAnsi="仿宋_GB2312" w:cs="仿宋_GB2312"/>
          <w:sz w:val="32"/>
          <w:szCs w:val="32"/>
        </w:rPr>
      </w:pPr>
    </w:p>
    <w:p w:rsidR="000F2AD7" w:rsidRDefault="00AB3094">
      <w:pPr>
        <w:pStyle w:val="1"/>
      </w:pPr>
      <w:r>
        <w:rPr>
          <w:rFonts w:hint="eastAsia"/>
        </w:rPr>
        <w:lastRenderedPageBreak/>
        <w:t>第五章　关于常务委员会会议期间的工作</w:t>
      </w:r>
    </w:p>
    <w:p w:rsidR="000F2AD7" w:rsidRDefault="000F2AD7">
      <w:pPr>
        <w:spacing w:line="580" w:lineRule="exact"/>
        <w:ind w:firstLineChars="200" w:firstLine="640"/>
        <w:rPr>
          <w:rFonts w:ascii="黑体" w:eastAsia="黑体" w:hAnsi="黑体" w:cs="黑体"/>
          <w:sz w:val="32"/>
          <w:szCs w:val="32"/>
        </w:rPr>
      </w:pP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研究处理常务委员会会议审议中提出的建议、批评和意见。</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对需要临时调整的会议议程，可以提请常务委员会全体会议决定。</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对列入常务委员会会议议程的议案，在审议中有重大问题需要进一步研究的，可以提出暂不付表决的建议，经常务委员会全体会议同意后，交有关的专门委员会进一步审议，提出审议报告。</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对列入常务委员会会议议程的地方性法规草案或者地方性法规修正草案，常务委员会会议审议后，如果多数委员认为法规草案或者法规修正草案比较成熟，可以决定交付常务委员会全体会议表决；如果多数委员认为法规草案或者法规修正草案不成熟，需要进一步修改，可以决定暂不付表决，交有关的专门委员会和有关部门进行修改，并向下次或者以后的常务委员会会议提出</w:t>
      </w:r>
      <w:r>
        <w:rPr>
          <w:rFonts w:ascii="仿宋_GB2312" w:eastAsia="仿宋_GB2312" w:hAnsi="仿宋_GB2312" w:cs="仿宋_GB2312" w:hint="eastAsia"/>
          <w:sz w:val="32"/>
          <w:szCs w:val="32"/>
        </w:rPr>
        <w:t>修改意见的报告。</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决定将质询案交由受质询机关在常务委员会全体会议上或者有关的专门委员会会议上口头答复，或者由受质询机关书面答复。在专门委员会会议上答复的，主任会议认为必要时，可以将答复质询案的情况报告印发常务委员会会议。质询案以书面答复的，应当由受质询机关的负责人签署，由主任会议</w:t>
      </w:r>
      <w:r>
        <w:rPr>
          <w:rFonts w:ascii="仿宋_GB2312" w:eastAsia="仿宋_GB2312" w:hAnsi="仿宋_GB2312" w:cs="仿宋_GB2312" w:hint="eastAsia"/>
          <w:sz w:val="32"/>
          <w:szCs w:val="32"/>
        </w:rPr>
        <w:lastRenderedPageBreak/>
        <w:t>印发常务委员会会议或者印发提质询案的常务委员会组成人员。</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可以向常务委员会提出由省人民代表大会选出的全国人民代表大会代表的罢免案。罢免案应当写明罢免理由。</w:t>
      </w:r>
    </w:p>
    <w:p w:rsidR="000F2AD7" w:rsidRDefault="00AB309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听取被提出罢免的代表提出的申辩意见，并印发常务委员会</w:t>
      </w:r>
      <w:r>
        <w:rPr>
          <w:rFonts w:ascii="仿宋_GB2312" w:eastAsia="仿宋_GB2312" w:hAnsi="仿宋_GB2312" w:cs="仿宋_GB2312" w:hint="eastAsia"/>
          <w:sz w:val="32"/>
          <w:szCs w:val="32"/>
        </w:rPr>
        <w:t>会议。罢免案经常务委员会会议审议后，提请全体会议表决。</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第二十九条　</w:t>
      </w:r>
      <w:r>
        <w:rPr>
          <w:rFonts w:ascii="仿宋_GB2312" w:eastAsia="仿宋_GB2312" w:hAnsi="仿宋_GB2312" w:cs="仿宋_GB2312" w:hint="eastAsia"/>
          <w:sz w:val="32"/>
          <w:szCs w:val="32"/>
        </w:rPr>
        <w:t>可以同意提案机关或者提案人在交付表决前要求撤回已经列入常务委员会会议议程的议案。</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可以向常务委员会提出组织关于特定问题的调查委员会，由全体会议决定。</w:t>
      </w:r>
    </w:p>
    <w:p w:rsidR="000F2AD7" w:rsidRDefault="00AB309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在常务委员会组成人员和其他代表中提出调查委员会主任委员、副主任委员和委员人选名单草案，提请全体会议通过。</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拟定常务委员会关于省人民政府、省高级人民法院、省人民检察院专项工作报告的决议草案，经常务委员会会议审议后，提请全体会议通过。</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将常务委员会会议对省人民政府</w:t>
      </w:r>
      <w:r>
        <w:rPr>
          <w:rFonts w:ascii="仿宋_GB2312" w:eastAsia="仿宋_GB2312" w:hAnsi="仿宋_GB2312" w:cs="仿宋_GB2312" w:hint="eastAsia"/>
          <w:sz w:val="32"/>
          <w:szCs w:val="32"/>
        </w:rPr>
        <w:t>、省高级人民法院、省人民检察院专项工作报告的审议意见，交报告机关办理。</w:t>
      </w:r>
    </w:p>
    <w:p w:rsidR="000F2AD7" w:rsidRDefault="000F2AD7">
      <w:pPr>
        <w:spacing w:line="580" w:lineRule="exact"/>
        <w:ind w:firstLineChars="200" w:firstLine="640"/>
        <w:rPr>
          <w:rFonts w:ascii="仿宋_GB2312" w:eastAsia="仿宋_GB2312" w:hAnsi="仿宋_GB2312" w:cs="仿宋_GB2312"/>
          <w:sz w:val="32"/>
          <w:szCs w:val="32"/>
        </w:rPr>
      </w:pPr>
    </w:p>
    <w:p w:rsidR="000F2AD7" w:rsidRDefault="00AB3094">
      <w:pPr>
        <w:pStyle w:val="1"/>
      </w:pPr>
      <w:r>
        <w:rPr>
          <w:rFonts w:hint="eastAsia"/>
        </w:rPr>
        <w:t>第六章　关于处理常务委员会的其他重要日常工作</w:t>
      </w:r>
    </w:p>
    <w:p w:rsidR="000F2AD7" w:rsidRDefault="000F2AD7">
      <w:pPr>
        <w:spacing w:line="580" w:lineRule="exact"/>
        <w:ind w:firstLineChars="200" w:firstLine="640"/>
        <w:rPr>
          <w:rFonts w:ascii="黑体" w:eastAsia="黑体" w:hAnsi="黑体" w:cs="黑体"/>
          <w:sz w:val="32"/>
          <w:szCs w:val="32"/>
        </w:rPr>
      </w:pP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拟定常务委员会年度工作要点草案，提请常务委员会会议审议通过后组织实施。</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第三十四条　</w:t>
      </w:r>
      <w:r>
        <w:rPr>
          <w:rFonts w:ascii="仿宋_GB2312" w:eastAsia="仿宋_GB2312" w:hAnsi="仿宋_GB2312" w:cs="仿宋_GB2312" w:hint="eastAsia"/>
          <w:sz w:val="32"/>
          <w:szCs w:val="32"/>
        </w:rPr>
        <w:t>常务委员会年度执法检查计划，经主任会议通过，印发常务委员会组成人员，并向社会公布。</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在常务委员会闭会期间，根据需要，可以听取省人民政府和省高级人民法院、省人民检察院的专题工作汇报。</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组织省人民代表大会代表、省人民代表大会常务委员会委员进行视察或者专题调查研究，将代表和委</w:t>
      </w:r>
      <w:r>
        <w:rPr>
          <w:rFonts w:ascii="仿宋_GB2312" w:eastAsia="仿宋_GB2312" w:hAnsi="仿宋_GB2312" w:cs="仿宋_GB2312" w:hint="eastAsia"/>
          <w:sz w:val="32"/>
          <w:szCs w:val="32"/>
        </w:rPr>
        <w:t>员提出的建议、批评和意见交由有关部门处理，必要时，可以向常务委员会提出报告。</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加强同各级人民代表大会代表的联系。主任会议组成人员视察时，应当听取他们的意见，或者吸收他们参加视察活动。</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指导、协调省人民代表大会各专门委员会的日常工作。听取各专门委员会关于年度工作计划和重要工作的汇报。</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讨论、决定以常务委员会名义召开的会议的方案，组织省人民代表大会有关专门委员会和办事机构实施。</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讨论下级人民代表大会常务委员会提出的需要答复的有关事项，提出处理意见。</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组织</w:t>
      </w:r>
      <w:r>
        <w:rPr>
          <w:rFonts w:ascii="仿宋_GB2312" w:eastAsia="仿宋_GB2312" w:hAnsi="仿宋_GB2312" w:cs="仿宋_GB2312" w:hint="eastAsia"/>
          <w:sz w:val="32"/>
          <w:szCs w:val="32"/>
        </w:rPr>
        <w:t>省人民代表大会有关专门委员会和常务委员会办事机构办理全国人民代表大会常务委员会交付办理的事项。</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第四十二条　</w:t>
      </w:r>
      <w:r>
        <w:rPr>
          <w:rFonts w:ascii="仿宋_GB2312" w:eastAsia="仿宋_GB2312" w:hAnsi="仿宋_GB2312" w:cs="仿宋_GB2312" w:hint="eastAsia"/>
          <w:sz w:val="32"/>
          <w:szCs w:val="32"/>
        </w:rPr>
        <w:t>研究、决定常务委员会与外国地方议会友好交</w:t>
      </w:r>
      <w:r>
        <w:rPr>
          <w:rFonts w:ascii="仿宋_GB2312" w:eastAsia="仿宋_GB2312" w:hAnsi="仿宋_GB2312" w:cs="仿宋_GB2312" w:hint="eastAsia"/>
          <w:sz w:val="32"/>
          <w:szCs w:val="32"/>
        </w:rPr>
        <w:lastRenderedPageBreak/>
        <w:t>往的计划，并组织实施；组织常务委员会的其他外事活动。</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讨论、决定常务委员会机关建设的重要事项。</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处理常务委员会的其他重要日常工作。</w:t>
      </w:r>
    </w:p>
    <w:p w:rsidR="000F2AD7" w:rsidRDefault="00AB309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本规则自公布之日起施行。</w:t>
      </w:r>
    </w:p>
    <w:sectPr w:rsidR="000F2AD7">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094" w:rsidRDefault="00AB3094">
      <w:r>
        <w:separator/>
      </w:r>
    </w:p>
  </w:endnote>
  <w:endnote w:type="continuationSeparator" w:id="0">
    <w:p w:rsidR="00AB3094" w:rsidRDefault="00AB3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D7" w:rsidRDefault="00AB3094">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F2AD7" w:rsidRDefault="00AB3094">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55625">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0F2AD7" w:rsidRDefault="00AB3094">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55625">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094" w:rsidRDefault="00AB3094">
      <w:r>
        <w:separator/>
      </w:r>
    </w:p>
  </w:footnote>
  <w:footnote w:type="continuationSeparator" w:id="0">
    <w:p w:rsidR="00AB3094" w:rsidRDefault="00AB30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D10016"/>
    <w:rsid w:val="000F2AD7"/>
    <w:rsid w:val="00755625"/>
    <w:rsid w:val="00AB3094"/>
    <w:rsid w:val="14D10016"/>
    <w:rsid w:val="736E4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 w:type="paragraph" w:styleId="10">
    <w:name w:val="toc 1"/>
    <w:basedOn w:val="a"/>
    <w:next w:val="a"/>
    <w:rsid w:val="007556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 w:type="paragraph" w:styleId="10">
    <w:name w:val="toc 1"/>
    <w:basedOn w:val="a"/>
    <w:next w:val="a"/>
    <w:rsid w:val="00755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2016-10-27T08:50:00Z</dcterms:created>
  <dcterms:modified xsi:type="dcterms:W3CDTF">2017-01-22T11:38:00Z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