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5B" w:rsidRDefault="005A225B">
      <w:pPr>
        <w:spacing w:line="580" w:lineRule="exact"/>
        <w:rPr>
          <w:rFonts w:ascii="仿宋_GB2312" w:eastAsia="仿宋_GB2312" w:hAnsi="仿宋_GB2312" w:cs="仿宋_GB2312"/>
          <w:sz w:val="32"/>
          <w:szCs w:val="32"/>
        </w:rPr>
      </w:pPr>
    </w:p>
    <w:p w:rsidR="005A225B" w:rsidRDefault="005A225B">
      <w:pPr>
        <w:spacing w:line="580" w:lineRule="exact"/>
        <w:rPr>
          <w:rFonts w:ascii="仿宋_GB2312" w:eastAsia="仿宋_GB2312" w:hAnsi="仿宋_GB2312" w:cs="仿宋_GB2312"/>
          <w:sz w:val="32"/>
          <w:szCs w:val="32"/>
        </w:rPr>
      </w:pPr>
    </w:p>
    <w:p w:rsidR="005A225B" w:rsidRDefault="008D6B9D">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吉林省校园、校舍保护管理条例</w:t>
      </w:r>
    </w:p>
    <w:p w:rsidR="005A225B" w:rsidRDefault="005A225B">
      <w:pPr>
        <w:spacing w:line="580" w:lineRule="exact"/>
        <w:rPr>
          <w:rFonts w:ascii="仿宋_GB2312" w:eastAsia="仿宋_GB2312" w:hAnsi="仿宋_GB2312" w:cs="仿宋_GB2312"/>
          <w:sz w:val="32"/>
          <w:szCs w:val="32"/>
        </w:rPr>
      </w:pPr>
    </w:p>
    <w:p w:rsidR="005A225B" w:rsidRDefault="008D6B9D" w:rsidP="00573DED">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日吉林省第六届人民代表大会常务委员会第十六次会议通过</w:t>
      </w:r>
      <w:r w:rsidR="00573DE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日吉林省第九届人民代表大会常务委员会第三十四次会议《吉林省人民代表大会常务委员会关于修改〈吉林省文物保护管理条例〉等</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部地方性法规的决定》修改</w:t>
      </w:r>
      <w:r w:rsidR="00573DED">
        <w:rPr>
          <w:rFonts w:ascii="楷体_GB2312" w:eastAsia="楷体_GB2312" w:hAnsi="楷体_GB2312" w:cs="楷体_GB2312" w:hint="eastAsia"/>
          <w:sz w:val="32"/>
          <w:szCs w:val="32"/>
        </w:rPr>
        <w:t xml:space="preserve"> </w:t>
      </w:r>
      <w:bookmarkStart w:id="0" w:name="_GoBack"/>
      <w:bookmarkEnd w:id="0"/>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日吉林省第十届人民代表大会常务委员会第十一次会议《吉林省人民代表大会常务委员会关于废止和修改部分地方性法规的决定》修改）</w:t>
      </w:r>
    </w:p>
    <w:p w:rsidR="005A225B" w:rsidRDefault="005A225B">
      <w:pPr>
        <w:spacing w:line="580" w:lineRule="exact"/>
        <w:ind w:leftChars="300" w:left="630" w:rightChars="300" w:right="630" w:firstLineChars="200" w:firstLine="640"/>
        <w:rPr>
          <w:rFonts w:ascii="仿宋_GB2312" w:eastAsia="仿宋_GB2312" w:hAnsi="仿宋_GB2312" w:cs="仿宋_GB2312"/>
          <w:sz w:val="32"/>
          <w:szCs w:val="32"/>
        </w:rPr>
      </w:pP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为维护各级各类学校（含幼儿园，下同）的合法权益，保护学校的校园、校舍，为师生提供良好的教学环境，促进教育事业的发展，特制定本条例。</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各级各类学校，不论所有制性质和隶属关系如何，其校园、校舍、运动场、校办工厂、农场等及其它一切设备和财产均受法律保护，不允许任何单位或个人侵占或变相侵占。</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公办学校的校园、校舍及其它设备由学校和办学主管部门管理，私人办的学校自行管理，教育行政部门均要进行指导和监督。</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将房屋租借给学校作教室使用的单位和个人，如欲收回该房屋，其交接手续须在新学期开始前的</w:t>
      </w:r>
      <w:r>
        <w:rPr>
          <w:rFonts w:ascii="仿宋_GB2312" w:eastAsia="仿宋_GB2312" w:hAnsi="仿宋_GB2312" w:cs="仿宋_GB2312" w:hint="eastAsia"/>
          <w:sz w:val="32"/>
          <w:szCs w:val="32"/>
        </w:rPr>
        <w:t>假期内办理完毕。如确因收回房屋而影响学生就读，学校可以延缓归还，但延缓期限不得超过一年。</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规划部门和农村土地管理部门在进行土地利用规划时必须考虑到学校的合理布局和发展的需要。学校周围的建设用地优先提供给学校发展使用。用于其它建设，应保证不影响学校教学活动的进行和学校环境不受污染。</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凡设在学校附近已对学校造成危害或影响学校环境的单位，应限期治理，所需费用由该单位和其主管部门自行解决。治理不了的应限期搬迁。</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任何单位或个人不得破坏学校校舍、校园、围墙、树木、教学设备、实习场地、</w:t>
      </w:r>
      <w:r>
        <w:rPr>
          <w:rFonts w:ascii="仿宋_GB2312" w:eastAsia="仿宋_GB2312" w:hAnsi="仿宋_GB2312" w:cs="仿宋_GB2312" w:hint="eastAsia"/>
          <w:sz w:val="32"/>
          <w:szCs w:val="32"/>
        </w:rPr>
        <w:t>校办工厂、农场等以及附属设施。</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任何单位或个人不得到校园内放牧、取土、采石、种植，不得擅自使用学校场地集会、练习驾驶技术以及进行训练等活动。严禁商贩进入校园摆摊、叫卖。</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任何单位或个人不得擅自在校园内停放机动车、畜力车或强行从校园内通过。</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任何单位或个人不得</w:t>
      </w:r>
      <w:proofErr w:type="gramStart"/>
      <w:r>
        <w:rPr>
          <w:rFonts w:ascii="仿宋_GB2312" w:eastAsia="仿宋_GB2312" w:hAnsi="仿宋_GB2312" w:cs="仿宋_GB2312" w:hint="eastAsia"/>
          <w:sz w:val="32"/>
          <w:szCs w:val="32"/>
        </w:rPr>
        <w:t>依学校</w:t>
      </w:r>
      <w:proofErr w:type="gramEnd"/>
      <w:r>
        <w:rPr>
          <w:rFonts w:ascii="仿宋_GB2312" w:eastAsia="仿宋_GB2312" w:hAnsi="仿宋_GB2312" w:cs="仿宋_GB2312" w:hint="eastAsia"/>
          <w:sz w:val="32"/>
          <w:szCs w:val="32"/>
        </w:rPr>
        <w:t>围墙或房墙构筑建筑物。</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公办学校不得擅自将校舍、校园租借或兑换给其他部门和个人使用。不得擅自出卖校舍、转让校园，确需出卖、</w:t>
      </w:r>
      <w:r>
        <w:rPr>
          <w:rFonts w:ascii="仿宋_GB2312" w:eastAsia="仿宋_GB2312" w:hAnsi="仿宋_GB2312" w:cs="仿宋_GB2312" w:hint="eastAsia"/>
          <w:sz w:val="32"/>
          <w:szCs w:val="32"/>
        </w:rPr>
        <w:lastRenderedPageBreak/>
        <w:t>转让的，由县以上人民政府处理。</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公办学校危险房屋的拆除，须经技术部门检查</w:t>
      </w:r>
      <w:r>
        <w:rPr>
          <w:rFonts w:ascii="仿宋_GB2312" w:eastAsia="仿宋_GB2312" w:hAnsi="仿宋_GB2312" w:cs="仿宋_GB2312" w:hint="eastAsia"/>
          <w:sz w:val="32"/>
          <w:szCs w:val="32"/>
        </w:rPr>
        <w:t>鉴定，并报上级教育行政部门或学校主管部门备案。</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学校要加强对师生员工的爱校教育，建立保护校园、校舍的各项规章制度。</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对违反本条例损坏校园、校舍者，学校有权制止，并责令其赔偿损失；情节严重或屡教不改者，由公安机关按照治安管理处罚条例给予处罚；触犯刑律者，由司法机关追究刑事责任。</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凡学校领导和负责管理人员由于玩忽职守，致使学校校园、校舍受到损失者，视其情节轻重，追究其行政或刑事责任。</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对认真执行本条例有显著成绩者，经评定可给予表扬和奖励。</w:t>
      </w:r>
    </w:p>
    <w:p w:rsidR="005A225B" w:rsidRDefault="008D6B9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本条例自颁布</w:t>
      </w:r>
      <w:r>
        <w:rPr>
          <w:rFonts w:ascii="仿宋_GB2312" w:eastAsia="仿宋_GB2312" w:hAnsi="仿宋_GB2312" w:cs="仿宋_GB2312" w:hint="eastAsia"/>
          <w:sz w:val="32"/>
          <w:szCs w:val="32"/>
        </w:rPr>
        <w:t>之日起生效。</w:t>
      </w:r>
    </w:p>
    <w:sectPr w:rsidR="005A225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B9D" w:rsidRDefault="008D6B9D">
      <w:r>
        <w:separator/>
      </w:r>
    </w:p>
  </w:endnote>
  <w:endnote w:type="continuationSeparator" w:id="0">
    <w:p w:rsidR="008D6B9D" w:rsidRDefault="008D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25B" w:rsidRDefault="008D6B9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A225B" w:rsidRDefault="008D6B9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73DED">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A225B" w:rsidRDefault="008D6B9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73DED">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B9D" w:rsidRDefault="008D6B9D">
      <w:r>
        <w:separator/>
      </w:r>
    </w:p>
  </w:footnote>
  <w:footnote w:type="continuationSeparator" w:id="0">
    <w:p w:rsidR="008D6B9D" w:rsidRDefault="008D6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65E7C"/>
    <w:rsid w:val="00573DED"/>
    <w:rsid w:val="005A225B"/>
    <w:rsid w:val="008D6B9D"/>
    <w:rsid w:val="1F865E7C"/>
    <w:rsid w:val="37496DEA"/>
    <w:rsid w:val="54AC0DA1"/>
    <w:rsid w:val="7BC0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2016-10-27T07:45:00Z</dcterms:created>
  <dcterms:modified xsi:type="dcterms:W3CDTF">2017-01-22T07:02:00Z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