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392" w:rsidRPr="00A37D06" w:rsidRDefault="00F80392" w:rsidP="00F80392">
      <w:pPr>
        <w:spacing w:line="640" w:lineRule="exact"/>
        <w:jc w:val="center"/>
        <w:rPr>
          <w:rFonts w:hint="eastAsia"/>
          <w:bCs/>
          <w:sz w:val="44"/>
        </w:rPr>
      </w:pPr>
      <w:r w:rsidRPr="00A37D06">
        <w:rPr>
          <w:rFonts w:hint="eastAsia"/>
          <w:bCs/>
          <w:sz w:val="44"/>
        </w:rPr>
        <w:t>长春市著名商标认定和保护条例</w:t>
      </w:r>
    </w:p>
    <w:p w:rsidR="00F80392" w:rsidRDefault="00F80392" w:rsidP="00F80392">
      <w:pPr>
        <w:ind w:leftChars="229" w:left="599" w:rightChars="211" w:right="443" w:hanging="118"/>
        <w:jc w:val="left"/>
        <w:rPr>
          <w:rFonts w:ascii="楷体_GB2312" w:eastAsia="楷体_GB2312" w:hAnsi="宋体" w:cs="宋体" w:hint="eastAsia"/>
          <w:kern w:val="0"/>
          <w:sz w:val="32"/>
          <w:szCs w:val="32"/>
        </w:rPr>
      </w:pPr>
      <w:r>
        <w:rPr>
          <w:rFonts w:ascii="黑体" w:eastAsia="黑体" w:hAnsi="宋体" w:cs="宋体" w:hint="eastAsia"/>
          <w:kern w:val="0"/>
          <w:sz w:val="32"/>
          <w:szCs w:val="32"/>
        </w:rPr>
        <w:t xml:space="preserve"> </w:t>
      </w:r>
    </w:p>
    <w:p w:rsidR="00F80392" w:rsidRDefault="00F80392" w:rsidP="00F80392">
      <w:pPr>
        <w:ind w:leftChars="285" w:left="598" w:rightChars="211" w:right="443" w:firstLineChars="200" w:firstLine="640"/>
        <w:jc w:val="left"/>
        <w:rPr>
          <w:rFonts w:ascii="楷体_GB2312" w:eastAsia="楷体_GB2312" w:hAnsi="宋体" w:cs="宋体" w:hint="eastAsia"/>
          <w:kern w:val="0"/>
          <w:sz w:val="32"/>
          <w:szCs w:val="32"/>
        </w:rPr>
      </w:pPr>
      <w:r w:rsidRPr="00DA5475">
        <w:rPr>
          <w:rFonts w:ascii="楷体_GB2312" w:eastAsia="楷体_GB2312" w:hAnsi="宋体" w:cs="宋体" w:hint="eastAsia"/>
          <w:kern w:val="0"/>
          <w:sz w:val="32"/>
          <w:szCs w:val="32"/>
        </w:rPr>
        <w:t>（2012年10月26日长春市第十三届人民代表大会常务委员会第三十九次会议通过</w:t>
      </w:r>
      <w:r>
        <w:rPr>
          <w:rFonts w:ascii="楷体_GB2312" w:eastAsia="楷体_GB2312" w:hAnsi="宋体" w:cs="宋体" w:hint="eastAsia"/>
          <w:kern w:val="0"/>
          <w:sz w:val="32"/>
          <w:szCs w:val="32"/>
        </w:rPr>
        <w:t xml:space="preserve">  </w:t>
      </w:r>
      <w:r w:rsidRPr="00DA5475">
        <w:rPr>
          <w:rFonts w:ascii="楷体_GB2312" w:eastAsia="楷体_GB2312" w:hAnsi="宋体" w:cs="宋体" w:hint="eastAsia"/>
          <w:kern w:val="0"/>
          <w:sz w:val="32"/>
          <w:szCs w:val="32"/>
        </w:rPr>
        <w:t>2013年3月29日吉林省十二届人民代表大会常务委员会第一次会议批准</w:t>
      </w:r>
    </w:p>
    <w:p w:rsidR="00F80392" w:rsidRPr="00DA5475" w:rsidRDefault="00F80392" w:rsidP="00F80392">
      <w:pPr>
        <w:ind w:leftChars="285" w:left="598" w:rightChars="211" w:right="443" w:firstLineChars="200" w:firstLine="640"/>
        <w:jc w:val="left"/>
        <w:rPr>
          <w:rFonts w:ascii="楷体_GB2312" w:eastAsia="楷体_GB2312" w:hAnsi="宋体" w:cs="宋体" w:hint="eastAsia"/>
          <w:kern w:val="0"/>
          <w:sz w:val="32"/>
          <w:szCs w:val="32"/>
        </w:rPr>
      </w:pPr>
      <w:r w:rsidRPr="00714F70">
        <w:rPr>
          <w:rFonts w:ascii="楷体_GB2312" w:eastAsia="楷体_GB2312" w:hAnsi="宋体" w:cs="宋体" w:hint="eastAsia"/>
          <w:kern w:val="0"/>
          <w:sz w:val="32"/>
          <w:szCs w:val="32"/>
        </w:rPr>
        <w:t>根据2015年4月22日长春市第十四届人民代表大会常务委员会第十七次会议审议通过，2015年7月30日吉林省第十二届人民代表大会常务委员会第十八次会议批准的《长春市人民代表大会常务委员会关于废止和修改部分地方性法规的决定》修正</w:t>
      </w:r>
      <w:r w:rsidRPr="00DA5475">
        <w:rPr>
          <w:rFonts w:ascii="楷体_GB2312" w:eastAsia="楷体_GB2312" w:hAnsi="宋体" w:cs="宋体" w:hint="eastAsia"/>
          <w:kern w:val="0"/>
          <w:sz w:val="32"/>
          <w:szCs w:val="32"/>
        </w:rPr>
        <w:t>）</w:t>
      </w:r>
    </w:p>
    <w:p w:rsidR="00F80392" w:rsidRDefault="00F80392" w:rsidP="00F80392">
      <w:pPr>
        <w:spacing w:line="640" w:lineRule="exact"/>
        <w:rPr>
          <w:rFonts w:ascii="黑体" w:eastAsia="黑体" w:hAnsi="宋体" w:cs="宋体" w:hint="eastAsia"/>
          <w:kern w:val="0"/>
          <w:sz w:val="32"/>
          <w:szCs w:val="32"/>
        </w:rPr>
      </w:pPr>
      <w:r>
        <w:rPr>
          <w:rFonts w:ascii="黑体" w:eastAsia="黑体" w:hAnsi="宋体" w:cs="宋体" w:hint="eastAsia"/>
          <w:kern w:val="0"/>
          <w:sz w:val="32"/>
          <w:szCs w:val="32"/>
        </w:rPr>
        <w:t xml:space="preserve">  </w:t>
      </w:r>
    </w:p>
    <w:p w:rsidR="00F80392" w:rsidRDefault="00F80392" w:rsidP="00F80392">
      <w:pPr>
        <w:spacing w:line="640" w:lineRule="exact"/>
        <w:ind w:firstLineChars="200" w:firstLine="640"/>
        <w:rPr>
          <w:rFonts w:hint="eastAsia"/>
        </w:rPr>
      </w:pPr>
      <w:r>
        <w:rPr>
          <w:rFonts w:ascii="黑体" w:eastAsia="黑体" w:hAnsi="宋体" w:cs="宋体" w:hint="eastAsia"/>
          <w:kern w:val="0"/>
          <w:sz w:val="32"/>
          <w:szCs w:val="32"/>
        </w:rPr>
        <w:t>第一条</w:t>
      </w:r>
      <w:r>
        <w:rPr>
          <w:rFonts w:ascii="仿宋_GB2312" w:eastAsia="仿宋_GB2312" w:hAnsi="宋体" w:cs="宋体" w:hint="eastAsia"/>
          <w:kern w:val="0"/>
          <w:sz w:val="32"/>
          <w:szCs w:val="32"/>
        </w:rPr>
        <w:t xml:space="preserve"> 为规范长春市著名商标（以下简称著名商标）的认定和保护工作，保护著名商标的商标注册人合法权益，</w:t>
      </w:r>
      <w:r>
        <w:rPr>
          <w:rFonts w:ascii="仿宋_GB2312" w:eastAsia="仿宋_GB2312" w:hAnsi="仿宋_GB2312" w:cs="宋体" w:hint="eastAsia"/>
          <w:kern w:val="0"/>
          <w:sz w:val="32"/>
          <w:szCs w:val="32"/>
        </w:rPr>
        <w:t>根据有关法律</w:t>
      </w:r>
      <w:r>
        <w:rPr>
          <w:rFonts w:ascii="仿宋_GB2312" w:eastAsia="仿宋_GB2312" w:hAnsi="宋体" w:cs="宋体" w:hint="eastAsia"/>
          <w:kern w:val="0"/>
          <w:sz w:val="32"/>
          <w:szCs w:val="32"/>
        </w:rPr>
        <w:t>、法规的规定，结合本市实际，制定本条例。</w:t>
      </w:r>
    </w:p>
    <w:p w:rsidR="00F80392" w:rsidRDefault="00F80392" w:rsidP="00F80392">
      <w:pPr>
        <w:widowControl/>
        <w:spacing w:line="640" w:lineRule="exact"/>
        <w:ind w:firstLineChars="200" w:firstLine="640"/>
        <w:jc w:val="left"/>
        <w:rPr>
          <w:rFonts w:ascii="仿宋_GB2312" w:eastAsia="仿宋_GB2312" w:hAnsi="宋体" w:cs="宋体" w:hint="eastAsia"/>
          <w:kern w:val="0"/>
          <w:sz w:val="32"/>
          <w:szCs w:val="32"/>
        </w:rPr>
      </w:pPr>
      <w:r>
        <w:rPr>
          <w:rFonts w:ascii="黑体" w:eastAsia="黑体" w:hAnsi="宋体" w:cs="宋体" w:hint="eastAsia"/>
          <w:kern w:val="0"/>
          <w:sz w:val="32"/>
          <w:szCs w:val="32"/>
        </w:rPr>
        <w:t>第二条</w:t>
      </w:r>
      <w:r>
        <w:rPr>
          <w:rFonts w:ascii="仿宋_GB2312" w:eastAsia="仿宋_GB2312" w:hAnsi="宋体" w:cs="宋体" w:hint="eastAsia"/>
          <w:kern w:val="0"/>
          <w:sz w:val="32"/>
          <w:szCs w:val="32"/>
        </w:rPr>
        <w:t xml:space="preserve"> 本市行政区域内著名商标的认定、保护和监督管理工作，适用本条例。</w:t>
      </w:r>
    </w:p>
    <w:p w:rsidR="00F80392" w:rsidRDefault="00F80392" w:rsidP="00F80392">
      <w:pPr>
        <w:widowControl/>
        <w:spacing w:line="640" w:lineRule="exact"/>
        <w:ind w:firstLineChars="200" w:firstLine="640"/>
        <w:jc w:val="left"/>
        <w:rPr>
          <w:rFonts w:ascii="黑体" w:eastAsia="黑体" w:hAnsi="宋体" w:cs="宋体" w:hint="eastAsia"/>
          <w:kern w:val="0"/>
          <w:sz w:val="32"/>
          <w:szCs w:val="32"/>
        </w:rPr>
      </w:pPr>
      <w:r>
        <w:rPr>
          <w:rFonts w:ascii="黑体" w:eastAsia="黑体" w:hAnsi="宋体" w:cs="宋体" w:hint="eastAsia"/>
          <w:kern w:val="0"/>
          <w:sz w:val="32"/>
          <w:szCs w:val="32"/>
        </w:rPr>
        <w:t>第三条</w:t>
      </w:r>
      <w:r>
        <w:rPr>
          <w:rFonts w:ascii="仿宋_GB2312" w:eastAsia="仿宋_GB2312" w:hAnsi="宋体" w:cs="宋体" w:hint="eastAsia"/>
          <w:kern w:val="0"/>
          <w:sz w:val="32"/>
          <w:szCs w:val="32"/>
        </w:rPr>
        <w:t xml:space="preserve"> 本条例所称著名商标，是指商标注册人的商标注册地址在本市行政区域内，其商品或者服务质量优良，在市场上为相关公众知晓并享有较高声誉，</w:t>
      </w:r>
      <w:r>
        <w:rPr>
          <w:rFonts w:ascii="仿宋_GB2312" w:eastAsia="仿宋_GB2312" w:hAnsi="仿宋_GB2312" w:cs="宋体" w:hint="eastAsia"/>
          <w:kern w:val="0"/>
          <w:sz w:val="32"/>
          <w:szCs w:val="32"/>
        </w:rPr>
        <w:t>经市工商行政管理部门依照本条例规定认</w:t>
      </w:r>
      <w:r>
        <w:rPr>
          <w:rFonts w:ascii="仿宋_GB2312" w:eastAsia="仿宋_GB2312" w:hAnsi="宋体" w:cs="宋体" w:hint="eastAsia"/>
          <w:kern w:val="0"/>
          <w:sz w:val="32"/>
          <w:szCs w:val="32"/>
        </w:rPr>
        <w:t>定的注册商标。</w:t>
      </w:r>
    </w:p>
    <w:p w:rsidR="00F80392" w:rsidRDefault="00F80392" w:rsidP="00F80392">
      <w:pPr>
        <w:widowControl/>
        <w:spacing w:line="640" w:lineRule="exact"/>
        <w:ind w:firstLineChars="200" w:firstLine="640"/>
        <w:jc w:val="left"/>
        <w:rPr>
          <w:rFonts w:ascii="仿宋_GB2312" w:eastAsia="仿宋_GB2312" w:hAnsi="宋体" w:cs="宋体" w:hint="eastAsia"/>
          <w:kern w:val="0"/>
          <w:sz w:val="32"/>
          <w:szCs w:val="32"/>
        </w:rPr>
      </w:pPr>
      <w:r>
        <w:rPr>
          <w:rFonts w:ascii="黑体" w:eastAsia="黑体" w:hAnsi="宋体" w:cs="宋体" w:hint="eastAsia"/>
          <w:kern w:val="0"/>
          <w:sz w:val="32"/>
          <w:szCs w:val="32"/>
        </w:rPr>
        <w:lastRenderedPageBreak/>
        <w:t>第四条</w:t>
      </w:r>
      <w:r>
        <w:rPr>
          <w:rFonts w:ascii="仿宋_GB2312" w:eastAsia="仿宋_GB2312" w:hAnsi="宋体" w:cs="宋体" w:hint="eastAsia"/>
          <w:kern w:val="0"/>
          <w:sz w:val="32"/>
          <w:szCs w:val="32"/>
        </w:rPr>
        <w:t xml:space="preserve"> 市工商行政管理部门负责本市行政区域内著名商标的认定、保护和监督管理工作。</w:t>
      </w:r>
    </w:p>
    <w:p w:rsidR="00F80392" w:rsidRDefault="00F80392" w:rsidP="00F80392">
      <w:pPr>
        <w:widowControl/>
        <w:spacing w:line="640" w:lineRule="exact"/>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县（市）、区工商行政管理部门负责本辖区内著名商标的推荐、保护和监督管理工作。</w:t>
      </w:r>
    </w:p>
    <w:p w:rsidR="00F80392" w:rsidRDefault="00F80392" w:rsidP="00F80392">
      <w:pPr>
        <w:widowControl/>
        <w:spacing w:line="640" w:lineRule="exact"/>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商务、质监、工信、财政、统计和税务等有关部门应当按照职责分工，依法做好著名商标认定和保护的相关工作。</w:t>
      </w:r>
    </w:p>
    <w:p w:rsidR="00F80392" w:rsidRDefault="00F80392" w:rsidP="00F80392">
      <w:pPr>
        <w:widowControl/>
        <w:spacing w:line="640" w:lineRule="exact"/>
        <w:ind w:firstLineChars="100" w:firstLine="32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 xml:space="preserve">  </w:t>
      </w:r>
      <w:r>
        <w:rPr>
          <w:rFonts w:ascii="黑体" w:eastAsia="黑体" w:hAnsi="黑体" w:cs="宋体" w:hint="eastAsia"/>
          <w:kern w:val="0"/>
          <w:sz w:val="32"/>
          <w:szCs w:val="32"/>
        </w:rPr>
        <w:t>第五条</w:t>
      </w:r>
      <w:r>
        <w:rPr>
          <w:rFonts w:ascii="仿宋_GB2312" w:eastAsia="仿宋_GB2312" w:hAnsi="宋体" w:cs="宋体" w:hint="eastAsia"/>
          <w:kern w:val="0"/>
          <w:sz w:val="32"/>
          <w:szCs w:val="32"/>
        </w:rPr>
        <w:t xml:space="preserve"> 著名商标的认定应当遵循公开、</w:t>
      </w:r>
      <w:r>
        <w:rPr>
          <w:rFonts w:ascii="仿宋_GB2312" w:eastAsia="仿宋_GB2312" w:hAnsi="仿宋_GB2312" w:cs="宋体" w:hint="eastAsia"/>
          <w:kern w:val="0"/>
          <w:sz w:val="32"/>
          <w:szCs w:val="32"/>
        </w:rPr>
        <w:t>公平、</w:t>
      </w:r>
      <w:r>
        <w:rPr>
          <w:rFonts w:ascii="仿宋_GB2312" w:eastAsia="仿宋_GB2312" w:hAnsi="宋体" w:cs="宋体" w:hint="eastAsia"/>
          <w:kern w:val="0"/>
          <w:sz w:val="32"/>
          <w:szCs w:val="32"/>
        </w:rPr>
        <w:t>公正的原则。</w:t>
      </w:r>
    </w:p>
    <w:p w:rsidR="00F80392" w:rsidRDefault="00F80392" w:rsidP="00F80392">
      <w:pPr>
        <w:widowControl/>
        <w:spacing w:line="640" w:lineRule="exact"/>
        <w:jc w:val="left"/>
        <w:rPr>
          <w:rFonts w:ascii="仿宋_GB2312" w:eastAsia="仿宋_GB2312" w:hAnsi="宋体" w:cs="宋体" w:hint="eastAsia"/>
          <w:kern w:val="0"/>
          <w:sz w:val="32"/>
          <w:szCs w:val="32"/>
        </w:rPr>
      </w:pPr>
      <w:r>
        <w:rPr>
          <w:rFonts w:ascii="黑体" w:eastAsia="黑体" w:hAnsi="宋体" w:cs="宋体" w:hint="eastAsia"/>
          <w:kern w:val="0"/>
          <w:sz w:val="32"/>
          <w:szCs w:val="32"/>
        </w:rPr>
        <w:t xml:space="preserve">    第六条</w:t>
      </w:r>
      <w:r>
        <w:rPr>
          <w:rFonts w:ascii="仿宋_GB2312" w:eastAsia="仿宋_GB2312" w:hAnsi="宋体" w:cs="宋体" w:hint="eastAsia"/>
          <w:kern w:val="0"/>
          <w:sz w:val="32"/>
          <w:szCs w:val="32"/>
        </w:rPr>
        <w:t xml:space="preserve"> </w:t>
      </w:r>
      <w:r>
        <w:rPr>
          <w:rFonts w:ascii="仿宋_GB2312" w:eastAsia="仿宋_GB2312" w:hint="eastAsia"/>
          <w:sz w:val="32"/>
          <w:szCs w:val="32"/>
        </w:rPr>
        <w:t>市工商行政管理部门应当聘请经济、法律、科技和相关行业的专家、学者，组织建立</w:t>
      </w:r>
      <w:r>
        <w:rPr>
          <w:rFonts w:ascii="仿宋_GB2312" w:eastAsia="仿宋_GB2312" w:hAnsi="宋体" w:cs="宋体" w:hint="eastAsia"/>
          <w:kern w:val="0"/>
          <w:sz w:val="32"/>
          <w:szCs w:val="32"/>
        </w:rPr>
        <w:t>著名商标评审委员会（以下简称评审委员会），负责著名商标的评审工作。</w:t>
      </w:r>
    </w:p>
    <w:p w:rsidR="00F80392" w:rsidRDefault="00F80392" w:rsidP="00F80392">
      <w:pPr>
        <w:spacing w:line="640" w:lineRule="exact"/>
        <w:ind w:firstLineChars="200" w:firstLine="640"/>
        <w:rPr>
          <w:rFonts w:ascii="仿宋_GB2312" w:eastAsia="仿宋_GB2312" w:hint="eastAsia"/>
          <w:sz w:val="32"/>
          <w:szCs w:val="32"/>
        </w:rPr>
      </w:pPr>
      <w:r>
        <w:rPr>
          <w:rFonts w:ascii="黑体" w:eastAsia="黑体" w:hAnsi="宋体" w:cs="宋体" w:hint="eastAsia"/>
          <w:kern w:val="0"/>
          <w:sz w:val="32"/>
          <w:szCs w:val="32"/>
        </w:rPr>
        <w:t xml:space="preserve">第七条 </w:t>
      </w:r>
      <w:r>
        <w:rPr>
          <w:rFonts w:ascii="仿宋_GB2312" w:eastAsia="仿宋_GB2312" w:hAnsi="宋体" w:cs="宋体" w:hint="eastAsia"/>
          <w:kern w:val="0"/>
          <w:sz w:val="32"/>
          <w:szCs w:val="32"/>
        </w:rPr>
        <w:t>市</w:t>
      </w:r>
      <w:r>
        <w:rPr>
          <w:rFonts w:ascii="仿宋_GB2312" w:eastAsia="仿宋_GB2312" w:hint="eastAsia"/>
          <w:sz w:val="32"/>
          <w:szCs w:val="32"/>
        </w:rPr>
        <w:t>、县（市）、区人民政府应当安排专项资金，支持实施商标战略，培育和发展著名商标。</w:t>
      </w:r>
    </w:p>
    <w:p w:rsidR="00F80392" w:rsidRDefault="00F80392" w:rsidP="00F80392">
      <w:pPr>
        <w:spacing w:line="640" w:lineRule="exact"/>
        <w:ind w:firstLine="640"/>
        <w:rPr>
          <w:rFonts w:ascii="仿宋_GB2312" w:eastAsia="仿宋_GB2312" w:hint="eastAsia"/>
          <w:sz w:val="32"/>
          <w:szCs w:val="32"/>
        </w:rPr>
      </w:pPr>
      <w:r>
        <w:rPr>
          <w:rFonts w:ascii="黑体" w:eastAsia="黑体" w:hAnsi="宋体" w:cs="宋体" w:hint="eastAsia"/>
          <w:kern w:val="0"/>
          <w:sz w:val="32"/>
          <w:szCs w:val="32"/>
        </w:rPr>
        <w:t>第八条</w:t>
      </w:r>
      <w:r>
        <w:rPr>
          <w:rFonts w:ascii="仿宋_GB2312" w:eastAsia="仿宋_GB2312" w:hAnsi="宋体" w:cs="宋体" w:hint="eastAsia"/>
          <w:kern w:val="0"/>
          <w:sz w:val="32"/>
          <w:szCs w:val="32"/>
        </w:rPr>
        <w:t xml:space="preserve"> </w:t>
      </w:r>
      <w:r>
        <w:rPr>
          <w:rFonts w:ascii="仿宋_GB2312" w:eastAsia="仿宋_GB2312" w:hint="eastAsia"/>
          <w:sz w:val="32"/>
          <w:szCs w:val="32"/>
        </w:rPr>
        <w:t>对被认定为“长春市著名商标</w:t>
      </w:r>
      <w:r>
        <w:rPr>
          <w:rFonts w:ascii="仿宋_GB2312" w:eastAsia="仿宋_GB2312" w:hAnsi="仿宋_GB2312" w:hint="eastAsia"/>
          <w:sz w:val="32"/>
          <w:szCs w:val="32"/>
        </w:rPr>
        <w:t>”的商标注册人，</w:t>
      </w:r>
      <w:r>
        <w:rPr>
          <w:rFonts w:ascii="仿宋_GB2312" w:eastAsia="仿宋_GB2312" w:hAnsi="宋体" w:cs="宋体" w:hint="eastAsia"/>
          <w:kern w:val="0"/>
          <w:sz w:val="32"/>
          <w:szCs w:val="32"/>
        </w:rPr>
        <w:t>市</w:t>
      </w:r>
      <w:r>
        <w:rPr>
          <w:rFonts w:ascii="仿宋_GB2312" w:eastAsia="仿宋_GB2312" w:hint="eastAsia"/>
          <w:sz w:val="32"/>
          <w:szCs w:val="32"/>
        </w:rPr>
        <w:t>、县（市）、区人民政府应当给予表彰和奖励。</w:t>
      </w:r>
    </w:p>
    <w:p w:rsidR="00F80392" w:rsidRDefault="00F80392" w:rsidP="00F80392">
      <w:pPr>
        <w:widowControl/>
        <w:spacing w:line="640" w:lineRule="exact"/>
        <w:ind w:firstLineChars="200" w:firstLine="640"/>
        <w:jc w:val="left"/>
        <w:rPr>
          <w:rFonts w:ascii="仿宋_GB2312" w:eastAsia="仿宋_GB2312" w:hAnsi="宋体" w:cs="宋体" w:hint="eastAsia"/>
          <w:kern w:val="0"/>
          <w:sz w:val="32"/>
          <w:szCs w:val="32"/>
        </w:rPr>
      </w:pPr>
      <w:r>
        <w:rPr>
          <w:rFonts w:ascii="黑体" w:eastAsia="黑体" w:hAnsi="宋体" w:cs="宋体" w:hint="eastAsia"/>
          <w:kern w:val="0"/>
          <w:sz w:val="32"/>
          <w:szCs w:val="32"/>
        </w:rPr>
        <w:t>第九条</w:t>
      </w:r>
      <w:r>
        <w:rPr>
          <w:rFonts w:ascii="仿宋_GB2312" w:eastAsia="仿宋_GB2312" w:hAnsi="宋体" w:cs="宋体" w:hint="eastAsia"/>
          <w:kern w:val="0"/>
          <w:sz w:val="32"/>
          <w:szCs w:val="32"/>
        </w:rPr>
        <w:t xml:space="preserve">　申请认定著名商标应当具备下列条件：</w:t>
      </w:r>
    </w:p>
    <w:p w:rsidR="00F80392" w:rsidRDefault="00F80392" w:rsidP="00F80392">
      <w:pPr>
        <w:spacing w:line="640" w:lineRule="exact"/>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（一）申请人为本市行政区域内依法登记设立的市场主体；</w:t>
      </w:r>
    </w:p>
    <w:p w:rsidR="00F80392" w:rsidRDefault="00F80392" w:rsidP="00F80392">
      <w:pPr>
        <w:spacing w:line="640" w:lineRule="exact"/>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（二）商标核准注册满一年且已连续实际使用三年以上，商标权</w:t>
      </w:r>
      <w:r>
        <w:rPr>
          <w:rFonts w:ascii="仿宋_GB2312" w:eastAsia="仿宋_GB2312" w:hAnsi="仿宋_GB2312" w:cs="宋体" w:hint="eastAsia"/>
          <w:kern w:val="0"/>
          <w:sz w:val="32"/>
          <w:szCs w:val="32"/>
        </w:rPr>
        <w:t>属无争议的；</w:t>
      </w:r>
    </w:p>
    <w:p w:rsidR="00F80392" w:rsidRDefault="00F80392" w:rsidP="00F80392">
      <w:pPr>
        <w:spacing w:line="640" w:lineRule="exact"/>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（三）商标为相关公众所熟知，在相关市场内具有较高</w:t>
      </w:r>
      <w:r>
        <w:rPr>
          <w:rFonts w:ascii="仿宋_GB2312" w:eastAsia="仿宋_GB2312" w:hAnsi="宋体" w:cs="宋体" w:hint="eastAsia"/>
          <w:kern w:val="0"/>
          <w:sz w:val="32"/>
          <w:szCs w:val="32"/>
        </w:rPr>
        <w:lastRenderedPageBreak/>
        <w:t>的知名度；</w:t>
      </w:r>
    </w:p>
    <w:p w:rsidR="00F80392" w:rsidRDefault="00F80392" w:rsidP="00F80392">
      <w:pPr>
        <w:spacing w:line="640" w:lineRule="exact"/>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（四）申请认定著名商标的商品或者服务近三年来销售量、营业收入、纳税额等主要经济指标在本市同行业领先；</w:t>
      </w:r>
    </w:p>
    <w:p w:rsidR="00F80392" w:rsidRDefault="00F80392" w:rsidP="00F80392">
      <w:pPr>
        <w:spacing w:line="640" w:lineRule="exact"/>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（五）使用该商标的商品或者服务，质量优良，具有良好的信誉；</w:t>
      </w:r>
    </w:p>
    <w:p w:rsidR="00F80392" w:rsidRDefault="00F80392" w:rsidP="00F80392">
      <w:pPr>
        <w:spacing w:line="640" w:lineRule="exact"/>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（六）申请人近三年来未因违反商标管理、生产经营、产品服务质量等法律、法规而受到较大数额罚款以上的行政处罚或者刑事处罚；</w:t>
      </w:r>
    </w:p>
    <w:p w:rsidR="00F80392" w:rsidRDefault="00F80392" w:rsidP="00F80392">
      <w:pPr>
        <w:widowControl/>
        <w:spacing w:line="640" w:lineRule="exact"/>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（七）申请人具有健全的商标使用、管理和保护制度。</w:t>
      </w:r>
    </w:p>
    <w:p w:rsidR="00F80392" w:rsidRDefault="00F80392" w:rsidP="00F80392">
      <w:pPr>
        <w:widowControl/>
        <w:spacing w:line="640" w:lineRule="exact"/>
        <w:ind w:firstLineChars="200" w:firstLine="640"/>
        <w:jc w:val="left"/>
        <w:rPr>
          <w:rFonts w:ascii="仿宋_GB2312" w:eastAsia="仿宋_GB2312" w:hAnsi="宋体" w:cs="宋体" w:hint="eastAsia"/>
          <w:kern w:val="0"/>
          <w:sz w:val="32"/>
          <w:szCs w:val="32"/>
        </w:rPr>
      </w:pPr>
      <w:r>
        <w:rPr>
          <w:rFonts w:ascii="黑体" w:eastAsia="黑体" w:hAnsi="宋体" w:cs="宋体" w:hint="eastAsia"/>
          <w:kern w:val="0"/>
          <w:sz w:val="32"/>
          <w:szCs w:val="32"/>
        </w:rPr>
        <w:t>第十条</w:t>
      </w:r>
      <w:r>
        <w:rPr>
          <w:rFonts w:ascii="仿宋_GB2312" w:eastAsia="仿宋_GB2312" w:hAnsi="宋体" w:cs="宋体" w:hint="eastAsia"/>
          <w:bCs/>
          <w:kern w:val="0"/>
          <w:sz w:val="32"/>
          <w:szCs w:val="32"/>
        </w:rPr>
        <w:t xml:space="preserve"> </w:t>
      </w:r>
      <w:r>
        <w:rPr>
          <w:rFonts w:ascii="仿宋_GB2312" w:eastAsia="仿宋_GB2312" w:hAnsi="宋体" w:cs="宋体" w:hint="eastAsia"/>
          <w:kern w:val="0"/>
          <w:sz w:val="32"/>
          <w:szCs w:val="32"/>
        </w:rPr>
        <w:t>申请认定著名商标</w:t>
      </w:r>
      <w:r>
        <w:rPr>
          <w:rFonts w:ascii="仿宋_GB2312" w:eastAsia="仿宋_GB2312" w:hAnsi="仿宋_GB2312" w:cs="宋体" w:hint="eastAsia"/>
          <w:kern w:val="0"/>
          <w:sz w:val="32"/>
          <w:szCs w:val="32"/>
        </w:rPr>
        <w:t>的，应当在规定时间内向所在</w:t>
      </w:r>
      <w:r>
        <w:rPr>
          <w:rFonts w:ascii="仿宋_GB2312" w:eastAsia="仿宋_GB2312" w:hAnsi="宋体" w:cs="宋体" w:hint="eastAsia"/>
          <w:kern w:val="0"/>
          <w:sz w:val="32"/>
          <w:szCs w:val="32"/>
        </w:rPr>
        <w:t>地县（市）、区工商行政管理部门提交下列材料：</w:t>
      </w:r>
    </w:p>
    <w:p w:rsidR="00F80392" w:rsidRDefault="00F80392" w:rsidP="00F80392">
      <w:pPr>
        <w:widowControl/>
        <w:spacing w:line="640" w:lineRule="exact"/>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（一）申请书；</w:t>
      </w:r>
    </w:p>
    <w:p w:rsidR="00F80392" w:rsidRDefault="00F80392" w:rsidP="00F80392">
      <w:pPr>
        <w:widowControl/>
        <w:spacing w:line="640" w:lineRule="exact"/>
        <w:ind w:firstLineChars="200" w:firstLine="640"/>
        <w:jc w:val="left"/>
        <w:rPr>
          <w:rFonts w:ascii="仿宋_GB2312" w:eastAsia="仿宋_GB2312" w:hAnsi="仿宋_GB2312" w:cs="宋体" w:hint="eastAsia"/>
          <w:kern w:val="0"/>
          <w:sz w:val="32"/>
          <w:szCs w:val="32"/>
        </w:rPr>
      </w:pPr>
      <w:r>
        <w:rPr>
          <w:rFonts w:ascii="仿宋_GB2312" w:eastAsia="仿宋_GB2312" w:hAnsi="宋体" w:cs="宋体" w:hint="eastAsia"/>
          <w:kern w:val="0"/>
          <w:sz w:val="32"/>
          <w:szCs w:val="32"/>
        </w:rPr>
        <w:t>（二）申请人的营业执照副本</w:t>
      </w:r>
      <w:r>
        <w:rPr>
          <w:rFonts w:ascii="黑体" w:eastAsia="黑体" w:hAnsi="宋体" w:cs="宋体" w:hint="eastAsia"/>
          <w:kern w:val="0"/>
          <w:sz w:val="32"/>
          <w:szCs w:val="32"/>
        </w:rPr>
        <w:t>、</w:t>
      </w:r>
      <w:r>
        <w:rPr>
          <w:rFonts w:ascii="仿宋_GB2312" w:eastAsia="仿宋_GB2312" w:hAnsi="仿宋_GB2312" w:cs="宋体" w:hint="eastAsia"/>
          <w:kern w:val="0"/>
          <w:sz w:val="32"/>
          <w:szCs w:val="32"/>
        </w:rPr>
        <w:t>商标注册证和代码证；</w:t>
      </w:r>
    </w:p>
    <w:p w:rsidR="00F80392" w:rsidRDefault="00F80392" w:rsidP="00F80392">
      <w:pPr>
        <w:widowControl/>
        <w:spacing w:line="640" w:lineRule="exact"/>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（三）申请认定的商标连续使用满三年的证明材料；</w:t>
      </w:r>
    </w:p>
    <w:p w:rsidR="00F80392" w:rsidRDefault="00F80392" w:rsidP="00F80392">
      <w:pPr>
        <w:widowControl/>
        <w:spacing w:line="640" w:lineRule="exact"/>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（四）申请认定著名商标的商品或者服务近三年来主要经济指标的证明材料：</w:t>
      </w:r>
    </w:p>
    <w:p w:rsidR="00F80392" w:rsidRDefault="00F80392" w:rsidP="00F80392">
      <w:pPr>
        <w:widowControl/>
        <w:spacing w:line="640" w:lineRule="exact"/>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1、年销售量、营业收入等的财务报表；</w:t>
      </w:r>
    </w:p>
    <w:p w:rsidR="00F80392" w:rsidRDefault="00F80392" w:rsidP="00F80392">
      <w:pPr>
        <w:widowControl/>
        <w:spacing w:line="640" w:lineRule="exact"/>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2、税务部门出具的完税证明；</w:t>
      </w:r>
    </w:p>
    <w:p w:rsidR="00F80392" w:rsidRDefault="00F80392" w:rsidP="00F80392">
      <w:pPr>
        <w:widowControl/>
        <w:spacing w:line="640" w:lineRule="exact"/>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3、市级以上行业协会或者行业主管部门出具的同行业排名（或者市场占有率）证明；</w:t>
      </w:r>
    </w:p>
    <w:p w:rsidR="00F80392" w:rsidRDefault="00F80392" w:rsidP="00F80392">
      <w:pPr>
        <w:widowControl/>
        <w:spacing w:line="640" w:lineRule="exact"/>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t>4、带有该商标标识的商品实物照片；</w:t>
      </w:r>
    </w:p>
    <w:p w:rsidR="00F80392" w:rsidRDefault="00F80392" w:rsidP="00F80392">
      <w:pPr>
        <w:widowControl/>
        <w:spacing w:line="640" w:lineRule="exact"/>
        <w:ind w:firstLineChars="200" w:firstLine="640"/>
        <w:jc w:val="left"/>
        <w:rPr>
          <w:rFonts w:ascii="仿宋_GB2312" w:eastAsia="仿宋_GB2312" w:hAnsi="宋体" w:cs="宋体"/>
          <w:kern w:val="0"/>
          <w:sz w:val="32"/>
          <w:szCs w:val="32"/>
        </w:rPr>
      </w:pPr>
      <w:r>
        <w:rPr>
          <w:rFonts w:ascii="仿宋_GB2312" w:eastAsia="仿宋_GB2312" w:hAnsi="宋体" w:cs="宋体" w:hint="eastAsia"/>
          <w:kern w:val="0"/>
          <w:sz w:val="32"/>
          <w:szCs w:val="32"/>
        </w:rPr>
        <w:lastRenderedPageBreak/>
        <w:t>5、销售区域的证明材料。</w:t>
      </w:r>
    </w:p>
    <w:p w:rsidR="00F80392" w:rsidRDefault="00F80392" w:rsidP="00F80392">
      <w:pPr>
        <w:ind w:firstLine="645"/>
        <w:rPr>
          <w:rFonts w:ascii="仿宋_GB2312" w:eastAsia="仿宋_GB2312" w:hint="eastAsia"/>
          <w:sz w:val="32"/>
          <w:szCs w:val="32"/>
        </w:rPr>
      </w:pPr>
      <w:r>
        <w:rPr>
          <w:rFonts w:ascii="仿宋_GB2312" w:eastAsia="仿宋_GB2312" w:hAnsi="宋体" w:cs="宋体" w:hint="eastAsia"/>
          <w:kern w:val="0"/>
          <w:sz w:val="32"/>
          <w:szCs w:val="32"/>
        </w:rPr>
        <w:t>（五）具有相关资质的质量检验机构出具的使用该商标的商品质量证明材料。</w:t>
      </w:r>
      <w:r>
        <w:rPr>
          <w:rFonts w:ascii="仿宋_GB2312" w:eastAsia="仿宋_GB2312" w:hint="eastAsia"/>
          <w:sz w:val="32"/>
          <w:szCs w:val="32"/>
        </w:rPr>
        <w:t>涉及食品、药品、医疗、医疗器械的，应当提供所在地监管部门出具的证明有关产品质量安全情况的材料;</w:t>
      </w:r>
    </w:p>
    <w:p w:rsidR="00F80392" w:rsidRDefault="00F80392" w:rsidP="00F80392">
      <w:pPr>
        <w:widowControl/>
        <w:spacing w:line="640" w:lineRule="exact"/>
        <w:ind w:firstLineChars="200" w:firstLine="640"/>
        <w:jc w:val="left"/>
        <w:rPr>
          <w:rFonts w:ascii="仿宋_GB2312" w:eastAsia="仿宋_GB2312" w:hAnsi="宋体" w:cs="宋体" w:hint="eastAsia"/>
          <w:kern w:val="0"/>
          <w:sz w:val="32"/>
          <w:szCs w:val="32"/>
        </w:rPr>
      </w:pPr>
      <w:r>
        <w:rPr>
          <w:rFonts w:ascii="仿宋_GB2312" w:eastAsia="仿宋_GB2312" w:hAnsi="宋体" w:cs="宋体" w:hint="eastAsia"/>
          <w:kern w:val="0"/>
          <w:sz w:val="32"/>
          <w:szCs w:val="32"/>
        </w:rPr>
        <w:t>（六）证明相关公众对该商标知晓程度的材料；</w:t>
      </w:r>
    </w:p>
    <w:p w:rsidR="00F80392" w:rsidRDefault="00F80392" w:rsidP="00F80392">
      <w:pPr>
        <w:spacing w:line="640" w:lineRule="exact"/>
        <w:ind w:firstLineChars="200" w:firstLine="640"/>
        <w:jc w:val="left"/>
        <w:rPr>
          <w:rFonts w:ascii="仿宋_GB2312" w:eastAsia="仿宋_GB2312" w:hAnsi="仿宋_GB2312" w:cs="宋体" w:hint="eastAsia"/>
          <w:kern w:val="0"/>
          <w:sz w:val="32"/>
          <w:szCs w:val="32"/>
        </w:rPr>
      </w:pPr>
      <w:r>
        <w:rPr>
          <w:rFonts w:ascii="仿宋_GB2312" w:eastAsia="仿宋_GB2312" w:hAnsi="宋体" w:cs="宋体" w:hint="eastAsia"/>
          <w:kern w:val="0"/>
          <w:sz w:val="32"/>
          <w:szCs w:val="32"/>
        </w:rPr>
        <w:t>（七）</w:t>
      </w:r>
      <w:r>
        <w:rPr>
          <w:rFonts w:ascii="仿宋_GB2312" w:eastAsia="仿宋_GB2312" w:hAnsi="仿宋_GB2312" w:cs="宋体" w:hint="eastAsia"/>
          <w:kern w:val="0"/>
          <w:sz w:val="32"/>
          <w:szCs w:val="32"/>
        </w:rPr>
        <w:t>近三年未因违反商标管理、生产经营、产品服务质量等法律、法规而受到较大数额罚款以上的行政处罚和刑事处罚的书面保证；</w:t>
      </w:r>
    </w:p>
    <w:p w:rsidR="00F80392" w:rsidRDefault="00F80392" w:rsidP="00F80392">
      <w:pPr>
        <w:widowControl/>
        <w:spacing w:line="640" w:lineRule="exact"/>
        <w:ind w:firstLineChars="200" w:firstLine="640"/>
        <w:jc w:val="left"/>
        <w:rPr>
          <w:rFonts w:ascii="黑体" w:eastAsia="黑体" w:hAnsi="宋体" w:cs="宋体" w:hint="eastAsia"/>
          <w:kern w:val="0"/>
          <w:sz w:val="32"/>
          <w:szCs w:val="32"/>
          <w:bdr w:val="single" w:sz="4" w:space="0" w:color="auto"/>
        </w:rPr>
      </w:pPr>
      <w:r>
        <w:rPr>
          <w:rFonts w:ascii="仿宋_GB2312" w:eastAsia="仿宋_GB2312" w:hAnsi="宋体" w:cs="宋体" w:hint="eastAsia"/>
          <w:kern w:val="0"/>
          <w:sz w:val="32"/>
          <w:szCs w:val="32"/>
        </w:rPr>
        <w:t>（八）商标使用、管理和保护情况</w:t>
      </w:r>
      <w:r>
        <w:rPr>
          <w:rFonts w:ascii="黑体" w:eastAsia="黑体" w:hAnsi="宋体" w:cs="宋体" w:hint="eastAsia"/>
          <w:kern w:val="0"/>
          <w:sz w:val="32"/>
          <w:szCs w:val="32"/>
        </w:rPr>
        <w:t>。</w:t>
      </w:r>
    </w:p>
    <w:p w:rsidR="00F80392" w:rsidRDefault="00F80392" w:rsidP="00F80392">
      <w:pPr>
        <w:widowControl/>
        <w:spacing w:line="640" w:lineRule="exact"/>
        <w:ind w:firstLineChars="200" w:firstLine="640"/>
        <w:jc w:val="left"/>
        <w:rPr>
          <w:rFonts w:ascii="仿宋_GB2312" w:eastAsia="仿宋_GB2312" w:hAnsi="宋体" w:cs="宋体" w:hint="eastAsia"/>
          <w:kern w:val="0"/>
          <w:sz w:val="32"/>
          <w:szCs w:val="32"/>
        </w:rPr>
      </w:pPr>
      <w:r>
        <w:rPr>
          <w:rFonts w:ascii="黑体" w:eastAsia="黑体" w:hAnsi="宋体" w:cs="宋体" w:hint="eastAsia"/>
          <w:kern w:val="0"/>
          <w:sz w:val="32"/>
          <w:szCs w:val="32"/>
        </w:rPr>
        <w:t>第十一条</w:t>
      </w:r>
      <w:r>
        <w:rPr>
          <w:rFonts w:ascii="仿宋_GB2312" w:eastAsia="仿宋_GB2312" w:hAnsi="宋体" w:cs="宋体" w:hint="eastAsia"/>
          <w:kern w:val="0"/>
          <w:sz w:val="32"/>
          <w:szCs w:val="32"/>
        </w:rPr>
        <w:t xml:space="preserve"> 县（市）、区工商行政管理部门应当自收到著名商标申请之日起二十日内，对申请人提供的材料进行初审并现场核查。符合受理条件的，应当将</w:t>
      </w:r>
      <w:r>
        <w:rPr>
          <w:rFonts w:ascii="仿宋_GB2312" w:eastAsia="仿宋_GB2312" w:hint="eastAsia"/>
          <w:sz w:val="32"/>
          <w:szCs w:val="32"/>
        </w:rPr>
        <w:t>申请</w:t>
      </w:r>
      <w:r>
        <w:rPr>
          <w:rFonts w:ascii="仿宋_GB2312" w:eastAsia="仿宋_GB2312" w:hAnsi="宋体" w:cs="宋体" w:hint="eastAsia"/>
          <w:kern w:val="0"/>
          <w:sz w:val="32"/>
          <w:szCs w:val="32"/>
        </w:rPr>
        <w:t>材料报送市工商行政管理部门；不符合受理条件的，应当书面通知申请人并说明理由。</w:t>
      </w:r>
    </w:p>
    <w:p w:rsidR="00F80392" w:rsidRDefault="00F80392" w:rsidP="00F80392">
      <w:pPr>
        <w:widowControl/>
        <w:spacing w:line="640" w:lineRule="exact"/>
        <w:ind w:firstLineChars="200" w:firstLine="640"/>
        <w:jc w:val="left"/>
        <w:rPr>
          <w:rFonts w:ascii="黑体" w:eastAsia="黑体" w:hAnsi="宋体" w:cs="宋体" w:hint="eastAsia"/>
          <w:kern w:val="0"/>
          <w:sz w:val="32"/>
          <w:szCs w:val="32"/>
        </w:rPr>
      </w:pPr>
      <w:r>
        <w:rPr>
          <w:rFonts w:ascii="仿宋_GB2312" w:eastAsia="仿宋_GB2312" w:hAnsi="宋体" w:cs="宋体" w:hint="eastAsia"/>
          <w:kern w:val="0"/>
          <w:sz w:val="32"/>
          <w:szCs w:val="32"/>
        </w:rPr>
        <w:t>申请材料需要补正的，应当告知申请人限期补正。申请人逾期</w:t>
      </w:r>
      <w:proofErr w:type="gramStart"/>
      <w:r>
        <w:rPr>
          <w:rFonts w:ascii="仿宋_GB2312" w:eastAsia="仿宋_GB2312" w:hAnsi="宋体" w:cs="宋体" w:hint="eastAsia"/>
          <w:kern w:val="0"/>
          <w:sz w:val="32"/>
          <w:szCs w:val="32"/>
        </w:rPr>
        <w:t>不</w:t>
      </w:r>
      <w:proofErr w:type="gramEnd"/>
      <w:r>
        <w:rPr>
          <w:rFonts w:ascii="仿宋_GB2312" w:eastAsia="仿宋_GB2312" w:hAnsi="宋体" w:cs="宋体" w:hint="eastAsia"/>
          <w:kern w:val="0"/>
          <w:sz w:val="32"/>
          <w:szCs w:val="32"/>
        </w:rPr>
        <w:t>补正的，视为放弃申请。</w:t>
      </w:r>
    </w:p>
    <w:p w:rsidR="00F80392" w:rsidRDefault="00F80392" w:rsidP="00F80392">
      <w:pPr>
        <w:ind w:firstLineChars="200" w:firstLine="640"/>
        <w:rPr>
          <w:rFonts w:ascii="仿宋_GB2312" w:eastAsia="仿宋_GB2312" w:hint="eastAsia"/>
          <w:sz w:val="32"/>
          <w:szCs w:val="32"/>
        </w:rPr>
      </w:pPr>
      <w:r>
        <w:rPr>
          <w:rFonts w:ascii="黑体" w:eastAsia="黑体" w:hAnsi="宋体" w:cs="宋体" w:hint="eastAsia"/>
          <w:kern w:val="0"/>
          <w:sz w:val="32"/>
          <w:szCs w:val="32"/>
        </w:rPr>
        <w:t xml:space="preserve">第十二条 </w:t>
      </w:r>
      <w:r>
        <w:rPr>
          <w:rFonts w:ascii="仿宋_GB2312" w:eastAsia="仿宋_GB2312" w:hint="eastAsia"/>
          <w:sz w:val="32"/>
          <w:szCs w:val="32"/>
        </w:rPr>
        <w:t>申请人对</w:t>
      </w:r>
      <w:r>
        <w:rPr>
          <w:rFonts w:ascii="仿宋_GB2312" w:eastAsia="仿宋_GB2312" w:hAnsi="宋体" w:cs="宋体" w:hint="eastAsia"/>
          <w:kern w:val="0"/>
          <w:sz w:val="32"/>
          <w:szCs w:val="32"/>
        </w:rPr>
        <w:t>县（市）、区</w:t>
      </w:r>
      <w:r>
        <w:rPr>
          <w:rFonts w:ascii="仿宋_GB2312" w:eastAsia="仿宋_GB2312" w:hint="eastAsia"/>
          <w:sz w:val="32"/>
          <w:szCs w:val="32"/>
        </w:rPr>
        <w:t>工商行政管理部门</w:t>
      </w:r>
      <w:proofErr w:type="gramStart"/>
      <w:r>
        <w:rPr>
          <w:rFonts w:ascii="仿宋_GB2312" w:eastAsia="仿宋_GB2312" w:hint="eastAsia"/>
          <w:sz w:val="32"/>
          <w:szCs w:val="32"/>
        </w:rPr>
        <w:t>作出</w:t>
      </w:r>
      <w:proofErr w:type="gramEnd"/>
      <w:r>
        <w:rPr>
          <w:rFonts w:ascii="仿宋_GB2312" w:eastAsia="仿宋_GB2312" w:hint="eastAsia"/>
          <w:sz w:val="32"/>
          <w:szCs w:val="32"/>
        </w:rPr>
        <w:t xml:space="preserve">的不予受理决定有异议的，可以自收到书面通知之日起十五日内向市工商行政管理部门申请复核。 </w:t>
      </w:r>
    </w:p>
    <w:p w:rsidR="00F80392" w:rsidRDefault="00F80392" w:rsidP="00F80392">
      <w:pPr>
        <w:widowControl/>
        <w:spacing w:line="640" w:lineRule="exact"/>
        <w:ind w:firstLineChars="200" w:firstLine="640"/>
        <w:jc w:val="left"/>
        <w:rPr>
          <w:rFonts w:ascii="黑体" w:eastAsia="黑体" w:hAnsi="宋体" w:cs="宋体" w:hint="eastAsia"/>
          <w:kern w:val="0"/>
          <w:sz w:val="32"/>
          <w:szCs w:val="32"/>
          <w:u w:val="single"/>
        </w:rPr>
      </w:pPr>
      <w:r>
        <w:rPr>
          <w:rFonts w:ascii="仿宋_GB2312" w:eastAsia="仿宋_GB2312" w:hint="eastAsia"/>
          <w:sz w:val="32"/>
          <w:szCs w:val="32"/>
        </w:rPr>
        <w:lastRenderedPageBreak/>
        <w:t>市工商行政管理部门应当自收到复核申请材料之日起十五日内</w:t>
      </w:r>
      <w:proofErr w:type="gramStart"/>
      <w:r>
        <w:rPr>
          <w:rFonts w:ascii="仿宋_GB2312" w:eastAsia="仿宋_GB2312" w:hint="eastAsia"/>
          <w:sz w:val="32"/>
          <w:szCs w:val="32"/>
        </w:rPr>
        <w:t>作出</w:t>
      </w:r>
      <w:proofErr w:type="gramEnd"/>
      <w:r>
        <w:rPr>
          <w:rFonts w:ascii="仿宋_GB2312" w:eastAsia="仿宋_GB2312" w:hint="eastAsia"/>
          <w:sz w:val="32"/>
          <w:szCs w:val="32"/>
        </w:rPr>
        <w:t>复核决定。认为异议成立的，直接受理认定申请；认为异议不成立的，驳回复核申请并说明理由。</w:t>
      </w:r>
    </w:p>
    <w:p w:rsidR="00F80392" w:rsidRDefault="00F80392" w:rsidP="00F80392">
      <w:pPr>
        <w:widowControl/>
        <w:spacing w:line="640" w:lineRule="exact"/>
        <w:ind w:firstLineChars="200" w:firstLine="640"/>
        <w:jc w:val="left"/>
        <w:rPr>
          <w:rFonts w:ascii="仿宋_GB2312" w:eastAsia="仿宋_GB2312" w:hAnsi="仿宋_GB2312" w:hint="eastAsia"/>
          <w:sz w:val="32"/>
          <w:szCs w:val="32"/>
        </w:rPr>
      </w:pPr>
      <w:r>
        <w:rPr>
          <w:rFonts w:ascii="黑体" w:eastAsia="黑体" w:hAnsi="宋体" w:cs="宋体" w:hint="eastAsia"/>
          <w:kern w:val="0"/>
          <w:sz w:val="32"/>
          <w:szCs w:val="32"/>
        </w:rPr>
        <w:t>第十三条</w:t>
      </w:r>
      <w:r>
        <w:rPr>
          <w:rFonts w:ascii="仿宋_GB2312" w:eastAsia="仿宋_GB2312" w:hint="eastAsia"/>
          <w:sz w:val="32"/>
          <w:szCs w:val="32"/>
        </w:rPr>
        <w:t xml:space="preserve"> </w:t>
      </w:r>
      <w:r>
        <w:rPr>
          <w:rFonts w:ascii="仿宋_GB2312" w:eastAsia="仿宋_GB2312" w:hAnsi="仿宋_GB2312" w:hint="eastAsia"/>
          <w:sz w:val="32"/>
          <w:szCs w:val="32"/>
        </w:rPr>
        <w:t>市工商行政管理部门应当自收到</w:t>
      </w:r>
      <w:r>
        <w:rPr>
          <w:rFonts w:ascii="仿宋_GB2312" w:eastAsia="仿宋_GB2312" w:hAnsi="仿宋_GB2312" w:cs="宋体" w:hint="eastAsia"/>
          <w:kern w:val="0"/>
          <w:sz w:val="32"/>
          <w:szCs w:val="32"/>
        </w:rPr>
        <w:t>县（市）、区</w:t>
      </w:r>
      <w:r>
        <w:rPr>
          <w:rFonts w:ascii="仿宋_GB2312" w:eastAsia="仿宋_GB2312" w:hAnsi="仿宋_GB2312" w:hint="eastAsia"/>
          <w:sz w:val="32"/>
          <w:szCs w:val="32"/>
        </w:rPr>
        <w:t>工商行政管理部门报送的和直接受理的著名商标认定申请材料之日起二十日内，对申请材料进行审核，形成书面审核意见，提交评审委员会评审。</w:t>
      </w:r>
    </w:p>
    <w:p w:rsidR="00F80392" w:rsidRDefault="00F80392" w:rsidP="00F80392">
      <w:pPr>
        <w:widowControl/>
        <w:spacing w:line="640" w:lineRule="exact"/>
        <w:ind w:firstLineChars="200" w:firstLine="640"/>
        <w:jc w:val="left"/>
        <w:rPr>
          <w:rFonts w:ascii="仿宋_GB2312" w:eastAsia="仿宋_GB2312" w:hAnsi="仿宋_GB2312" w:hint="eastAsia"/>
          <w:sz w:val="32"/>
          <w:szCs w:val="32"/>
        </w:rPr>
      </w:pPr>
      <w:r>
        <w:rPr>
          <w:rFonts w:ascii="仿宋_GB2312" w:eastAsia="仿宋_GB2312" w:hAnsi="仿宋_GB2312" w:hint="eastAsia"/>
          <w:sz w:val="32"/>
          <w:szCs w:val="32"/>
        </w:rPr>
        <w:t>经评审委员会评审通过的，由市工商行政管理部门在《长春日报》以及市工商行政管理部门政务信息公开网站上予以公示，自公示之日起二十日内无异议的，予以认定。有异议的，向市工商行政管理部门提出。市工商行政管理部门应当听取异议人和申请人陈述事实与理由，经过调查核实后在规定工作时限内</w:t>
      </w:r>
      <w:proofErr w:type="gramStart"/>
      <w:r>
        <w:rPr>
          <w:rFonts w:ascii="仿宋_GB2312" w:eastAsia="仿宋_GB2312" w:hAnsi="仿宋_GB2312" w:hint="eastAsia"/>
          <w:sz w:val="32"/>
          <w:szCs w:val="32"/>
        </w:rPr>
        <w:t>作出</w:t>
      </w:r>
      <w:proofErr w:type="gramEnd"/>
      <w:r>
        <w:rPr>
          <w:rFonts w:ascii="仿宋_GB2312" w:eastAsia="仿宋_GB2312" w:hAnsi="仿宋_GB2312" w:hint="eastAsia"/>
          <w:sz w:val="32"/>
          <w:szCs w:val="32"/>
        </w:rPr>
        <w:t>裁定。</w:t>
      </w:r>
    </w:p>
    <w:p w:rsidR="00F80392" w:rsidRDefault="00F80392" w:rsidP="00F80392">
      <w:pPr>
        <w:widowControl/>
        <w:spacing w:line="640" w:lineRule="exact"/>
        <w:ind w:firstLineChars="200" w:firstLine="640"/>
        <w:jc w:val="left"/>
        <w:rPr>
          <w:rFonts w:ascii="仿宋_GB2312" w:eastAsia="仿宋_GB2312" w:hAnsi="仿宋_GB2312" w:hint="eastAsia"/>
          <w:sz w:val="32"/>
          <w:szCs w:val="32"/>
        </w:rPr>
      </w:pPr>
      <w:r>
        <w:rPr>
          <w:rFonts w:ascii="仿宋_GB2312" w:eastAsia="仿宋_GB2312" w:hAnsi="仿宋_GB2312" w:hint="eastAsia"/>
          <w:sz w:val="32"/>
          <w:szCs w:val="32"/>
        </w:rPr>
        <w:t>对认定为著名商标的，由市工商行政管理部门向社会公告，并向商标注册人颁发“长春市著名商标”证书。对未予认定的，由市工商行政管理部门书面通知申请人，并说明理由。</w:t>
      </w:r>
    </w:p>
    <w:p w:rsidR="00F80392" w:rsidRDefault="00F80392" w:rsidP="00F80392">
      <w:pPr>
        <w:spacing w:line="640" w:lineRule="exact"/>
        <w:ind w:firstLine="660"/>
        <w:rPr>
          <w:rFonts w:ascii="仿宋_GB2312" w:eastAsia="仿宋_GB2312" w:hint="eastAsia"/>
          <w:sz w:val="32"/>
          <w:szCs w:val="32"/>
        </w:rPr>
      </w:pPr>
      <w:r>
        <w:rPr>
          <w:rFonts w:ascii="黑体" w:eastAsia="黑体" w:hAnsi="宋体" w:cs="宋体" w:hint="eastAsia"/>
          <w:kern w:val="0"/>
          <w:sz w:val="32"/>
          <w:szCs w:val="32"/>
        </w:rPr>
        <w:t xml:space="preserve">第十四条 </w:t>
      </w:r>
      <w:r>
        <w:rPr>
          <w:rFonts w:ascii="仿宋_GB2312" w:eastAsia="仿宋_GB2312" w:hint="eastAsia"/>
          <w:sz w:val="32"/>
          <w:szCs w:val="32"/>
        </w:rPr>
        <w:t>在著名商标推荐和认定过程中，对于涉及国家秘密、商业秘密和个人隐私的材料，有关单位和个人应当依法予以保密。</w:t>
      </w:r>
      <w:r>
        <w:rPr>
          <w:rFonts w:ascii="仿宋_GB2312" w:eastAsia="仿宋_GB2312"/>
          <w:sz w:val="32"/>
          <w:szCs w:val="32"/>
        </w:rPr>
        <w:t xml:space="preserve"> </w:t>
      </w:r>
    </w:p>
    <w:p w:rsidR="00F80392" w:rsidRDefault="00F80392" w:rsidP="00F80392">
      <w:pPr>
        <w:spacing w:line="640" w:lineRule="exact"/>
        <w:rPr>
          <w:rFonts w:ascii="仿宋_GB2312" w:eastAsia="仿宋_GB2312" w:hint="eastAsia"/>
          <w:sz w:val="32"/>
          <w:szCs w:val="32"/>
        </w:rPr>
      </w:pPr>
      <w:r>
        <w:rPr>
          <w:rFonts w:ascii="仿宋_GB2312" w:eastAsia="仿宋_GB2312"/>
          <w:sz w:val="32"/>
          <w:szCs w:val="32"/>
        </w:rPr>
        <w:t xml:space="preserve">    </w:t>
      </w:r>
      <w:r>
        <w:rPr>
          <w:rFonts w:ascii="黑体" w:eastAsia="黑体" w:hAnsi="宋体" w:cs="宋体" w:hint="eastAsia"/>
          <w:kern w:val="0"/>
          <w:sz w:val="32"/>
          <w:szCs w:val="32"/>
        </w:rPr>
        <w:t xml:space="preserve">第十五条 </w:t>
      </w:r>
      <w:r>
        <w:rPr>
          <w:rFonts w:ascii="仿宋_GB2312" w:eastAsia="仿宋_GB2312" w:hint="eastAsia"/>
          <w:sz w:val="32"/>
          <w:szCs w:val="32"/>
        </w:rPr>
        <w:t>认定著名商标，不得向申请人收取或者变相收取费用。</w:t>
      </w:r>
    </w:p>
    <w:p w:rsidR="00F80392" w:rsidRDefault="00F80392" w:rsidP="00F80392">
      <w:pPr>
        <w:spacing w:line="640" w:lineRule="exact"/>
        <w:rPr>
          <w:rFonts w:ascii="仿宋_GB2312" w:eastAsia="仿宋_GB2312" w:hint="eastAsia"/>
          <w:sz w:val="32"/>
          <w:szCs w:val="32"/>
        </w:rPr>
      </w:pPr>
      <w:r>
        <w:rPr>
          <w:rFonts w:ascii="仿宋_GB2312" w:eastAsia="仿宋_GB2312" w:hint="eastAsia"/>
          <w:sz w:val="32"/>
          <w:szCs w:val="32"/>
        </w:rPr>
        <w:lastRenderedPageBreak/>
        <w:t xml:space="preserve">　</w:t>
      </w:r>
      <w:r>
        <w:rPr>
          <w:rFonts w:ascii="仿宋_GB2312" w:eastAsia="仿宋_GB2312"/>
          <w:sz w:val="32"/>
          <w:szCs w:val="32"/>
        </w:rPr>
        <w:t xml:space="preserve">  </w:t>
      </w:r>
      <w:r>
        <w:rPr>
          <w:rFonts w:ascii="黑体" w:eastAsia="黑体" w:hAnsi="宋体" w:cs="宋体" w:hint="eastAsia"/>
          <w:kern w:val="0"/>
          <w:sz w:val="32"/>
          <w:szCs w:val="32"/>
        </w:rPr>
        <w:t>第十六条</w:t>
      </w:r>
      <w:r>
        <w:rPr>
          <w:rFonts w:ascii="仿宋_GB2312" w:eastAsia="仿宋_GB2312" w:hAnsi="宋体" w:cs="宋体" w:hint="eastAsia"/>
          <w:kern w:val="0"/>
          <w:sz w:val="32"/>
          <w:szCs w:val="32"/>
        </w:rPr>
        <w:t xml:space="preserve"> 注册商标被认定为著名商标的，市工商行政管理部门应当优先推荐其参加吉林省著名商标和中国驰名商标的认定。</w:t>
      </w:r>
    </w:p>
    <w:p w:rsidR="00F80392" w:rsidRDefault="00F80392" w:rsidP="00F80392">
      <w:pPr>
        <w:widowControl/>
        <w:spacing w:line="640" w:lineRule="exact"/>
        <w:ind w:firstLineChars="200" w:firstLine="640"/>
        <w:rPr>
          <w:rFonts w:ascii="仿宋_GB2312" w:eastAsia="仿宋_GB2312" w:hint="eastAsia"/>
          <w:kern w:val="0"/>
          <w:sz w:val="32"/>
          <w:szCs w:val="32"/>
        </w:rPr>
      </w:pPr>
      <w:r>
        <w:rPr>
          <w:rFonts w:ascii="黑体" w:eastAsia="黑体" w:hAnsi="宋体" w:cs="宋体" w:hint="eastAsia"/>
          <w:kern w:val="0"/>
          <w:sz w:val="32"/>
          <w:szCs w:val="32"/>
        </w:rPr>
        <w:t>第十七条</w:t>
      </w:r>
      <w:r>
        <w:rPr>
          <w:rFonts w:ascii="仿宋_GB2312" w:eastAsia="仿宋_GB2312" w:hint="eastAsia"/>
          <w:kern w:val="0"/>
          <w:sz w:val="32"/>
          <w:szCs w:val="32"/>
        </w:rPr>
        <w:t xml:space="preserve"> 市工商行政管理部门应当编制著名商标保护名录，并予以公布。</w:t>
      </w:r>
    </w:p>
    <w:p w:rsidR="00F80392" w:rsidRPr="00984199" w:rsidRDefault="00F80392" w:rsidP="00F80392">
      <w:pPr>
        <w:ind w:firstLineChars="200" w:firstLine="640"/>
        <w:rPr>
          <w:rFonts w:eastAsia="仿宋_GB2312"/>
          <w:sz w:val="32"/>
          <w:szCs w:val="32"/>
        </w:rPr>
      </w:pPr>
      <w:r w:rsidRPr="00984199">
        <w:rPr>
          <w:rFonts w:eastAsia="黑体" w:hint="eastAsia"/>
          <w:sz w:val="32"/>
          <w:szCs w:val="32"/>
        </w:rPr>
        <w:t>第十八条</w:t>
      </w:r>
      <w:r w:rsidRPr="00984199">
        <w:rPr>
          <w:rFonts w:eastAsia="仿宋_GB2312" w:hint="eastAsia"/>
          <w:sz w:val="32"/>
          <w:szCs w:val="32"/>
        </w:rPr>
        <w:t xml:space="preserve"> </w:t>
      </w:r>
      <w:r w:rsidRPr="00984199">
        <w:rPr>
          <w:rFonts w:eastAsia="仿宋_GB2312" w:hint="eastAsia"/>
          <w:sz w:val="32"/>
          <w:szCs w:val="32"/>
        </w:rPr>
        <w:t>著名商标的商标注册人，应当履行下列义务：</w:t>
      </w:r>
      <w:r w:rsidRPr="00984199">
        <w:rPr>
          <w:rFonts w:eastAsia="仿宋_GB2312" w:hint="eastAsia"/>
          <w:sz w:val="32"/>
          <w:szCs w:val="32"/>
        </w:rPr>
        <w:t xml:space="preserve"> </w:t>
      </w:r>
    </w:p>
    <w:p w:rsidR="00F80392" w:rsidRPr="00984199" w:rsidRDefault="00F80392" w:rsidP="00F80392">
      <w:pPr>
        <w:rPr>
          <w:rFonts w:eastAsia="仿宋_GB2312"/>
          <w:sz w:val="32"/>
          <w:szCs w:val="32"/>
        </w:rPr>
      </w:pPr>
      <w:r w:rsidRPr="00984199">
        <w:rPr>
          <w:rFonts w:eastAsia="仿宋_GB2312" w:hint="eastAsia"/>
          <w:sz w:val="32"/>
          <w:szCs w:val="32"/>
        </w:rPr>
        <w:t xml:space="preserve">　　（一）应当在认定的商品或者服务范围内使用“长春市著名商标”字样和标志；</w:t>
      </w:r>
    </w:p>
    <w:p w:rsidR="00F80392" w:rsidRPr="00984199" w:rsidRDefault="00F80392" w:rsidP="00F80392">
      <w:pPr>
        <w:rPr>
          <w:rFonts w:eastAsia="仿宋_GB2312"/>
          <w:sz w:val="32"/>
          <w:szCs w:val="32"/>
        </w:rPr>
      </w:pPr>
      <w:r w:rsidRPr="00984199">
        <w:rPr>
          <w:rFonts w:eastAsia="仿宋_GB2312" w:hint="eastAsia"/>
          <w:sz w:val="32"/>
          <w:szCs w:val="32"/>
        </w:rPr>
        <w:t xml:space="preserve">　　（二）保证商品或者服务质量，维护著名商标的信誉；</w:t>
      </w:r>
    </w:p>
    <w:p w:rsidR="00F80392" w:rsidRPr="00984199" w:rsidRDefault="00F80392" w:rsidP="00F80392">
      <w:pPr>
        <w:rPr>
          <w:rFonts w:eastAsia="仿宋_GB2312"/>
          <w:sz w:val="32"/>
          <w:szCs w:val="32"/>
        </w:rPr>
      </w:pPr>
      <w:r w:rsidRPr="00984199">
        <w:rPr>
          <w:rFonts w:eastAsia="仿宋_GB2312" w:hint="eastAsia"/>
          <w:sz w:val="32"/>
          <w:szCs w:val="32"/>
        </w:rPr>
        <w:t xml:space="preserve">　　（三）许可他人使用其著名商标的，许可人应当对被许可人的商品或者服务质量负责，并依法签订许可合同后，报市工商行政管理部门备案；</w:t>
      </w:r>
      <w:r w:rsidRPr="00984199">
        <w:rPr>
          <w:rFonts w:eastAsia="仿宋_GB2312" w:hint="eastAsia"/>
          <w:sz w:val="32"/>
          <w:szCs w:val="32"/>
        </w:rPr>
        <w:t xml:space="preserve"> </w:t>
      </w:r>
    </w:p>
    <w:p w:rsidR="00F80392" w:rsidRDefault="00F80392" w:rsidP="00F80392">
      <w:pPr>
        <w:widowControl/>
        <w:spacing w:line="640" w:lineRule="exact"/>
        <w:ind w:firstLineChars="200" w:firstLine="672"/>
        <w:jc w:val="left"/>
        <w:rPr>
          <w:rFonts w:ascii="仿宋_GB2312" w:eastAsia="仿宋_GB2312" w:hint="eastAsia"/>
          <w:kern w:val="0"/>
          <w:sz w:val="32"/>
          <w:szCs w:val="32"/>
        </w:rPr>
      </w:pPr>
      <w:r>
        <w:rPr>
          <w:rFonts w:ascii="仿宋_GB2312" w:eastAsia="仿宋_GB2312" w:hAnsi="宋体" w:cs="宋体" w:hint="eastAsia"/>
          <w:spacing w:val="8"/>
          <w:kern w:val="0"/>
          <w:sz w:val="32"/>
          <w:szCs w:val="32"/>
        </w:rPr>
        <w:t>（四）</w:t>
      </w:r>
      <w:r>
        <w:rPr>
          <w:rFonts w:ascii="仿宋_GB2312" w:eastAsia="仿宋_GB2312" w:hAnsi="仿宋_GB2312" w:cs="宋体" w:hint="eastAsia"/>
          <w:spacing w:val="8"/>
          <w:kern w:val="0"/>
          <w:sz w:val="32"/>
          <w:szCs w:val="32"/>
        </w:rPr>
        <w:t>变更商标注册人的名义、地址及其他注册事项的，</w:t>
      </w:r>
      <w:r>
        <w:rPr>
          <w:rFonts w:ascii="仿宋_GB2312" w:eastAsia="仿宋_GB2312" w:hAnsi="宋体" w:cs="宋体" w:hint="eastAsia"/>
          <w:spacing w:val="8"/>
          <w:kern w:val="0"/>
          <w:sz w:val="32"/>
          <w:szCs w:val="32"/>
        </w:rPr>
        <w:t xml:space="preserve">在依法核准变更之日起三十日内，将变更事项报市工商行政管理部门备案。 </w:t>
      </w:r>
    </w:p>
    <w:p w:rsidR="00F80392" w:rsidRDefault="00F80392" w:rsidP="00F80392">
      <w:pPr>
        <w:widowControl/>
        <w:spacing w:line="640" w:lineRule="exact"/>
        <w:ind w:firstLineChars="200" w:firstLine="640"/>
        <w:jc w:val="left"/>
        <w:rPr>
          <w:rFonts w:ascii="仿宋_GB2312" w:eastAsia="仿宋_GB2312" w:hint="eastAsia"/>
          <w:kern w:val="0"/>
          <w:sz w:val="32"/>
          <w:szCs w:val="32"/>
        </w:rPr>
      </w:pPr>
      <w:r>
        <w:rPr>
          <w:rFonts w:ascii="黑体" w:eastAsia="黑体" w:hAnsi="宋体" w:cs="宋体" w:hint="eastAsia"/>
          <w:kern w:val="0"/>
          <w:sz w:val="32"/>
          <w:szCs w:val="32"/>
        </w:rPr>
        <w:t>第十九条</w:t>
      </w:r>
      <w:r>
        <w:rPr>
          <w:rFonts w:ascii="仿宋_GB2312" w:eastAsia="仿宋_GB2312" w:hint="eastAsia"/>
          <w:kern w:val="0"/>
          <w:sz w:val="32"/>
          <w:szCs w:val="32"/>
        </w:rPr>
        <w:t xml:space="preserve"> 著名商标的商标注册人可以在经核定的商品</w:t>
      </w:r>
      <w:r>
        <w:rPr>
          <w:rFonts w:ascii="仿宋_GB2312" w:eastAsia="仿宋_GB2312" w:hAnsi="宋体" w:cs="宋体" w:hint="eastAsia"/>
          <w:spacing w:val="8"/>
          <w:kern w:val="0"/>
          <w:sz w:val="32"/>
          <w:szCs w:val="32"/>
        </w:rPr>
        <w:t>或者服务</w:t>
      </w:r>
      <w:r>
        <w:rPr>
          <w:rFonts w:ascii="仿宋_GB2312" w:eastAsia="仿宋_GB2312" w:hint="eastAsia"/>
          <w:kern w:val="0"/>
          <w:sz w:val="32"/>
          <w:szCs w:val="32"/>
        </w:rPr>
        <w:t>包装、装潢和广告等载体上使用“长春市著名商标”的字样或者标志。</w:t>
      </w:r>
    </w:p>
    <w:p w:rsidR="00F80392" w:rsidRDefault="00F80392" w:rsidP="00F80392">
      <w:pPr>
        <w:widowControl/>
        <w:spacing w:line="640" w:lineRule="exact"/>
        <w:ind w:firstLineChars="200" w:firstLine="640"/>
        <w:jc w:val="left"/>
        <w:rPr>
          <w:rFonts w:ascii="仿宋_GB2312" w:eastAsia="仿宋_GB2312" w:hAnsi="仿宋_GB2312" w:hint="eastAsia"/>
          <w:kern w:val="0"/>
          <w:sz w:val="32"/>
          <w:szCs w:val="32"/>
        </w:rPr>
      </w:pPr>
      <w:r>
        <w:rPr>
          <w:rFonts w:ascii="仿宋_GB2312" w:eastAsia="仿宋_GB2312" w:hAnsi="仿宋_GB2312" w:hint="eastAsia"/>
          <w:kern w:val="0"/>
          <w:sz w:val="32"/>
          <w:szCs w:val="32"/>
        </w:rPr>
        <w:t>未经依法认定为著名商标的、认定的著名商标被依法撤销的、超越著名商标核定商品</w:t>
      </w:r>
      <w:r>
        <w:rPr>
          <w:rFonts w:ascii="仿宋_GB2312" w:eastAsia="仿宋_GB2312" w:hAnsi="仿宋_GB2312" w:cs="宋体" w:hint="eastAsia"/>
          <w:spacing w:val="8"/>
          <w:kern w:val="0"/>
          <w:sz w:val="32"/>
          <w:szCs w:val="32"/>
        </w:rPr>
        <w:t>或者服务</w:t>
      </w:r>
      <w:r>
        <w:rPr>
          <w:rFonts w:ascii="仿宋_GB2312" w:eastAsia="仿宋_GB2312" w:hAnsi="仿宋_GB2312" w:hint="eastAsia"/>
          <w:kern w:val="0"/>
          <w:sz w:val="32"/>
          <w:szCs w:val="32"/>
        </w:rPr>
        <w:t>范围的，不得使用“长春市著名商标”以及类似字样或者标志。</w:t>
      </w:r>
    </w:p>
    <w:p w:rsidR="00F80392" w:rsidRDefault="00F80392" w:rsidP="00F80392">
      <w:pPr>
        <w:widowControl/>
        <w:spacing w:line="640" w:lineRule="exact"/>
        <w:ind w:firstLineChars="200" w:firstLine="640"/>
        <w:jc w:val="left"/>
        <w:rPr>
          <w:rFonts w:ascii="仿宋_GB2312" w:eastAsia="仿宋_GB2312" w:hint="eastAsia"/>
          <w:kern w:val="0"/>
          <w:sz w:val="32"/>
          <w:szCs w:val="32"/>
        </w:rPr>
      </w:pPr>
      <w:r>
        <w:rPr>
          <w:rFonts w:ascii="黑体" w:eastAsia="黑体" w:hAnsi="宋体" w:cs="宋体" w:hint="eastAsia"/>
          <w:kern w:val="0"/>
          <w:sz w:val="32"/>
          <w:szCs w:val="32"/>
        </w:rPr>
        <w:lastRenderedPageBreak/>
        <w:t>第二十条</w:t>
      </w:r>
      <w:r>
        <w:rPr>
          <w:rFonts w:ascii="仿宋_GB2312" w:eastAsia="仿宋_GB2312" w:hint="eastAsia"/>
          <w:kern w:val="0"/>
          <w:sz w:val="32"/>
          <w:szCs w:val="32"/>
        </w:rPr>
        <w:t xml:space="preserve"> 市工商行政管理部门应当建立著名商标档案管理制度，加强对著名商标的保护，监督检查著名商标的使用、保护情况，查处损害著名商标的侵权行为。</w:t>
      </w:r>
    </w:p>
    <w:p w:rsidR="00F80392" w:rsidRDefault="00F80392" w:rsidP="00F80392">
      <w:pPr>
        <w:widowControl/>
        <w:spacing w:line="640" w:lineRule="exact"/>
        <w:ind w:firstLineChars="200" w:firstLine="640"/>
        <w:jc w:val="left"/>
        <w:rPr>
          <w:rFonts w:ascii="仿宋_GB2312" w:eastAsia="仿宋_GB2312" w:hAnsi="宋体" w:cs="宋体" w:hint="eastAsia"/>
          <w:spacing w:val="8"/>
          <w:kern w:val="0"/>
          <w:sz w:val="32"/>
          <w:szCs w:val="32"/>
        </w:rPr>
      </w:pPr>
      <w:r>
        <w:rPr>
          <w:rFonts w:ascii="黑体" w:eastAsia="黑体" w:hAnsi="宋体" w:cs="宋体" w:hint="eastAsia"/>
          <w:kern w:val="0"/>
          <w:sz w:val="32"/>
          <w:szCs w:val="32"/>
        </w:rPr>
        <w:t xml:space="preserve">第二十一条　</w:t>
      </w:r>
      <w:r>
        <w:rPr>
          <w:rFonts w:ascii="仿宋_GB2312" w:eastAsia="仿宋_GB2312" w:hAnsi="宋体" w:cs="宋体" w:hint="eastAsia"/>
          <w:spacing w:val="8"/>
          <w:kern w:val="0"/>
          <w:sz w:val="32"/>
          <w:szCs w:val="32"/>
        </w:rPr>
        <w:t>有下列情形之一的，</w:t>
      </w:r>
      <w:r>
        <w:rPr>
          <w:rFonts w:ascii="仿宋_GB2312" w:eastAsia="仿宋_GB2312" w:hAnsi="宋体" w:cs="宋体" w:hint="eastAsia"/>
          <w:spacing w:val="10"/>
          <w:kern w:val="0"/>
          <w:sz w:val="32"/>
          <w:szCs w:val="32"/>
        </w:rPr>
        <w:t>由市工商行政管理部门</w:t>
      </w:r>
      <w:r>
        <w:rPr>
          <w:rFonts w:ascii="仿宋_GB2312" w:eastAsia="仿宋_GB2312" w:hAnsi="宋体" w:cs="宋体" w:hint="eastAsia"/>
          <w:spacing w:val="8"/>
          <w:kern w:val="0"/>
          <w:sz w:val="32"/>
          <w:szCs w:val="32"/>
        </w:rPr>
        <w:t>责令商标注册人限</w:t>
      </w:r>
      <w:r>
        <w:rPr>
          <w:rFonts w:ascii="仿宋_GB2312" w:eastAsia="仿宋_GB2312" w:hAnsi="仿宋_GB2312" w:cs="宋体" w:hint="eastAsia"/>
          <w:spacing w:val="8"/>
          <w:kern w:val="0"/>
          <w:sz w:val="32"/>
          <w:szCs w:val="32"/>
        </w:rPr>
        <w:t>期改正或者撤销</w:t>
      </w:r>
      <w:r>
        <w:rPr>
          <w:rFonts w:ascii="仿宋_GB2312" w:eastAsia="仿宋_GB2312" w:hAnsi="宋体" w:cs="宋体" w:hint="eastAsia"/>
          <w:spacing w:val="8"/>
          <w:kern w:val="0"/>
          <w:sz w:val="32"/>
          <w:szCs w:val="32"/>
        </w:rPr>
        <w:t>其著名商标</w:t>
      </w:r>
      <w:r>
        <w:rPr>
          <w:rFonts w:ascii="仿宋_GB2312" w:eastAsia="仿宋_GB2312" w:hAnsi="宋体" w:cs="宋体" w:hint="eastAsia"/>
          <w:spacing w:val="10"/>
          <w:kern w:val="0"/>
          <w:sz w:val="32"/>
          <w:szCs w:val="32"/>
        </w:rPr>
        <w:t>，并予以公告：</w:t>
      </w:r>
    </w:p>
    <w:p w:rsidR="00F80392" w:rsidRDefault="00F80392" w:rsidP="00F80392">
      <w:pPr>
        <w:ind w:firstLineChars="197" w:firstLine="630"/>
        <w:rPr>
          <w:rFonts w:ascii="仿宋_GB2312" w:eastAsia="仿宋_GB2312" w:hint="eastAsia"/>
          <w:sz w:val="32"/>
          <w:szCs w:val="32"/>
        </w:rPr>
      </w:pPr>
      <w:r>
        <w:rPr>
          <w:rFonts w:ascii="仿宋_GB2312" w:eastAsia="仿宋_GB2312" w:hint="eastAsia"/>
          <w:sz w:val="32"/>
          <w:szCs w:val="32"/>
        </w:rPr>
        <w:t>（一）著名商标的注册商标被依法撤销或者注销的；</w:t>
      </w:r>
    </w:p>
    <w:p w:rsidR="00F80392" w:rsidRDefault="00F80392" w:rsidP="00F80392">
      <w:pPr>
        <w:ind w:firstLineChars="197" w:firstLine="630"/>
        <w:rPr>
          <w:rFonts w:ascii="仿宋_GB2312" w:eastAsia="仿宋_GB2312" w:hint="eastAsia"/>
          <w:sz w:val="32"/>
          <w:szCs w:val="32"/>
        </w:rPr>
      </w:pPr>
      <w:r>
        <w:rPr>
          <w:rFonts w:ascii="仿宋_GB2312" w:eastAsia="仿宋_GB2312" w:hint="eastAsia"/>
          <w:sz w:val="32"/>
          <w:szCs w:val="32"/>
        </w:rPr>
        <w:t xml:space="preserve">（二）著名商标的商品粗制滥造或者以次充好，损害消费者利益或者造成不良社会影响的； </w:t>
      </w:r>
    </w:p>
    <w:p w:rsidR="00F80392" w:rsidRDefault="00F80392" w:rsidP="00F80392">
      <w:pPr>
        <w:ind w:firstLineChars="197" w:firstLine="630"/>
        <w:rPr>
          <w:rFonts w:ascii="仿宋_GB2312" w:eastAsia="仿宋_GB2312" w:hAnsi="仿宋_GB2312" w:hint="eastAsia"/>
          <w:sz w:val="32"/>
          <w:szCs w:val="32"/>
        </w:rPr>
      </w:pPr>
      <w:r>
        <w:rPr>
          <w:rFonts w:ascii="仿宋_GB2312" w:eastAsia="仿宋_GB2312" w:hint="eastAsia"/>
          <w:sz w:val="32"/>
          <w:szCs w:val="32"/>
        </w:rPr>
        <w:t>（三）超越著名商标核定商品或者服务范围使用，经工商行政管理部门</w:t>
      </w:r>
      <w:r>
        <w:rPr>
          <w:rFonts w:ascii="仿宋_GB2312" w:eastAsia="仿宋_GB2312" w:hAnsi="仿宋_GB2312" w:hint="eastAsia"/>
          <w:sz w:val="32"/>
          <w:szCs w:val="32"/>
        </w:rPr>
        <w:t>责令限期改正，逾期拒不改正的；</w:t>
      </w:r>
    </w:p>
    <w:p w:rsidR="00F80392" w:rsidRDefault="00F80392" w:rsidP="00F80392">
      <w:pPr>
        <w:ind w:firstLineChars="197" w:firstLine="630"/>
        <w:rPr>
          <w:rFonts w:ascii="仿宋_GB2312" w:eastAsia="仿宋_GB2312" w:hint="eastAsia"/>
          <w:sz w:val="32"/>
          <w:szCs w:val="32"/>
        </w:rPr>
      </w:pPr>
      <w:r>
        <w:rPr>
          <w:rFonts w:ascii="仿宋_GB2312" w:eastAsia="仿宋_GB2312" w:hint="eastAsia"/>
          <w:sz w:val="32"/>
          <w:szCs w:val="32"/>
        </w:rPr>
        <w:t>（四）违反商标管理、生产经营、产品服务质量等法律、法规，受到较大数额罚款以上的行政处罚或者刑事处罚的；</w:t>
      </w:r>
    </w:p>
    <w:p w:rsidR="00F80392" w:rsidRDefault="00F80392" w:rsidP="00F80392">
      <w:pPr>
        <w:ind w:firstLineChars="197" w:firstLine="630"/>
        <w:rPr>
          <w:rFonts w:ascii="仿宋_GB2312" w:eastAsia="仿宋_GB2312" w:hint="eastAsia"/>
          <w:sz w:val="32"/>
          <w:szCs w:val="32"/>
        </w:rPr>
      </w:pPr>
      <w:r>
        <w:rPr>
          <w:rFonts w:ascii="仿宋_GB2312" w:eastAsia="仿宋_GB2312" w:hint="eastAsia"/>
          <w:sz w:val="32"/>
          <w:szCs w:val="32"/>
        </w:rPr>
        <w:t xml:space="preserve">（五）以不正当手段取得著名商标的； </w:t>
      </w:r>
    </w:p>
    <w:p w:rsidR="00F80392" w:rsidRDefault="00F80392" w:rsidP="00F80392">
      <w:pPr>
        <w:widowControl/>
        <w:spacing w:line="640" w:lineRule="exact"/>
        <w:ind w:firstLineChars="200" w:firstLine="640"/>
        <w:jc w:val="left"/>
        <w:rPr>
          <w:rFonts w:ascii="仿宋_GB2312" w:eastAsia="仿宋_GB2312" w:hint="eastAsia"/>
          <w:kern w:val="0"/>
          <w:sz w:val="32"/>
          <w:szCs w:val="32"/>
        </w:rPr>
      </w:pPr>
      <w:r>
        <w:rPr>
          <w:rFonts w:ascii="仿宋_GB2312" w:eastAsia="仿宋_GB2312" w:hint="eastAsia"/>
          <w:kern w:val="0"/>
          <w:sz w:val="32"/>
          <w:szCs w:val="32"/>
        </w:rPr>
        <w:t>（六）其他经依法认定为应当撤销著名商标的情形。</w:t>
      </w:r>
    </w:p>
    <w:p w:rsidR="00F80392" w:rsidRDefault="00F80392" w:rsidP="00F80392">
      <w:pPr>
        <w:widowControl/>
        <w:spacing w:line="640" w:lineRule="exact"/>
        <w:ind w:firstLineChars="200" w:firstLine="640"/>
        <w:jc w:val="left"/>
        <w:rPr>
          <w:rFonts w:ascii="仿宋_GB2312" w:eastAsia="仿宋_GB2312" w:hint="eastAsia"/>
          <w:kern w:val="0"/>
          <w:sz w:val="32"/>
          <w:szCs w:val="32"/>
        </w:rPr>
      </w:pPr>
      <w:r>
        <w:rPr>
          <w:rFonts w:ascii="黑体" w:eastAsia="黑体" w:hAnsi="宋体" w:cs="宋体" w:hint="eastAsia"/>
          <w:kern w:val="0"/>
          <w:sz w:val="32"/>
          <w:szCs w:val="32"/>
        </w:rPr>
        <w:t>第二十二条</w:t>
      </w:r>
      <w:r>
        <w:rPr>
          <w:rFonts w:ascii="仿宋_GB2312" w:eastAsia="仿宋_GB2312" w:hint="eastAsia"/>
          <w:kern w:val="0"/>
          <w:sz w:val="32"/>
          <w:szCs w:val="32"/>
        </w:rPr>
        <w:t xml:space="preserve"> </w:t>
      </w:r>
      <w:r>
        <w:rPr>
          <w:rFonts w:ascii="仿宋_GB2312" w:eastAsia="仿宋_GB2312" w:hAnsi="宋体" w:cs="宋体" w:hint="eastAsia"/>
          <w:spacing w:val="8"/>
          <w:kern w:val="0"/>
          <w:sz w:val="32"/>
          <w:szCs w:val="32"/>
        </w:rPr>
        <w:t>将与他人著名商标相同或者近似的文字作为企业名称或者个体工商户字号名称申请登记使用，可能欺骗公众或者使公众造成误解的，工商行政管理部门不予核准登记。但该商标具有其他含义或者法律、法规规定的其他情形的除外。</w:t>
      </w:r>
    </w:p>
    <w:p w:rsidR="00F80392" w:rsidRDefault="00F80392" w:rsidP="00F80392">
      <w:pPr>
        <w:widowControl/>
        <w:spacing w:line="640" w:lineRule="exact"/>
        <w:ind w:firstLineChars="200" w:firstLine="640"/>
        <w:jc w:val="left"/>
        <w:rPr>
          <w:rFonts w:ascii="仿宋_GB2312" w:eastAsia="仿宋_GB2312" w:hint="eastAsia"/>
          <w:kern w:val="0"/>
          <w:sz w:val="32"/>
          <w:szCs w:val="32"/>
        </w:rPr>
      </w:pPr>
      <w:r>
        <w:rPr>
          <w:rFonts w:ascii="黑体" w:eastAsia="黑体" w:hAnsi="宋体" w:cs="宋体" w:hint="eastAsia"/>
          <w:kern w:val="0"/>
          <w:sz w:val="32"/>
          <w:szCs w:val="32"/>
        </w:rPr>
        <w:t>第二十三条</w:t>
      </w:r>
      <w:r>
        <w:rPr>
          <w:rFonts w:ascii="仿宋_GB2312" w:eastAsia="仿宋_GB2312" w:hint="eastAsia"/>
          <w:kern w:val="0"/>
          <w:sz w:val="32"/>
          <w:szCs w:val="32"/>
        </w:rPr>
        <w:t xml:space="preserve"> </w:t>
      </w:r>
      <w:r>
        <w:rPr>
          <w:rFonts w:ascii="仿宋_GB2312" w:eastAsia="仿宋_GB2312" w:hAnsi="宋体" w:cs="宋体" w:hint="eastAsia"/>
          <w:spacing w:val="8"/>
          <w:kern w:val="0"/>
          <w:sz w:val="32"/>
          <w:szCs w:val="32"/>
        </w:rPr>
        <w:t>复制、摹仿、翻译他人著名商标或者其主要部分，在其商品上作为商标使用，可能误导公众的，由</w:t>
      </w:r>
      <w:r>
        <w:rPr>
          <w:rFonts w:ascii="仿宋_GB2312" w:eastAsia="仿宋_GB2312" w:hAnsi="宋体" w:cs="宋体" w:hint="eastAsia"/>
          <w:spacing w:val="8"/>
          <w:kern w:val="0"/>
          <w:sz w:val="32"/>
          <w:szCs w:val="32"/>
        </w:rPr>
        <w:lastRenderedPageBreak/>
        <w:t>工商行政管理部门责令停止侵权行为，没收、销毁侵权商品及其标识。</w:t>
      </w:r>
    </w:p>
    <w:p w:rsidR="00F80392" w:rsidRDefault="00F80392" w:rsidP="00F80392">
      <w:pPr>
        <w:widowControl/>
        <w:spacing w:line="640" w:lineRule="exact"/>
        <w:ind w:firstLineChars="200" w:firstLine="640"/>
        <w:jc w:val="left"/>
        <w:rPr>
          <w:rFonts w:ascii="黑体" w:eastAsia="黑体" w:hAnsi="宋体" w:cs="宋体" w:hint="eastAsia"/>
          <w:kern w:val="0"/>
          <w:sz w:val="32"/>
          <w:szCs w:val="32"/>
        </w:rPr>
      </w:pPr>
      <w:r>
        <w:rPr>
          <w:rFonts w:ascii="黑体" w:eastAsia="黑体" w:hAnsi="宋体" w:cs="宋体" w:hint="eastAsia"/>
          <w:kern w:val="0"/>
          <w:sz w:val="32"/>
          <w:szCs w:val="32"/>
        </w:rPr>
        <w:t>第二十四条</w:t>
      </w:r>
      <w:r>
        <w:rPr>
          <w:rFonts w:ascii="仿宋_GB2312" w:eastAsia="仿宋_GB2312" w:hAnsi="宋体" w:cs="宋体" w:hint="eastAsia"/>
          <w:spacing w:val="8"/>
          <w:kern w:val="0"/>
          <w:sz w:val="32"/>
          <w:szCs w:val="32"/>
        </w:rPr>
        <w:t xml:space="preserve">　将与他人著名商标相同或者近似的标识，在同一种或者类似商品上，作为商品名称或者商品装潢使用，误导公众的，由工商行政管理部门依法制止侵权行为，并处以非法经营额三倍以下罚款；非法经营</w:t>
      </w:r>
      <w:proofErr w:type="gramStart"/>
      <w:r>
        <w:rPr>
          <w:rFonts w:ascii="仿宋_GB2312" w:eastAsia="仿宋_GB2312" w:hAnsi="宋体" w:cs="宋体" w:hint="eastAsia"/>
          <w:spacing w:val="8"/>
          <w:kern w:val="0"/>
          <w:sz w:val="32"/>
          <w:szCs w:val="32"/>
        </w:rPr>
        <w:t>额无法</w:t>
      </w:r>
      <w:proofErr w:type="gramEnd"/>
      <w:r>
        <w:rPr>
          <w:rFonts w:ascii="仿宋_GB2312" w:eastAsia="仿宋_GB2312" w:hAnsi="宋体" w:cs="宋体" w:hint="eastAsia"/>
          <w:spacing w:val="8"/>
          <w:kern w:val="0"/>
          <w:sz w:val="32"/>
          <w:szCs w:val="32"/>
        </w:rPr>
        <w:t xml:space="preserve">计算的，处以三万元以上十万元以下罚款。在不同种或者非类似商品上，作为商品名称、包装、装潢使用，使购买者误认为是该著名商标商品的，由工商行政管理部门责令限期改正；逾期未改正的，处以一万元以上二万元以下的罚款。 </w:t>
      </w:r>
    </w:p>
    <w:p w:rsidR="00F80392" w:rsidRPr="00A77970" w:rsidRDefault="00F80392" w:rsidP="00F80392">
      <w:pPr>
        <w:ind w:firstLineChars="200" w:firstLine="640"/>
        <w:rPr>
          <w:rFonts w:eastAsia="仿宋_GB2312" w:hint="eastAsia"/>
          <w:sz w:val="32"/>
          <w:szCs w:val="32"/>
        </w:rPr>
      </w:pPr>
      <w:r w:rsidRPr="00A77970">
        <w:rPr>
          <w:rFonts w:eastAsia="黑体" w:hint="eastAsia"/>
          <w:sz w:val="32"/>
          <w:szCs w:val="32"/>
        </w:rPr>
        <w:t xml:space="preserve">第二十五条　</w:t>
      </w:r>
      <w:r w:rsidRPr="00A77970">
        <w:rPr>
          <w:rFonts w:eastAsia="仿宋_GB2312" w:hint="eastAsia"/>
          <w:sz w:val="32"/>
          <w:szCs w:val="32"/>
        </w:rPr>
        <w:t>著名商标专用权被侵害，属于《中华人民共和国商标法》第五十二条规定的侵犯注册商标专用权情形的，由工商行政管理部门依法制止侵权行为，并处以非法经营额二倍以上三倍以下罚款；非法经营</w:t>
      </w:r>
      <w:proofErr w:type="gramStart"/>
      <w:r w:rsidRPr="00A77970">
        <w:rPr>
          <w:rFonts w:eastAsia="仿宋_GB2312" w:hint="eastAsia"/>
          <w:sz w:val="32"/>
          <w:szCs w:val="32"/>
        </w:rPr>
        <w:t>额无法</w:t>
      </w:r>
      <w:proofErr w:type="gramEnd"/>
      <w:r w:rsidRPr="00A77970">
        <w:rPr>
          <w:rFonts w:eastAsia="仿宋_GB2312" w:hint="eastAsia"/>
          <w:sz w:val="32"/>
          <w:szCs w:val="32"/>
        </w:rPr>
        <w:t>计算的，处以三万元以上十万元以下的罚款；构成犯罪的，依法追究刑事责任。</w:t>
      </w:r>
    </w:p>
    <w:p w:rsidR="00F80392" w:rsidRPr="00A77970" w:rsidRDefault="00F80392" w:rsidP="00F80392">
      <w:pPr>
        <w:ind w:firstLineChars="200" w:firstLine="640"/>
        <w:rPr>
          <w:rFonts w:eastAsia="仿宋_GB2312" w:hint="eastAsia"/>
          <w:sz w:val="32"/>
          <w:szCs w:val="32"/>
        </w:rPr>
      </w:pPr>
      <w:r w:rsidRPr="00A77970">
        <w:rPr>
          <w:rFonts w:eastAsia="黑体" w:hint="eastAsia"/>
          <w:sz w:val="32"/>
          <w:szCs w:val="32"/>
        </w:rPr>
        <w:t>第二十六条</w:t>
      </w:r>
      <w:r w:rsidRPr="00A77970">
        <w:rPr>
          <w:rFonts w:eastAsia="仿宋_GB2312" w:hint="eastAsia"/>
          <w:sz w:val="32"/>
          <w:szCs w:val="32"/>
        </w:rPr>
        <w:t xml:space="preserve">　未经市工商行政管理部门认定，在商品或者服务上擅自使用“长春市著名商标”字样或者标志的，由工商行政管理部门责令改正，没收违法所得，并处以三千元以上二万元以下的罚款。</w:t>
      </w:r>
      <w:r w:rsidRPr="00A77970">
        <w:rPr>
          <w:rFonts w:eastAsia="仿宋_GB2312" w:hint="eastAsia"/>
          <w:sz w:val="32"/>
          <w:szCs w:val="32"/>
        </w:rPr>
        <w:t xml:space="preserve"> </w:t>
      </w:r>
    </w:p>
    <w:p w:rsidR="00F80392" w:rsidRPr="00A77970" w:rsidRDefault="00F80392" w:rsidP="00F80392">
      <w:pPr>
        <w:ind w:firstLineChars="200" w:firstLine="640"/>
        <w:rPr>
          <w:rFonts w:eastAsia="仿宋_GB2312" w:hint="eastAsia"/>
          <w:sz w:val="32"/>
          <w:szCs w:val="32"/>
        </w:rPr>
      </w:pPr>
      <w:r w:rsidRPr="00A77970">
        <w:rPr>
          <w:rFonts w:eastAsia="黑体" w:hint="eastAsia"/>
          <w:sz w:val="32"/>
          <w:szCs w:val="32"/>
        </w:rPr>
        <w:t>第二十七条</w:t>
      </w:r>
      <w:r w:rsidRPr="00A77970">
        <w:rPr>
          <w:rFonts w:eastAsia="仿宋_GB2312" w:hint="eastAsia"/>
          <w:sz w:val="32"/>
          <w:szCs w:val="32"/>
        </w:rPr>
        <w:t xml:space="preserve">　在经销的商品上，使用与著名商标标志近似的标志，使购买者误认，造成与著名商标商品相混淆的，</w:t>
      </w:r>
      <w:r w:rsidRPr="00A77970">
        <w:rPr>
          <w:rFonts w:eastAsia="仿宋_GB2312" w:hint="eastAsia"/>
          <w:sz w:val="32"/>
          <w:szCs w:val="32"/>
        </w:rPr>
        <w:lastRenderedPageBreak/>
        <w:t>由工商行政管理部门责令其限期改正；逾期未改正的，处以五千元以上一万元以下的罚款。</w:t>
      </w:r>
      <w:r w:rsidRPr="00A77970">
        <w:rPr>
          <w:rFonts w:eastAsia="仿宋_GB2312" w:hint="eastAsia"/>
          <w:sz w:val="32"/>
          <w:szCs w:val="32"/>
        </w:rPr>
        <w:t xml:space="preserve"> </w:t>
      </w:r>
    </w:p>
    <w:p w:rsidR="00F80392" w:rsidRPr="00A77970" w:rsidRDefault="00F80392" w:rsidP="00F80392">
      <w:pPr>
        <w:ind w:firstLineChars="200" w:firstLine="640"/>
        <w:rPr>
          <w:rFonts w:eastAsia="仿宋_GB2312" w:hint="eastAsia"/>
          <w:sz w:val="32"/>
          <w:szCs w:val="32"/>
        </w:rPr>
      </w:pPr>
      <w:r w:rsidRPr="00A77970">
        <w:rPr>
          <w:rFonts w:eastAsia="黑体" w:hint="eastAsia"/>
          <w:sz w:val="32"/>
          <w:szCs w:val="32"/>
        </w:rPr>
        <w:t>第二十八条</w:t>
      </w:r>
      <w:r w:rsidRPr="00A77970">
        <w:rPr>
          <w:rFonts w:eastAsia="仿宋_GB2312" w:hint="eastAsia"/>
          <w:sz w:val="32"/>
          <w:szCs w:val="32"/>
        </w:rPr>
        <w:t xml:space="preserve">　工商行政管理部门工作人员及其他有关人员在认定和保护著名商标工作中，滥用职权、徇私舞弊、玩忽职守的，依法给予行政处分；构成犯罪的，依法追究刑事责任。</w:t>
      </w:r>
      <w:r w:rsidRPr="00A77970">
        <w:rPr>
          <w:rFonts w:eastAsia="仿宋_GB2312" w:hint="eastAsia"/>
          <w:sz w:val="32"/>
          <w:szCs w:val="32"/>
        </w:rPr>
        <w:t xml:space="preserve"> </w:t>
      </w:r>
    </w:p>
    <w:p w:rsidR="00F80392" w:rsidRDefault="00F80392" w:rsidP="00F80392">
      <w:pPr>
        <w:widowControl/>
        <w:spacing w:line="640" w:lineRule="exact"/>
        <w:ind w:firstLineChars="200" w:firstLine="640"/>
        <w:jc w:val="left"/>
        <w:rPr>
          <w:rFonts w:ascii="仿宋_GB2312" w:eastAsia="仿宋_GB2312" w:hAnsi="宋体" w:cs="宋体" w:hint="eastAsia"/>
          <w:kern w:val="0"/>
          <w:sz w:val="32"/>
          <w:szCs w:val="32"/>
        </w:rPr>
      </w:pPr>
      <w:r>
        <w:rPr>
          <w:rFonts w:ascii="黑体" w:eastAsia="黑体" w:hAnsi="宋体" w:cs="宋体" w:hint="eastAsia"/>
          <w:kern w:val="0"/>
          <w:sz w:val="32"/>
          <w:szCs w:val="32"/>
        </w:rPr>
        <w:t xml:space="preserve">第二十九条 </w:t>
      </w:r>
      <w:r>
        <w:rPr>
          <w:rFonts w:ascii="仿宋_GB2312" w:eastAsia="仿宋_GB2312" w:hAnsi="宋体" w:cs="宋体" w:hint="eastAsia"/>
          <w:kern w:val="0"/>
          <w:sz w:val="32"/>
          <w:szCs w:val="32"/>
        </w:rPr>
        <w:t>本条例实施前已认定的 “长春市知名商标”，经市工商行政管理部门确认</w:t>
      </w:r>
      <w:r>
        <w:rPr>
          <w:rFonts w:ascii="仿宋_GB2312" w:eastAsia="仿宋_GB2312" w:hAnsi="仿宋_GB2312" w:cs="宋体" w:hint="eastAsia"/>
          <w:kern w:val="0"/>
          <w:sz w:val="32"/>
          <w:szCs w:val="32"/>
        </w:rPr>
        <w:t>后，直接认定为“长春市</w:t>
      </w:r>
      <w:r>
        <w:rPr>
          <w:rFonts w:ascii="仿宋_GB2312" w:eastAsia="仿宋_GB2312" w:hAnsi="宋体" w:cs="宋体" w:hint="eastAsia"/>
          <w:kern w:val="0"/>
          <w:sz w:val="32"/>
          <w:szCs w:val="32"/>
        </w:rPr>
        <w:t>著名商标”。</w:t>
      </w:r>
    </w:p>
    <w:p w:rsidR="00F80392" w:rsidRDefault="00F80392" w:rsidP="00F80392">
      <w:pPr>
        <w:spacing w:line="640" w:lineRule="exact"/>
        <w:rPr>
          <w:rFonts w:hint="eastAsia"/>
        </w:rPr>
      </w:pPr>
      <w:r>
        <w:rPr>
          <w:rFonts w:ascii="黑体" w:eastAsia="黑体" w:hAnsi="宋体" w:cs="宋体" w:hint="eastAsia"/>
          <w:kern w:val="0"/>
          <w:sz w:val="32"/>
          <w:szCs w:val="32"/>
        </w:rPr>
        <w:t xml:space="preserve">    第三十条 </w:t>
      </w:r>
      <w:r>
        <w:rPr>
          <w:rFonts w:ascii="仿宋_GB2312" w:eastAsia="仿宋_GB2312" w:hAnsi="宋体" w:cs="宋体" w:hint="eastAsia"/>
          <w:kern w:val="0"/>
          <w:sz w:val="32"/>
          <w:szCs w:val="32"/>
        </w:rPr>
        <w:t>本条例自2013年6月1日起施行。</w:t>
      </w:r>
    </w:p>
    <w:p w:rsidR="008A1679" w:rsidRPr="00F80392" w:rsidRDefault="008A1679"/>
    <w:sectPr w:rsidR="008A1679" w:rsidRPr="00F80392"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80392"/>
    <w:rsid w:val="008A1679"/>
    <w:rsid w:val="00F803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039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2017-02-10T04:18:00Z</dcterms:created>
  <dcterms:modified xsi:type="dcterms:W3CDTF">2017-02-10T04:19:00Z</dcterms:modified>
</cp:coreProperties>
</file>