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b w:val="0"/>
          <w:bCs w:val="0"/>
          <w:color w:val="auto"/>
          <w:sz w:val="32"/>
          <w:szCs w:val="32"/>
          <w:lang w:val="en-US" w:eastAsia="zh-CN"/>
        </w:rPr>
      </w:pP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cs="宋体"/>
          <w:b w:val="0"/>
          <w:bCs w:val="0"/>
          <w:color w:val="auto"/>
          <w:sz w:val="32"/>
          <w:szCs w:val="32"/>
          <w:lang w:val="en-US" w:eastAsia="zh-CN"/>
        </w:rPr>
      </w:pPr>
    </w:p>
    <w:p>
      <w:pPr>
        <w:spacing w:line="600" w:lineRule="atLeast"/>
        <w:ind w:firstLine="440" w:firstLineChars="100"/>
        <w:jc w:val="both"/>
        <w:rPr>
          <w:rFonts w:ascii="宋体" w:hAnsi="宋体" w:eastAsia="宋体" w:cs="宋体"/>
          <w:b w:val="0"/>
          <w:bCs w:val="0"/>
          <w:color w:val="auto"/>
          <w:sz w:val="27"/>
          <w:szCs w:val="27"/>
        </w:rPr>
      </w:pPr>
      <w:r>
        <w:rPr>
          <w:rFonts w:hint="eastAsia" w:ascii="宋体" w:hAnsi="宋体" w:cs="宋体"/>
          <w:b w:val="0"/>
          <w:bCs w:val="0"/>
          <w:color w:val="auto"/>
          <w:sz w:val="44"/>
          <w:szCs w:val="44"/>
          <w:lang w:val="en-US" w:eastAsia="zh-CN"/>
        </w:rPr>
        <w:t>长白朝鲜族自治县民族团结进步条例</w:t>
      </w:r>
      <w:r>
        <w:rPr>
          <w:rFonts w:ascii="宋体" w:hAnsi="宋体" w:eastAsia="宋体" w:cs="宋体"/>
          <w:b w:val="0"/>
          <w:bCs w:val="0"/>
          <w:color w:val="auto"/>
          <w:sz w:val="27"/>
          <w:szCs w:val="27"/>
        </w:rPr>
        <w:t>　</w:t>
      </w:r>
    </w:p>
    <w:p>
      <w:pPr>
        <w:pStyle w:val="10"/>
        <w:rPr>
          <w:rFonts w:hint="eastAsia" w:ascii="仿宋_GB2312" w:hAnsi="E-BZ" w:eastAsia="仿宋_GB2312" w:cs="宋体"/>
          <w:b w:val="0"/>
          <w:bCs w:val="0"/>
          <w:color w:val="000000"/>
          <w:kern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0" w:lineRule="exact"/>
        <w:ind w:left="482" w:leftChars="201" w:right="473" w:rightChars="197" w:firstLine="0" w:firstLineChars="0"/>
        <w:jc w:val="both"/>
        <w:textAlignment w:val="auto"/>
        <w:rPr>
          <w:rFonts w:hint="eastAsia" w:ascii="楷体_GB2312" w:hAnsi="楷体_GB2312" w:eastAsia="楷体_GB2312" w:cs="楷体_GB2312"/>
          <w:b w:val="0"/>
          <w:bCs w:val="0"/>
          <w:kern w:val="2"/>
          <w:sz w:val="32"/>
          <w:szCs w:val="32"/>
          <w:lang w:val="en-US" w:eastAsia="zh-CN" w:bidi="ar-SA"/>
        </w:rPr>
      </w:pPr>
      <w:r>
        <w:rPr>
          <w:rFonts w:hint="eastAsia" w:ascii="楷体_GB2312" w:hAnsi="楷体_GB2312" w:eastAsia="楷体_GB2312" w:cs="楷体_GB2312"/>
          <w:b w:val="0"/>
          <w:bCs w:val="0"/>
          <w:kern w:val="2"/>
          <w:sz w:val="32"/>
          <w:szCs w:val="32"/>
          <w:lang w:val="en-US" w:eastAsia="zh-CN" w:bidi="ar-SA"/>
        </w:rPr>
        <w:t>(2022年12月23日长白朝鲜族自治县第十九届人民代表大会第二次会议通过  2023年4月4日吉林省第十四届人民代表大会常务委员会第二次会议批准)</w:t>
      </w:r>
    </w:p>
    <w:p>
      <w:pPr>
        <w:pStyle w:val="10"/>
        <w:ind w:left="0" w:leftChars="0" w:firstLine="640" w:firstLineChars="200"/>
        <w:rPr>
          <w:rFonts w:hint="eastAsia" w:ascii="仿宋_GB2312" w:hAnsi="仿宋_GB2312" w:eastAsia="仿宋_GB2312" w:cs="仿宋_GB2312"/>
          <w:b w:val="0"/>
          <w:bCs w:val="0"/>
          <w:color w:val="auto"/>
          <w:sz w:val="32"/>
          <w:szCs w:val="32"/>
          <w:lang w:val="en-US" w:eastAsia="zh-CN"/>
        </w:rPr>
      </w:pPr>
      <w:bookmarkStart w:id="0" w:name="tiao_1"/>
      <w:bookmarkEnd w:id="0"/>
    </w:p>
    <w:p>
      <w:pPr>
        <w:spacing w:line="600" w:lineRule="atLeast"/>
        <w:ind w:firstLine="640" w:firstLineChars="200"/>
        <w:rPr>
          <w:rFonts w:hint="eastAsia" w:ascii="仿宋_GB2312" w:hAnsi="仿宋_GB2312" w:eastAsia="仿宋_GB2312" w:cs="仿宋_GB2312"/>
          <w:b w:val="0"/>
          <w:bCs w:val="0"/>
          <w:color w:val="auto"/>
          <w:sz w:val="32"/>
          <w:szCs w:val="32"/>
        </w:rPr>
      </w:pPr>
      <w:r>
        <w:rPr>
          <w:rStyle w:val="16"/>
          <w:rFonts w:hint="eastAsia" w:ascii="黑体" w:hAnsi="黑体" w:eastAsia="黑体" w:cs="黑体"/>
          <w:b w:val="0"/>
          <w:bCs w:val="0"/>
          <w:color w:val="auto"/>
          <w:sz w:val="32"/>
          <w:szCs w:val="32"/>
        </w:rPr>
        <w:t>第一条</w:t>
      </w:r>
      <w:bookmarkStart w:id="1" w:name="tiao_1_kuan_1"/>
      <w:bookmarkEnd w:id="1"/>
      <w:r>
        <w:rPr>
          <w:rFonts w:hint="eastAsia" w:ascii="仿宋_GB2312" w:hAnsi="仿宋_GB2312" w:eastAsia="仿宋_GB2312" w:cs="仿宋_GB2312"/>
          <w:b w:val="0"/>
          <w:bCs w:val="0"/>
          <w:color w:val="auto"/>
          <w:sz w:val="32"/>
          <w:szCs w:val="32"/>
        </w:rPr>
        <w:t>　为了铸牢中华民族共同体意识，促进民族团结进步事业，巩固发展平等团结互助和谐的社会主义民族关系，根据《</w:t>
      </w:r>
      <w:r>
        <w:rPr>
          <w:rFonts w:hint="eastAsia" w:ascii="仿宋_GB2312" w:hAnsi="仿宋_GB2312" w:eastAsia="仿宋_GB2312" w:cs="仿宋_GB2312"/>
          <w:b w:val="0"/>
          <w:bCs w:val="0"/>
          <w:color w:val="auto"/>
          <w:sz w:val="32"/>
          <w:szCs w:val="32"/>
          <w:lang w:val="en-US" w:eastAsia="zh-CN"/>
        </w:rPr>
        <w:t>中华人民共和国</w:t>
      </w:r>
      <w:r>
        <w:rPr>
          <w:rFonts w:hint="eastAsia" w:ascii="仿宋_GB2312" w:hAnsi="仿宋_GB2312" w:eastAsia="仿宋_GB2312" w:cs="仿宋_GB2312"/>
          <w:b w:val="0"/>
          <w:bCs w:val="0"/>
          <w:color w:val="auto"/>
          <w:sz w:val="32"/>
          <w:szCs w:val="32"/>
        </w:rPr>
        <w:t>宪法》《中华人民共和国民族区域自治法》《吉林省实施＜中华人民共和国民族区域自治法＞办法》等法律法规，结合长白朝鲜族自治县（以下简称自治县）实际，制定本条例。</w:t>
      </w:r>
    </w:p>
    <w:p>
      <w:pPr>
        <w:spacing w:line="600" w:lineRule="atLeast"/>
        <w:ind w:firstLine="640" w:firstLineChars="200"/>
        <w:rPr>
          <w:rFonts w:hint="eastAsia" w:ascii="仿宋_GB2312" w:hAnsi="仿宋_GB2312" w:eastAsia="仿宋_GB2312" w:cs="仿宋_GB2312"/>
          <w:b w:val="0"/>
          <w:bCs w:val="0"/>
          <w:color w:val="auto"/>
          <w:sz w:val="32"/>
          <w:szCs w:val="32"/>
        </w:rPr>
      </w:pPr>
      <w:bookmarkStart w:id="2" w:name="tiao_2"/>
      <w:bookmarkEnd w:id="2"/>
      <w:r>
        <w:rPr>
          <w:rStyle w:val="16"/>
          <w:rFonts w:hint="eastAsia" w:ascii="黑体" w:hAnsi="黑体" w:eastAsia="黑体" w:cs="黑体"/>
          <w:b w:val="0"/>
          <w:bCs w:val="0"/>
          <w:color w:val="auto"/>
          <w:sz w:val="32"/>
          <w:szCs w:val="32"/>
        </w:rPr>
        <w:t>第二条</w:t>
      </w:r>
      <w:bookmarkStart w:id="3" w:name="tiao_2_kuan_1"/>
      <w:bookmarkEnd w:id="3"/>
      <w:r>
        <w:rPr>
          <w:rFonts w:hint="eastAsia" w:ascii="仿宋_GB2312" w:hAnsi="仿宋_GB2312" w:eastAsia="仿宋_GB2312" w:cs="仿宋_GB2312"/>
          <w:b w:val="0"/>
          <w:bCs w:val="0"/>
          <w:color w:val="auto"/>
          <w:sz w:val="32"/>
          <w:szCs w:val="32"/>
        </w:rPr>
        <w:t>　本条例适用于自治县行政区域内民族团结进步事业各项工作。自治县行政区域内的单位和个人应当遵守本条例。</w:t>
      </w:r>
      <w:r>
        <w:rPr>
          <w:rFonts w:hint="eastAsia" w:ascii="仿宋_GB2312" w:hAnsi="仿宋_GB2312" w:eastAsia="仿宋_GB2312" w:cs="仿宋_GB2312"/>
          <w:b w:val="0"/>
          <w:bCs w:val="0"/>
          <w:color w:val="auto"/>
          <w:sz w:val="32"/>
          <w:szCs w:val="32"/>
        </w:rPr>
        <w:fldChar w:fldCharType="begin"/>
      </w:r>
      <w:r>
        <w:rPr>
          <w:rFonts w:hint="eastAsia" w:ascii="仿宋_GB2312" w:hAnsi="仿宋_GB2312" w:eastAsia="仿宋_GB2312" w:cs="仿宋_GB2312"/>
          <w:b w:val="0"/>
          <w:bCs w:val="0"/>
          <w:color w:val="auto"/>
          <w:sz w:val="32"/>
          <w:szCs w:val="32"/>
        </w:rPr>
        <w:instrText xml:space="preserve"> HYPERLINK "javascript:void(0);" </w:instrText>
      </w:r>
      <w:r>
        <w:rPr>
          <w:rFonts w:hint="eastAsia" w:ascii="仿宋_GB2312" w:hAnsi="仿宋_GB2312" w:eastAsia="仿宋_GB2312" w:cs="仿宋_GB2312"/>
          <w:b w:val="0"/>
          <w:bCs w:val="0"/>
          <w:color w:val="auto"/>
          <w:sz w:val="32"/>
          <w:szCs w:val="32"/>
        </w:rPr>
        <w:fldChar w:fldCharType="separate"/>
      </w:r>
      <w:bookmarkStart w:id="4" w:name="tiao2_kuan1"/>
      <w:r>
        <w:rPr>
          <w:rFonts w:hint="eastAsia" w:ascii="仿宋_GB2312" w:hAnsi="仿宋_GB2312" w:eastAsia="仿宋_GB2312" w:cs="仿宋_GB2312"/>
          <w:b w:val="0"/>
          <w:bCs w:val="0"/>
          <w:color w:val="auto"/>
          <w:sz w:val="32"/>
          <w:szCs w:val="32"/>
        </w:rPr>
        <w:fldChar w:fldCharType="end"/>
      </w:r>
      <w:bookmarkEnd w:id="4"/>
    </w:p>
    <w:p>
      <w:pPr>
        <w:spacing w:line="600" w:lineRule="atLeast"/>
        <w:ind w:firstLine="640" w:firstLineChars="200"/>
        <w:rPr>
          <w:rFonts w:hint="eastAsia" w:ascii="仿宋_GB2312" w:hAnsi="仿宋_GB2312" w:eastAsia="仿宋_GB2312" w:cs="仿宋_GB2312"/>
          <w:b w:val="0"/>
          <w:bCs w:val="0"/>
          <w:color w:val="auto"/>
          <w:sz w:val="32"/>
          <w:szCs w:val="32"/>
        </w:rPr>
      </w:pPr>
      <w:bookmarkStart w:id="5" w:name="tiao_3"/>
      <w:bookmarkEnd w:id="5"/>
      <w:r>
        <w:rPr>
          <w:rStyle w:val="16"/>
          <w:rFonts w:hint="eastAsia" w:ascii="黑体" w:hAnsi="黑体" w:eastAsia="黑体" w:cs="黑体"/>
          <w:b w:val="0"/>
          <w:bCs w:val="0"/>
          <w:color w:val="auto"/>
          <w:sz w:val="32"/>
          <w:szCs w:val="32"/>
        </w:rPr>
        <w:t>第三条</w:t>
      </w:r>
      <w:bookmarkStart w:id="6" w:name="tiao_3_kuan_1"/>
      <w:bookmarkEnd w:id="6"/>
      <w:r>
        <w:rPr>
          <w:rFonts w:hint="eastAsia" w:ascii="仿宋_GB2312" w:hAnsi="仿宋_GB2312" w:eastAsia="仿宋_GB2312" w:cs="仿宋_GB2312"/>
          <w:b w:val="0"/>
          <w:bCs w:val="0"/>
          <w:color w:val="auto"/>
          <w:sz w:val="32"/>
          <w:szCs w:val="32"/>
        </w:rPr>
        <w:t>　自治县的民族团结进步事业，坚持以习近平新时代中国特色社会主义思想为指导，加强党对民族工作的领导，</w:t>
      </w:r>
      <w:r>
        <w:rPr>
          <w:rFonts w:hint="eastAsia" w:ascii="仿宋_GB2312" w:hAnsi="仿宋_GB2312" w:eastAsia="仿宋_GB2312" w:cs="仿宋_GB2312"/>
          <w:b w:val="0"/>
          <w:bCs w:val="0"/>
          <w:color w:val="auto"/>
          <w:sz w:val="32"/>
          <w:szCs w:val="32"/>
          <w:lang w:val="en-US" w:eastAsia="zh-CN"/>
        </w:rPr>
        <w:t>以铸牢中华民族共同体意识为工作主线，</w:t>
      </w:r>
      <w:r>
        <w:rPr>
          <w:rFonts w:hint="eastAsia" w:ascii="仿宋_GB2312" w:hAnsi="仿宋_GB2312" w:eastAsia="仿宋_GB2312" w:cs="仿宋_GB2312"/>
          <w:b w:val="0"/>
          <w:bCs w:val="0"/>
          <w:color w:val="auto"/>
          <w:sz w:val="32"/>
          <w:szCs w:val="32"/>
        </w:rPr>
        <w:t>坚持以人民为中心，</w:t>
      </w:r>
      <w:r>
        <w:rPr>
          <w:rFonts w:hint="eastAsia" w:ascii="仿宋_GB2312" w:hAnsi="仿宋_GB2312" w:eastAsia="仿宋_GB2312" w:cs="仿宋_GB2312"/>
          <w:b w:val="0"/>
          <w:bCs w:val="0"/>
          <w:color w:val="auto"/>
          <w:sz w:val="32"/>
          <w:szCs w:val="32"/>
          <w:lang w:val="en-US" w:eastAsia="zh-CN"/>
        </w:rPr>
        <w:t>践行社会主义核心价值观，推动各族干部群众不断增强对伟大祖国、中华民族、中华文化、中国共产党、中国特色社会主义的高度认同，</w:t>
      </w:r>
      <w:r>
        <w:rPr>
          <w:rFonts w:hint="eastAsia" w:ascii="仿宋_GB2312" w:hAnsi="仿宋_GB2312" w:eastAsia="仿宋_GB2312" w:cs="仿宋_GB2312"/>
          <w:b w:val="0"/>
          <w:bCs w:val="0"/>
          <w:color w:val="auto"/>
          <w:sz w:val="32"/>
          <w:szCs w:val="32"/>
        </w:rPr>
        <w:t>维护和发展各民族的平等团结互助和谐关系，加强各民族交流交往交融，促进各民族的共同繁荣。</w:t>
      </w:r>
    </w:p>
    <w:p>
      <w:pPr>
        <w:pStyle w:val="15"/>
        <w:spacing w:line="600" w:lineRule="atLeast"/>
        <w:ind w:firstLine="640" w:firstLineChars="200"/>
        <w:rPr>
          <w:rFonts w:hint="eastAsia" w:ascii="仿宋_GB2312" w:hAnsi="仿宋_GB2312" w:eastAsia="仿宋_GB2312" w:cs="仿宋_GB2312"/>
          <w:b w:val="0"/>
          <w:bCs w:val="0"/>
          <w:color w:val="auto"/>
          <w:sz w:val="32"/>
          <w:szCs w:val="32"/>
        </w:rPr>
      </w:pPr>
      <w:bookmarkStart w:id="7" w:name="tiao_4"/>
      <w:bookmarkEnd w:id="7"/>
      <w:r>
        <w:rPr>
          <w:rStyle w:val="16"/>
          <w:rFonts w:hint="eastAsia" w:ascii="黑体" w:hAnsi="黑体" w:eastAsia="黑体" w:cs="黑体"/>
          <w:b w:val="0"/>
          <w:bCs w:val="0"/>
          <w:color w:val="auto"/>
          <w:sz w:val="32"/>
          <w:szCs w:val="32"/>
        </w:rPr>
        <w:t>第四条</w:t>
      </w:r>
      <w:bookmarkStart w:id="8" w:name="tiao_4_kuan_1"/>
      <w:bookmarkEnd w:id="8"/>
      <w:r>
        <w:rPr>
          <w:rFonts w:hint="eastAsia" w:ascii="仿宋_GB2312" w:hAnsi="仿宋_GB2312" w:eastAsia="仿宋_GB2312" w:cs="仿宋_GB2312"/>
          <w:b w:val="0"/>
          <w:bCs w:val="0"/>
          <w:color w:val="auto"/>
          <w:sz w:val="32"/>
          <w:szCs w:val="32"/>
        </w:rPr>
        <w:t>　自治县坚持依法治理民族事务</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促进民族团结，遵循社会团结规律，坚持正面引导，坚持齐抓共管、形成合力。</w:t>
      </w:r>
    </w:p>
    <w:p>
      <w:pPr>
        <w:pStyle w:val="15"/>
        <w:spacing w:line="600" w:lineRule="atLeast"/>
        <w:ind w:firstLine="640" w:firstLineChars="200"/>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自治县民族团结进步事业</w:t>
      </w:r>
      <w:r>
        <w:rPr>
          <w:rFonts w:hint="eastAsia" w:ascii="仿宋_GB2312" w:hAnsi="仿宋_GB2312" w:eastAsia="仿宋_GB2312" w:cs="仿宋_GB2312"/>
          <w:b w:val="0"/>
          <w:bCs w:val="0"/>
          <w:color w:val="auto"/>
          <w:sz w:val="32"/>
          <w:szCs w:val="32"/>
          <w:lang w:val="en-US" w:eastAsia="zh-CN"/>
        </w:rPr>
        <w:t>坚持党委统一领导、政府依法管理、统战部门牵头协调、民族工作部门履职尽责、各部门通力合作、全社会共同参与</w:t>
      </w:r>
      <w:r>
        <w:rPr>
          <w:rFonts w:hint="eastAsia" w:ascii="仿宋_GB2312" w:hAnsi="仿宋_GB2312" w:eastAsia="仿宋_GB2312" w:cs="仿宋_GB2312"/>
          <w:b w:val="0"/>
          <w:bCs w:val="0"/>
          <w:color w:val="auto"/>
          <w:sz w:val="32"/>
          <w:szCs w:val="32"/>
        </w:rPr>
        <w:t>。</w:t>
      </w:r>
    </w:p>
    <w:p>
      <w:pPr>
        <w:pStyle w:val="15"/>
        <w:spacing w:line="600" w:lineRule="atLeast"/>
        <w:ind w:firstLine="640" w:firstLineChars="200"/>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自治县国家工作人员应当模范遵守宪法和法律，在民族团结进步创建活动发挥带头作用。</w:t>
      </w:r>
    </w:p>
    <w:p>
      <w:pPr>
        <w:pStyle w:val="15"/>
        <w:spacing w:line="600" w:lineRule="atLeast"/>
        <w:ind w:firstLine="640" w:firstLineChars="200"/>
        <w:rPr>
          <w:rFonts w:hint="eastAsia" w:ascii="仿宋_GB2312" w:hAnsi="仿宋_GB2312" w:eastAsia="仿宋_GB2312" w:cs="仿宋_GB2312"/>
          <w:b w:val="0"/>
          <w:bCs w:val="0"/>
          <w:color w:val="auto"/>
          <w:sz w:val="32"/>
          <w:szCs w:val="32"/>
        </w:rPr>
      </w:pPr>
      <w:bookmarkStart w:id="9" w:name="tiao_5"/>
      <w:bookmarkEnd w:id="9"/>
      <w:r>
        <w:rPr>
          <w:rStyle w:val="16"/>
          <w:rFonts w:hint="eastAsia" w:ascii="黑体" w:hAnsi="黑体" w:eastAsia="黑体" w:cs="黑体"/>
          <w:b w:val="0"/>
          <w:bCs w:val="0"/>
          <w:color w:val="auto"/>
          <w:sz w:val="32"/>
          <w:szCs w:val="32"/>
        </w:rPr>
        <w:t>第五条</w:t>
      </w:r>
      <w:bookmarkStart w:id="10" w:name="tiao_5_kuan_1"/>
      <w:bookmarkEnd w:id="10"/>
      <w:r>
        <w:rPr>
          <w:rFonts w:hint="eastAsia" w:ascii="仿宋_GB2312" w:hAnsi="仿宋_GB2312" w:eastAsia="仿宋_GB2312" w:cs="仿宋_GB2312"/>
          <w:b w:val="0"/>
          <w:bCs w:val="0"/>
          <w:color w:val="auto"/>
          <w:sz w:val="32"/>
          <w:szCs w:val="32"/>
        </w:rPr>
        <w:t>　自治县</w:t>
      </w:r>
      <w:r>
        <w:rPr>
          <w:rFonts w:hint="eastAsia" w:ascii="仿宋_GB2312" w:hAnsi="仿宋_GB2312" w:eastAsia="仿宋_GB2312" w:cs="仿宋_GB2312"/>
          <w:b w:val="0"/>
          <w:bCs w:val="0"/>
          <w:color w:val="auto"/>
          <w:sz w:val="32"/>
          <w:szCs w:val="32"/>
          <w:lang w:val="en-US" w:eastAsia="zh-CN"/>
        </w:rPr>
        <w:t>人民政府全面负责民族团结进步工作，</w:t>
      </w:r>
      <w:r>
        <w:rPr>
          <w:rFonts w:hint="eastAsia" w:ascii="仿宋_GB2312" w:hAnsi="仿宋_GB2312" w:eastAsia="仿宋_GB2312" w:cs="仿宋_GB2312"/>
          <w:b w:val="0"/>
          <w:bCs w:val="0"/>
          <w:color w:val="auto"/>
          <w:sz w:val="32"/>
          <w:szCs w:val="32"/>
        </w:rPr>
        <w:t>将民族团结进步创建活动纳入国民经济和社会发展规划，在经济、社会、文化、教育等领域全方位推动民族团结进步事业。</w:t>
      </w:r>
    </w:p>
    <w:p>
      <w:pPr>
        <w:pStyle w:val="15"/>
        <w:spacing w:line="600" w:lineRule="atLeast"/>
        <w:ind w:firstLine="640" w:firstLineChars="200"/>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自治县</w:t>
      </w:r>
      <w:r>
        <w:rPr>
          <w:rFonts w:hint="eastAsia" w:ascii="仿宋_GB2312" w:hAnsi="仿宋_GB2312" w:eastAsia="仿宋_GB2312" w:cs="仿宋_GB2312"/>
          <w:b w:val="0"/>
          <w:bCs w:val="0"/>
          <w:color w:val="auto"/>
          <w:sz w:val="32"/>
          <w:szCs w:val="32"/>
          <w:lang w:eastAsia="zh-CN"/>
        </w:rPr>
        <w:t>人民政府</w:t>
      </w:r>
      <w:r>
        <w:rPr>
          <w:rFonts w:hint="eastAsia" w:ascii="仿宋_GB2312" w:hAnsi="仿宋_GB2312" w:eastAsia="仿宋_GB2312" w:cs="仿宋_GB2312"/>
          <w:b w:val="0"/>
          <w:bCs w:val="0"/>
          <w:color w:val="auto"/>
          <w:sz w:val="32"/>
          <w:szCs w:val="32"/>
        </w:rPr>
        <w:t>积极开展民族团结进步创建活动，成立专门工作领导小组，建立健全县、乡、村三级创建活动组织网络，推动民族团结进步创建活动规范化、制度化。</w:t>
      </w:r>
    </w:p>
    <w:p>
      <w:pPr>
        <w:pStyle w:val="15"/>
        <w:spacing w:line="600" w:lineRule="atLeast"/>
        <w:ind w:firstLine="640" w:firstLineChars="200"/>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rPr>
        <w:t>自治县</w:t>
      </w:r>
      <w:r>
        <w:rPr>
          <w:rFonts w:hint="eastAsia" w:ascii="仿宋_GB2312" w:hAnsi="仿宋_GB2312" w:eastAsia="仿宋_GB2312" w:cs="仿宋_GB2312"/>
          <w:b w:val="0"/>
          <w:bCs w:val="0"/>
          <w:color w:val="auto"/>
          <w:sz w:val="32"/>
          <w:szCs w:val="32"/>
          <w:lang w:eastAsia="zh-CN"/>
        </w:rPr>
        <w:t>人民政府</w:t>
      </w:r>
      <w:r>
        <w:rPr>
          <w:rFonts w:hint="eastAsia" w:ascii="仿宋_GB2312" w:hAnsi="仿宋_GB2312" w:eastAsia="仿宋_GB2312" w:cs="仿宋_GB2312"/>
          <w:b w:val="0"/>
          <w:bCs w:val="0"/>
          <w:color w:val="auto"/>
          <w:sz w:val="32"/>
          <w:szCs w:val="32"/>
        </w:rPr>
        <w:t>对在民族团结进步创建活动中做出突出贡献、取得突出成就的集体和个人进行广泛宣传</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lang w:val="en-US" w:eastAsia="zh-CN"/>
        </w:rPr>
        <w:t>并按照国家和省有关规定给予</w:t>
      </w:r>
      <w:r>
        <w:rPr>
          <w:rFonts w:hint="eastAsia" w:ascii="仿宋_GB2312" w:hAnsi="仿宋_GB2312" w:eastAsia="仿宋_GB2312" w:cs="仿宋_GB2312"/>
          <w:b w:val="0"/>
          <w:bCs w:val="0"/>
          <w:color w:val="auto"/>
          <w:sz w:val="32"/>
          <w:szCs w:val="32"/>
        </w:rPr>
        <w:t>表彰</w:t>
      </w:r>
      <w:r>
        <w:rPr>
          <w:rFonts w:hint="eastAsia" w:ascii="仿宋_GB2312" w:hAnsi="仿宋_GB2312" w:eastAsia="仿宋_GB2312" w:cs="仿宋_GB2312"/>
          <w:b w:val="0"/>
          <w:bCs w:val="0"/>
          <w:color w:val="auto"/>
          <w:sz w:val="32"/>
          <w:szCs w:val="32"/>
          <w:lang w:val="en-US" w:eastAsia="zh-CN"/>
        </w:rPr>
        <w:t>和奖励</w:t>
      </w:r>
      <w:r>
        <w:rPr>
          <w:rFonts w:hint="eastAsia" w:ascii="仿宋_GB2312" w:hAnsi="仿宋_GB2312" w:eastAsia="仿宋_GB2312" w:cs="仿宋_GB2312"/>
          <w:b w:val="0"/>
          <w:bCs w:val="0"/>
          <w:color w:val="auto"/>
          <w:sz w:val="32"/>
          <w:szCs w:val="32"/>
        </w:rPr>
        <w:t>。</w:t>
      </w:r>
      <w:r>
        <w:rPr>
          <w:rFonts w:hint="eastAsia" w:ascii="仿宋_GB2312" w:hAnsi="仿宋_GB2312" w:eastAsia="仿宋_GB2312" w:cs="仿宋_GB2312"/>
          <w:b w:val="0"/>
          <w:bCs w:val="0"/>
          <w:color w:val="auto"/>
          <w:sz w:val="32"/>
          <w:szCs w:val="32"/>
          <w:lang w:val="en-US" w:eastAsia="zh-CN"/>
        </w:rPr>
        <w:t>具体奖励办法由自治县人民政府制定。</w:t>
      </w:r>
    </w:p>
    <w:p>
      <w:pPr>
        <w:spacing w:line="600" w:lineRule="atLeast"/>
        <w:rPr>
          <w:rStyle w:val="16"/>
          <w:rFonts w:hint="eastAsia" w:ascii="仿宋_GB2312" w:hAnsi="仿宋_GB2312" w:eastAsia="仿宋_GB2312" w:cs="仿宋_GB2312"/>
          <w:b w:val="0"/>
          <w:bCs w:val="0"/>
          <w:color w:val="auto"/>
          <w:sz w:val="32"/>
          <w:szCs w:val="32"/>
        </w:rPr>
      </w:pPr>
      <w:bookmarkStart w:id="11" w:name="tiao_6"/>
      <w:bookmarkEnd w:id="11"/>
      <w:r>
        <w:rPr>
          <w:rStyle w:val="16"/>
          <w:rFonts w:hint="eastAsia" w:ascii="仿宋_GB2312" w:hAnsi="仿宋_GB2312" w:eastAsia="仿宋_GB2312" w:cs="仿宋_GB2312"/>
          <w:b w:val="0"/>
          <w:bCs w:val="0"/>
          <w:color w:val="auto"/>
          <w:sz w:val="32"/>
          <w:szCs w:val="32"/>
        </w:rPr>
        <w:t>　　</w:t>
      </w:r>
    </w:p>
    <w:p>
      <w:pPr>
        <w:spacing w:line="600" w:lineRule="atLeast"/>
        <w:ind w:firstLine="640" w:firstLineChars="200"/>
        <w:rPr>
          <w:rFonts w:hint="eastAsia" w:ascii="仿宋_GB2312" w:hAnsi="仿宋_GB2312" w:eastAsia="仿宋_GB2312" w:cs="仿宋_GB2312"/>
          <w:b w:val="0"/>
          <w:bCs w:val="0"/>
          <w:color w:val="auto"/>
          <w:sz w:val="32"/>
          <w:szCs w:val="32"/>
          <w:lang w:eastAsia="zh-CN"/>
        </w:rPr>
      </w:pPr>
      <w:r>
        <w:rPr>
          <w:rStyle w:val="16"/>
          <w:rFonts w:hint="eastAsia" w:ascii="黑体" w:hAnsi="黑体" w:eastAsia="黑体" w:cs="黑体"/>
          <w:b w:val="0"/>
          <w:bCs w:val="0"/>
          <w:color w:val="auto"/>
          <w:sz w:val="32"/>
          <w:szCs w:val="32"/>
        </w:rPr>
        <w:t>第六条</w:t>
      </w:r>
      <w:bookmarkStart w:id="12" w:name="tiao_6_kuan_1"/>
      <w:bookmarkEnd w:id="12"/>
      <w:r>
        <w:rPr>
          <w:rFonts w:hint="eastAsia" w:ascii="仿宋_GB2312" w:hAnsi="仿宋_GB2312" w:eastAsia="仿宋_GB2312" w:cs="仿宋_GB2312"/>
          <w:b w:val="0"/>
          <w:bCs w:val="0"/>
          <w:color w:val="auto"/>
          <w:sz w:val="32"/>
          <w:szCs w:val="32"/>
        </w:rPr>
        <w:t>　自治县人民政府民族宗教事务主管部门负责全县民族团结进步的具体工作</w:t>
      </w:r>
      <w:r>
        <w:rPr>
          <w:rFonts w:hint="eastAsia" w:ascii="仿宋_GB2312" w:hAnsi="仿宋_GB2312" w:eastAsia="仿宋_GB2312" w:cs="仿宋_GB2312"/>
          <w:b w:val="0"/>
          <w:bCs w:val="0"/>
          <w:color w:val="auto"/>
          <w:sz w:val="32"/>
          <w:szCs w:val="32"/>
          <w:lang w:eastAsia="zh-CN"/>
        </w:rPr>
        <w:t>，其主要职责</w:t>
      </w:r>
      <w:r>
        <w:rPr>
          <w:rFonts w:hint="eastAsia" w:ascii="仿宋_GB2312" w:hAnsi="仿宋_GB2312" w:eastAsia="仿宋_GB2312" w:cs="仿宋_GB2312"/>
          <w:b w:val="0"/>
          <w:bCs w:val="0"/>
          <w:color w:val="auto"/>
          <w:sz w:val="32"/>
          <w:szCs w:val="32"/>
          <w:lang w:val="en-US" w:eastAsia="zh-CN"/>
        </w:rPr>
        <w:t>包括</w:t>
      </w:r>
      <w:r>
        <w:rPr>
          <w:rFonts w:hint="eastAsia" w:ascii="仿宋_GB2312" w:hAnsi="仿宋_GB2312" w:eastAsia="仿宋_GB2312" w:cs="仿宋_GB2312"/>
          <w:b w:val="0"/>
          <w:bCs w:val="0"/>
          <w:color w:val="auto"/>
          <w:sz w:val="32"/>
          <w:szCs w:val="32"/>
          <w:lang w:eastAsia="zh-CN"/>
        </w:rPr>
        <w:t>：</w:t>
      </w:r>
    </w:p>
    <w:p>
      <w:pPr>
        <w:spacing w:line="600" w:lineRule="atLeast"/>
        <w:ind w:firstLine="640" w:firstLineChars="200"/>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（一）宣传贯彻党和国家民族宗教政策、法律法规以及自治县自治条例和单行条例，引导各民族公民自觉尊法学法守法用法，提升民族事务治理法治化水平；</w:t>
      </w:r>
    </w:p>
    <w:p>
      <w:pPr>
        <w:spacing w:line="600" w:lineRule="atLeast"/>
        <w:ind w:firstLine="640" w:firstLineChars="200"/>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（二）贯彻执行自治县关于民族团结进步工作的各项决策部署，积极协调督促有关部门贯彻落实促进民族团结进步事业发展的决策部署，协调有关部门调解和处理民族团结进步事业各项工作中存在的问题；</w:t>
      </w:r>
    </w:p>
    <w:p>
      <w:pPr>
        <w:spacing w:line="600" w:lineRule="atLeast"/>
        <w:ind w:firstLine="640" w:firstLineChars="200"/>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（三）参与制定自治县有关民族政策和民族地区发展规划、专项计划，编制民族团结进步事业的发展规划；</w:t>
      </w:r>
    </w:p>
    <w:p>
      <w:pPr>
        <w:spacing w:line="600" w:lineRule="atLeast"/>
        <w:ind w:firstLine="640" w:firstLineChars="200"/>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（四）对自治县开展民族团结进步工作进行调研、指导和参与监督检查，向自治县人民政府提出促进民族团结进步事业的具体措施和建议；</w:t>
      </w:r>
    </w:p>
    <w:p>
      <w:pPr>
        <w:spacing w:line="600" w:lineRule="atLeast"/>
        <w:ind w:firstLine="640"/>
        <w:rPr>
          <w:rFonts w:hint="eastAsia" w:ascii="仿宋_GB2312" w:hAnsi="仿宋_GB2312" w:eastAsia="仿宋_GB2312" w:cs="仿宋_GB2312"/>
          <w:b w:val="0"/>
          <w:bCs w:val="0"/>
          <w:color w:val="auto"/>
          <w:sz w:val="32"/>
          <w:szCs w:val="32"/>
          <w:lang w:val="en-US" w:eastAsia="zh-CN"/>
        </w:rPr>
      </w:pPr>
      <w:bookmarkStart w:id="13" w:name="tiao_6_kuan_2"/>
      <w:bookmarkEnd w:id="13"/>
      <w:r>
        <w:rPr>
          <w:rFonts w:hint="eastAsia" w:ascii="仿宋_GB2312" w:hAnsi="仿宋_GB2312" w:eastAsia="仿宋_GB2312" w:cs="仿宋_GB2312"/>
          <w:b w:val="0"/>
          <w:bCs w:val="0"/>
          <w:color w:val="auto"/>
          <w:sz w:val="32"/>
          <w:szCs w:val="32"/>
          <w:lang w:val="en-US" w:eastAsia="zh-CN"/>
        </w:rPr>
        <w:t>（五）依法对涉及国家利益和社会公共利益的宗教事务进行管理，防止发生伤害民族感情、破坏民族团结、影响社会稳定的事件，防范化解民族领域风险隐患；</w:t>
      </w:r>
    </w:p>
    <w:p>
      <w:pPr>
        <w:spacing w:line="600" w:lineRule="atLeast"/>
        <w:ind w:firstLine="640"/>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（六）引导宗教界人士发扬爱国爱教的优良传统，发挥他们在矛盾纠纷调处、经济社会发展、社会稳定、移风易俗等方面的积极作用；</w:t>
      </w:r>
    </w:p>
    <w:p>
      <w:pPr>
        <w:spacing w:line="600" w:lineRule="atLeast"/>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　　（七）负责开展民族团结进步宣传教育和民族团结进步宣传教育月主题活动；</w:t>
      </w:r>
    </w:p>
    <w:p>
      <w:pPr>
        <w:spacing w:line="600" w:lineRule="atLeast"/>
        <w:ind w:firstLine="640"/>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（八）负责组织、指导民族团结进步示范（先进）单位创建工作，组织协调实施民族团结进步目标责任制，并参与考核；</w:t>
      </w:r>
    </w:p>
    <w:p>
      <w:pPr>
        <w:spacing w:line="600" w:lineRule="atLeast"/>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　　（九）承办民族团结进步先进单位和先进个人评选、表彰和奖励的具体工作；</w:t>
      </w:r>
    </w:p>
    <w:p>
      <w:pPr>
        <w:spacing w:line="600" w:lineRule="atLeast"/>
        <w:ind w:firstLine="640"/>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（十）其他有关民族团结进步事业的工作。</w:t>
      </w:r>
      <w:r>
        <w:rPr>
          <w:rFonts w:hint="eastAsia" w:ascii="仿宋_GB2312" w:hAnsi="仿宋_GB2312" w:eastAsia="仿宋_GB2312" w:cs="仿宋_GB2312"/>
          <w:b w:val="0"/>
          <w:bCs w:val="0"/>
          <w:color w:val="auto"/>
          <w:sz w:val="32"/>
          <w:szCs w:val="32"/>
        </w:rPr>
        <w:t>　　</w:t>
      </w:r>
    </w:p>
    <w:p>
      <w:pPr>
        <w:spacing w:line="600" w:lineRule="atLeast"/>
        <w:ind w:firstLine="640"/>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自治县人民政府其他有关部门应当按照各自职责做好民族团结进步的</w:t>
      </w:r>
      <w:r>
        <w:rPr>
          <w:rFonts w:hint="eastAsia" w:ascii="仿宋_GB2312" w:hAnsi="仿宋_GB2312" w:eastAsia="仿宋_GB2312" w:cs="仿宋_GB2312"/>
          <w:b w:val="0"/>
          <w:bCs w:val="0"/>
          <w:color w:val="auto"/>
          <w:sz w:val="32"/>
          <w:szCs w:val="32"/>
          <w:lang w:eastAsia="zh-CN"/>
        </w:rPr>
        <w:t>有关</w:t>
      </w:r>
      <w:r>
        <w:rPr>
          <w:rFonts w:hint="eastAsia" w:ascii="仿宋_GB2312" w:hAnsi="仿宋_GB2312" w:eastAsia="仿宋_GB2312" w:cs="仿宋_GB2312"/>
          <w:b w:val="0"/>
          <w:bCs w:val="0"/>
          <w:color w:val="auto"/>
          <w:sz w:val="32"/>
          <w:szCs w:val="32"/>
        </w:rPr>
        <w:t>工作。</w:t>
      </w:r>
      <w:r>
        <w:rPr>
          <w:rFonts w:hint="eastAsia" w:ascii="仿宋_GB2312" w:hAnsi="仿宋_GB2312" w:eastAsia="仿宋_GB2312" w:cs="仿宋_GB2312"/>
          <w:b w:val="0"/>
          <w:bCs w:val="0"/>
          <w:color w:val="auto"/>
          <w:sz w:val="32"/>
          <w:szCs w:val="32"/>
        </w:rPr>
        <w:fldChar w:fldCharType="begin"/>
      </w:r>
      <w:r>
        <w:rPr>
          <w:rFonts w:hint="eastAsia" w:ascii="仿宋_GB2312" w:hAnsi="仿宋_GB2312" w:eastAsia="仿宋_GB2312" w:cs="仿宋_GB2312"/>
          <w:b w:val="0"/>
          <w:bCs w:val="0"/>
          <w:color w:val="auto"/>
          <w:sz w:val="32"/>
          <w:szCs w:val="32"/>
        </w:rPr>
        <w:instrText xml:space="preserve"> HYPERLINK "javascript:void(0);" </w:instrText>
      </w:r>
      <w:r>
        <w:rPr>
          <w:rFonts w:hint="eastAsia" w:ascii="仿宋_GB2312" w:hAnsi="仿宋_GB2312" w:eastAsia="仿宋_GB2312" w:cs="仿宋_GB2312"/>
          <w:b w:val="0"/>
          <w:bCs w:val="0"/>
          <w:color w:val="auto"/>
          <w:sz w:val="32"/>
          <w:szCs w:val="32"/>
        </w:rPr>
        <w:fldChar w:fldCharType="separate"/>
      </w:r>
      <w:bookmarkStart w:id="14" w:name="tiao6_kuan2"/>
      <w:r>
        <w:rPr>
          <w:rFonts w:hint="eastAsia" w:ascii="仿宋_GB2312" w:hAnsi="仿宋_GB2312" w:eastAsia="仿宋_GB2312" w:cs="仿宋_GB2312"/>
          <w:b w:val="0"/>
          <w:bCs w:val="0"/>
          <w:color w:val="auto"/>
          <w:sz w:val="32"/>
          <w:szCs w:val="32"/>
        </w:rPr>
        <w:fldChar w:fldCharType="end"/>
      </w:r>
      <w:bookmarkEnd w:id="14"/>
    </w:p>
    <w:p>
      <w:pPr>
        <w:spacing w:line="600" w:lineRule="atLeast"/>
        <w:rPr>
          <w:rFonts w:hint="eastAsia" w:ascii="仿宋_GB2312" w:hAnsi="仿宋_GB2312" w:eastAsia="仿宋_GB2312" w:cs="仿宋_GB2312"/>
          <w:b w:val="0"/>
          <w:bCs w:val="0"/>
          <w:color w:val="auto"/>
          <w:sz w:val="32"/>
          <w:szCs w:val="32"/>
        </w:rPr>
      </w:pPr>
      <w:bookmarkStart w:id="15" w:name="tiao_6_kuan_3"/>
      <w:bookmarkEnd w:id="15"/>
      <w:r>
        <w:rPr>
          <w:rFonts w:hint="eastAsia" w:ascii="仿宋_GB2312" w:hAnsi="仿宋_GB2312" w:eastAsia="仿宋_GB2312" w:cs="仿宋_GB2312"/>
          <w:b w:val="0"/>
          <w:bCs w:val="0"/>
          <w:color w:val="auto"/>
          <w:sz w:val="32"/>
          <w:szCs w:val="32"/>
        </w:rPr>
        <w:t>　　乡（镇）人民政府、街道办事处负责本辖区内的民族团结进步工作。</w:t>
      </w:r>
      <w:r>
        <w:rPr>
          <w:rFonts w:hint="eastAsia" w:ascii="仿宋_GB2312" w:hAnsi="仿宋_GB2312" w:eastAsia="仿宋_GB2312" w:cs="仿宋_GB2312"/>
          <w:b w:val="0"/>
          <w:bCs w:val="0"/>
          <w:color w:val="auto"/>
          <w:sz w:val="32"/>
          <w:szCs w:val="32"/>
        </w:rPr>
        <w:fldChar w:fldCharType="begin"/>
      </w:r>
      <w:r>
        <w:rPr>
          <w:rFonts w:hint="eastAsia" w:ascii="仿宋_GB2312" w:hAnsi="仿宋_GB2312" w:eastAsia="仿宋_GB2312" w:cs="仿宋_GB2312"/>
          <w:b w:val="0"/>
          <w:bCs w:val="0"/>
          <w:color w:val="auto"/>
          <w:sz w:val="32"/>
          <w:szCs w:val="32"/>
        </w:rPr>
        <w:instrText xml:space="preserve"> HYPERLINK "javascript:void(0);" </w:instrText>
      </w:r>
      <w:r>
        <w:rPr>
          <w:rFonts w:hint="eastAsia" w:ascii="仿宋_GB2312" w:hAnsi="仿宋_GB2312" w:eastAsia="仿宋_GB2312" w:cs="仿宋_GB2312"/>
          <w:b w:val="0"/>
          <w:bCs w:val="0"/>
          <w:color w:val="auto"/>
          <w:sz w:val="32"/>
          <w:szCs w:val="32"/>
        </w:rPr>
        <w:fldChar w:fldCharType="separate"/>
      </w:r>
      <w:bookmarkStart w:id="16" w:name="tiao6_kuan3"/>
      <w:r>
        <w:rPr>
          <w:rFonts w:hint="eastAsia" w:ascii="仿宋_GB2312" w:hAnsi="仿宋_GB2312" w:eastAsia="仿宋_GB2312" w:cs="仿宋_GB2312"/>
          <w:b w:val="0"/>
          <w:bCs w:val="0"/>
          <w:color w:val="auto"/>
          <w:sz w:val="32"/>
          <w:szCs w:val="32"/>
        </w:rPr>
        <w:fldChar w:fldCharType="end"/>
      </w:r>
      <w:bookmarkEnd w:id="16"/>
    </w:p>
    <w:p>
      <w:pPr>
        <w:spacing w:line="600" w:lineRule="atLeast"/>
        <w:rPr>
          <w:rFonts w:hint="eastAsia" w:ascii="仿宋_GB2312" w:hAnsi="仿宋_GB2312" w:eastAsia="仿宋_GB2312" w:cs="仿宋_GB2312"/>
          <w:b w:val="0"/>
          <w:bCs w:val="0"/>
          <w:color w:val="auto"/>
          <w:sz w:val="32"/>
          <w:szCs w:val="32"/>
        </w:rPr>
      </w:pPr>
      <w:bookmarkStart w:id="17" w:name="tiao_6_kuan_4"/>
      <w:bookmarkEnd w:id="17"/>
      <w:r>
        <w:rPr>
          <w:rFonts w:hint="eastAsia" w:ascii="仿宋_GB2312" w:hAnsi="仿宋_GB2312" w:eastAsia="仿宋_GB2312" w:cs="仿宋_GB2312"/>
          <w:b w:val="0"/>
          <w:bCs w:val="0"/>
          <w:color w:val="auto"/>
          <w:sz w:val="32"/>
          <w:szCs w:val="32"/>
        </w:rPr>
        <w:t>　　自治县内的其他国家机关、社会团体、基层群众性自治组织和企事业单位应当做好本单位、本系统、本区域内的民族团结进步工作。</w:t>
      </w:r>
      <w:r>
        <w:rPr>
          <w:rFonts w:hint="eastAsia" w:ascii="仿宋_GB2312" w:hAnsi="仿宋_GB2312" w:eastAsia="仿宋_GB2312" w:cs="仿宋_GB2312"/>
          <w:b w:val="0"/>
          <w:bCs w:val="0"/>
          <w:color w:val="auto"/>
          <w:sz w:val="32"/>
          <w:szCs w:val="32"/>
        </w:rPr>
        <w:fldChar w:fldCharType="begin"/>
      </w:r>
      <w:r>
        <w:rPr>
          <w:rFonts w:hint="eastAsia" w:ascii="仿宋_GB2312" w:hAnsi="仿宋_GB2312" w:eastAsia="仿宋_GB2312" w:cs="仿宋_GB2312"/>
          <w:b w:val="0"/>
          <w:bCs w:val="0"/>
          <w:color w:val="auto"/>
          <w:sz w:val="32"/>
          <w:szCs w:val="32"/>
        </w:rPr>
        <w:instrText xml:space="preserve"> HYPERLINK "javascript:void(0);" </w:instrText>
      </w:r>
      <w:r>
        <w:rPr>
          <w:rFonts w:hint="eastAsia" w:ascii="仿宋_GB2312" w:hAnsi="仿宋_GB2312" w:eastAsia="仿宋_GB2312" w:cs="仿宋_GB2312"/>
          <w:b w:val="0"/>
          <w:bCs w:val="0"/>
          <w:color w:val="auto"/>
          <w:sz w:val="32"/>
          <w:szCs w:val="32"/>
        </w:rPr>
        <w:fldChar w:fldCharType="separate"/>
      </w:r>
      <w:bookmarkStart w:id="18" w:name="tiao6_kuan4"/>
      <w:r>
        <w:rPr>
          <w:rFonts w:hint="eastAsia" w:ascii="仿宋_GB2312" w:hAnsi="仿宋_GB2312" w:eastAsia="仿宋_GB2312" w:cs="仿宋_GB2312"/>
          <w:b w:val="0"/>
          <w:bCs w:val="0"/>
          <w:color w:val="auto"/>
          <w:sz w:val="32"/>
          <w:szCs w:val="32"/>
        </w:rPr>
        <w:fldChar w:fldCharType="end"/>
      </w:r>
      <w:bookmarkEnd w:id="18"/>
    </w:p>
    <w:p>
      <w:pPr>
        <w:spacing w:line="600" w:lineRule="atLeast"/>
        <w:ind w:firstLine="640" w:firstLineChars="200"/>
        <w:rPr>
          <w:rFonts w:hint="eastAsia" w:ascii="仿宋_GB2312" w:hAnsi="仿宋_GB2312" w:eastAsia="仿宋_GB2312" w:cs="仿宋_GB2312"/>
          <w:b w:val="0"/>
          <w:bCs w:val="0"/>
          <w:color w:val="auto"/>
          <w:sz w:val="32"/>
          <w:szCs w:val="32"/>
        </w:rPr>
      </w:pPr>
      <w:bookmarkStart w:id="19" w:name="tiao_7"/>
      <w:bookmarkEnd w:id="19"/>
      <w:r>
        <w:rPr>
          <w:rStyle w:val="16"/>
          <w:rFonts w:hint="eastAsia" w:ascii="黑体" w:hAnsi="黑体" w:eastAsia="黑体" w:cs="黑体"/>
          <w:b w:val="0"/>
          <w:bCs w:val="0"/>
          <w:color w:val="auto"/>
          <w:sz w:val="32"/>
          <w:szCs w:val="32"/>
          <w:lang w:val="en-US" w:eastAsia="zh-CN"/>
        </w:rPr>
        <w:t>第七条</w:t>
      </w:r>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eastAsia="zh-CN"/>
        </w:rPr>
        <w:t>自治县通过各种渠道</w:t>
      </w:r>
      <w:r>
        <w:rPr>
          <w:rFonts w:hint="eastAsia" w:ascii="仿宋_GB2312" w:hAnsi="仿宋_GB2312" w:eastAsia="仿宋_GB2312" w:cs="仿宋_GB2312"/>
          <w:b w:val="0"/>
          <w:bCs w:val="0"/>
          <w:color w:val="auto"/>
          <w:sz w:val="32"/>
          <w:szCs w:val="32"/>
        </w:rPr>
        <w:t>加强对</w:t>
      </w:r>
      <w:r>
        <w:rPr>
          <w:rFonts w:hint="eastAsia" w:ascii="仿宋_GB2312" w:hAnsi="仿宋_GB2312" w:eastAsia="仿宋_GB2312" w:cs="仿宋_GB2312"/>
          <w:b w:val="0"/>
          <w:bCs w:val="0"/>
          <w:color w:val="auto"/>
          <w:sz w:val="32"/>
          <w:szCs w:val="32"/>
          <w:lang w:val="en-US" w:eastAsia="zh-CN"/>
        </w:rPr>
        <w:t>宪法</w:t>
      </w:r>
      <w:r>
        <w:rPr>
          <w:rFonts w:hint="eastAsia" w:ascii="仿宋_GB2312" w:hAnsi="仿宋_GB2312" w:eastAsia="仿宋_GB2312" w:cs="仿宋_GB2312"/>
          <w:b w:val="0"/>
          <w:bCs w:val="0"/>
          <w:color w:val="auto"/>
          <w:sz w:val="32"/>
          <w:szCs w:val="32"/>
        </w:rPr>
        <w:t>、法律法规、民族区域自治制度、社会主义核心价值观、中华优秀传统文化、民族团结进步等的宣传教育。</w:t>
      </w:r>
      <w:r>
        <w:rPr>
          <w:rFonts w:hint="eastAsia" w:ascii="仿宋_GB2312" w:hAnsi="仿宋_GB2312" w:eastAsia="仿宋_GB2312" w:cs="仿宋_GB2312"/>
          <w:b w:val="0"/>
          <w:bCs w:val="0"/>
          <w:color w:val="auto"/>
          <w:sz w:val="32"/>
          <w:szCs w:val="32"/>
        </w:rPr>
        <w:fldChar w:fldCharType="begin"/>
      </w:r>
      <w:r>
        <w:rPr>
          <w:rFonts w:hint="eastAsia" w:ascii="仿宋_GB2312" w:hAnsi="仿宋_GB2312" w:eastAsia="仿宋_GB2312" w:cs="仿宋_GB2312"/>
          <w:b w:val="0"/>
          <w:bCs w:val="0"/>
          <w:color w:val="auto"/>
          <w:sz w:val="32"/>
          <w:szCs w:val="32"/>
        </w:rPr>
        <w:instrText xml:space="preserve"> HYPERLINK "javascript:void(0);" </w:instrText>
      </w:r>
      <w:r>
        <w:rPr>
          <w:rFonts w:hint="eastAsia" w:ascii="仿宋_GB2312" w:hAnsi="仿宋_GB2312" w:eastAsia="仿宋_GB2312" w:cs="仿宋_GB2312"/>
          <w:b w:val="0"/>
          <w:bCs w:val="0"/>
          <w:color w:val="auto"/>
          <w:sz w:val="32"/>
          <w:szCs w:val="32"/>
        </w:rPr>
        <w:fldChar w:fldCharType="separate"/>
      </w:r>
      <w:bookmarkStart w:id="20" w:name="tiao7_kuan1"/>
      <w:r>
        <w:rPr>
          <w:rFonts w:hint="eastAsia" w:ascii="仿宋_GB2312" w:hAnsi="仿宋_GB2312" w:eastAsia="仿宋_GB2312" w:cs="仿宋_GB2312"/>
          <w:b w:val="0"/>
          <w:bCs w:val="0"/>
          <w:color w:val="auto"/>
          <w:sz w:val="32"/>
          <w:szCs w:val="32"/>
        </w:rPr>
        <w:fldChar w:fldCharType="end"/>
      </w:r>
      <w:bookmarkEnd w:id="20"/>
    </w:p>
    <w:p>
      <w:pPr>
        <w:spacing w:line="600" w:lineRule="atLeast"/>
        <w:ind w:firstLine="540"/>
        <w:rPr>
          <w:rFonts w:hint="eastAsia" w:ascii="仿宋_GB2312" w:hAnsi="仿宋_GB2312" w:eastAsia="仿宋_GB2312" w:cs="仿宋_GB2312"/>
          <w:b w:val="0"/>
          <w:bCs w:val="0"/>
          <w:color w:val="auto"/>
          <w:sz w:val="32"/>
          <w:szCs w:val="32"/>
          <w:lang w:val="en-US" w:eastAsia="zh-CN"/>
        </w:rPr>
      </w:pPr>
      <w:bookmarkStart w:id="21" w:name="tiao_7_kuan_2"/>
      <w:bookmarkEnd w:id="21"/>
      <w:r>
        <w:rPr>
          <w:rFonts w:hint="eastAsia" w:ascii="仿宋_GB2312" w:hAnsi="仿宋_GB2312" w:eastAsia="仿宋_GB2312" w:cs="仿宋_GB2312"/>
          <w:b w:val="0"/>
          <w:bCs w:val="0"/>
          <w:color w:val="auto"/>
          <w:sz w:val="32"/>
          <w:szCs w:val="32"/>
          <w:lang w:val="en-US" w:eastAsia="zh-CN"/>
        </w:rPr>
        <w:t>自治县鼓励和支持制作、传播关于民族团结进步的公益宣传文化作品。</w:t>
      </w:r>
    </w:p>
    <w:p>
      <w:pPr>
        <w:spacing w:line="600" w:lineRule="atLeast"/>
        <w:ind w:firstLine="540"/>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自治县人民政府通过举办</w:t>
      </w:r>
      <w:r>
        <w:rPr>
          <w:rFonts w:hint="eastAsia" w:ascii="仿宋_GB2312" w:hAnsi="仿宋_GB2312" w:eastAsia="仿宋_GB2312" w:cs="仿宋_GB2312"/>
          <w:b w:val="0"/>
          <w:bCs w:val="0"/>
          <w:color w:val="auto"/>
          <w:sz w:val="32"/>
          <w:szCs w:val="32"/>
        </w:rPr>
        <w:t>民族团结进步宣传教育月</w:t>
      </w:r>
      <w:r>
        <w:rPr>
          <w:rFonts w:hint="eastAsia" w:ascii="仿宋_GB2312" w:hAnsi="仿宋_GB2312" w:eastAsia="仿宋_GB2312" w:cs="仿宋_GB2312"/>
          <w:b w:val="0"/>
          <w:bCs w:val="0"/>
          <w:color w:val="auto"/>
          <w:sz w:val="32"/>
          <w:szCs w:val="32"/>
          <w:lang w:val="en-US" w:eastAsia="zh-CN"/>
        </w:rPr>
        <w:t>主题活动、庆祝民族传统节日和举办有关民族特色旅游节等活动，宣传中华优秀传统文化和民族特色文化，加强</w:t>
      </w:r>
      <w:r>
        <w:rPr>
          <w:rFonts w:hint="eastAsia" w:ascii="仿宋_GB2312" w:hAnsi="仿宋_GB2312" w:eastAsia="仿宋_GB2312" w:cs="仿宋_GB2312"/>
          <w:b w:val="0"/>
          <w:bCs w:val="0"/>
          <w:color w:val="auto"/>
          <w:sz w:val="32"/>
          <w:szCs w:val="32"/>
        </w:rPr>
        <w:t>民族团结进步宣传教育</w:t>
      </w:r>
      <w:r>
        <w:rPr>
          <w:rFonts w:hint="eastAsia" w:ascii="仿宋_GB2312" w:hAnsi="仿宋_GB2312" w:eastAsia="仿宋_GB2312" w:cs="仿宋_GB2312"/>
          <w:b w:val="0"/>
          <w:bCs w:val="0"/>
          <w:color w:val="auto"/>
          <w:sz w:val="32"/>
          <w:szCs w:val="32"/>
          <w:lang w:eastAsia="zh-CN"/>
        </w:rPr>
        <w:t>。</w:t>
      </w:r>
    </w:p>
    <w:p>
      <w:pPr>
        <w:spacing w:line="600" w:lineRule="atLeast"/>
        <w:ind w:firstLine="640" w:firstLineChars="200"/>
        <w:rPr>
          <w:rFonts w:hint="eastAsia" w:ascii="仿宋_GB2312" w:hAnsi="仿宋_GB2312" w:eastAsia="仿宋_GB2312" w:cs="仿宋_GB2312"/>
          <w:b w:val="0"/>
          <w:bCs w:val="0"/>
          <w:color w:val="auto"/>
          <w:sz w:val="32"/>
          <w:szCs w:val="32"/>
        </w:rPr>
      </w:pPr>
      <w:r>
        <w:rPr>
          <w:rStyle w:val="16"/>
          <w:rFonts w:hint="eastAsia" w:ascii="黑体" w:hAnsi="黑体" w:eastAsia="黑体" w:cs="黑体"/>
          <w:b w:val="0"/>
          <w:bCs w:val="0"/>
          <w:color w:val="auto"/>
          <w:sz w:val="32"/>
          <w:szCs w:val="32"/>
        </w:rPr>
        <w:t>第</w:t>
      </w:r>
      <w:r>
        <w:rPr>
          <w:rStyle w:val="16"/>
          <w:rFonts w:hint="eastAsia" w:ascii="黑体" w:hAnsi="黑体" w:eastAsia="黑体" w:cs="黑体"/>
          <w:b w:val="0"/>
          <w:bCs w:val="0"/>
          <w:color w:val="auto"/>
          <w:sz w:val="32"/>
          <w:szCs w:val="32"/>
          <w:lang w:val="en-US" w:eastAsia="zh-CN"/>
        </w:rPr>
        <w:t>八</w:t>
      </w:r>
      <w:r>
        <w:rPr>
          <w:rStyle w:val="16"/>
          <w:rFonts w:hint="eastAsia" w:ascii="黑体" w:hAnsi="黑体" w:eastAsia="黑体" w:cs="黑体"/>
          <w:b w:val="0"/>
          <w:bCs w:val="0"/>
          <w:color w:val="auto"/>
          <w:sz w:val="32"/>
          <w:szCs w:val="32"/>
        </w:rPr>
        <w:t>条</w:t>
      </w:r>
      <w:bookmarkStart w:id="22" w:name="tiao_7_kuan_1"/>
      <w:bookmarkEnd w:id="22"/>
      <w:r>
        <w:rPr>
          <w:rFonts w:hint="eastAsia" w:ascii="仿宋_GB2312" w:hAnsi="仿宋_GB2312" w:eastAsia="仿宋_GB2312" w:cs="仿宋_GB2312"/>
          <w:b w:val="0"/>
          <w:bCs w:val="0"/>
          <w:color w:val="auto"/>
          <w:sz w:val="32"/>
          <w:szCs w:val="32"/>
        </w:rPr>
        <w:t>　自治县人民政府人力资源社会保障主管部门应当将党的民族宗教政策、民族团结进步等知识纳入</w:t>
      </w:r>
      <w:r>
        <w:rPr>
          <w:rFonts w:hint="eastAsia" w:ascii="仿宋_GB2312" w:hAnsi="仿宋_GB2312" w:eastAsia="仿宋_GB2312" w:cs="仿宋_GB2312"/>
          <w:b w:val="0"/>
          <w:bCs w:val="0"/>
          <w:color w:val="auto"/>
          <w:sz w:val="32"/>
          <w:szCs w:val="32"/>
          <w:lang w:val="en-US" w:eastAsia="zh-CN"/>
        </w:rPr>
        <w:t>全县</w:t>
      </w:r>
      <w:r>
        <w:rPr>
          <w:rFonts w:hint="eastAsia" w:ascii="仿宋_GB2312" w:hAnsi="仿宋_GB2312" w:eastAsia="仿宋_GB2312" w:cs="仿宋_GB2312"/>
          <w:b w:val="0"/>
          <w:bCs w:val="0"/>
          <w:color w:val="auto"/>
          <w:sz w:val="32"/>
          <w:szCs w:val="32"/>
        </w:rPr>
        <w:t>干部职工培训的内容。</w:t>
      </w:r>
    </w:p>
    <w:p>
      <w:pPr>
        <w:spacing w:line="600" w:lineRule="atLeast"/>
        <w:ind w:firstLine="562"/>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自治县重视少数民族干部培养，采取定期培训、岗位交流等方式，提高少数民族干部素质，优化少数民族干部结构。</w:t>
      </w:r>
    </w:p>
    <w:p>
      <w:pPr>
        <w:spacing w:line="600" w:lineRule="atLeast"/>
        <w:ind w:firstLine="562"/>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自治县将开展民族团结进步创建活动纳入干部考核体系。</w:t>
      </w:r>
    </w:p>
    <w:p>
      <w:pPr>
        <w:spacing w:line="600" w:lineRule="atLeast"/>
        <w:ind w:firstLine="640" w:firstLineChars="200"/>
        <w:rPr>
          <w:rStyle w:val="16"/>
          <w:rFonts w:hint="eastAsia" w:ascii="仿宋_GB2312" w:hAnsi="仿宋_GB2312" w:eastAsia="仿宋_GB2312" w:cs="仿宋_GB2312"/>
          <w:b w:val="0"/>
          <w:bCs w:val="0"/>
          <w:color w:val="auto"/>
          <w:sz w:val="32"/>
          <w:szCs w:val="32"/>
          <w:lang w:val="en-US" w:eastAsia="zh-CN"/>
        </w:rPr>
      </w:pPr>
      <w:r>
        <w:rPr>
          <w:rStyle w:val="16"/>
          <w:rFonts w:hint="eastAsia" w:ascii="黑体" w:hAnsi="黑体" w:eastAsia="黑体" w:cs="黑体"/>
          <w:b w:val="0"/>
          <w:bCs w:val="0"/>
          <w:color w:val="auto"/>
          <w:sz w:val="32"/>
          <w:szCs w:val="32"/>
        </w:rPr>
        <w:t>第</w:t>
      </w:r>
      <w:r>
        <w:rPr>
          <w:rStyle w:val="16"/>
          <w:rFonts w:hint="eastAsia" w:ascii="黑体" w:hAnsi="黑体" w:eastAsia="黑体" w:cs="黑体"/>
          <w:b w:val="0"/>
          <w:bCs w:val="0"/>
          <w:color w:val="auto"/>
          <w:sz w:val="32"/>
          <w:szCs w:val="32"/>
          <w:lang w:val="en-US" w:eastAsia="zh-CN"/>
        </w:rPr>
        <w:t>九</w:t>
      </w:r>
      <w:r>
        <w:rPr>
          <w:rStyle w:val="16"/>
          <w:rFonts w:hint="eastAsia" w:ascii="黑体" w:hAnsi="黑体" w:eastAsia="黑体" w:cs="黑体"/>
          <w:b w:val="0"/>
          <w:bCs w:val="0"/>
          <w:color w:val="auto"/>
          <w:sz w:val="32"/>
          <w:szCs w:val="32"/>
        </w:rPr>
        <w:t>条</w:t>
      </w:r>
      <w:r>
        <w:rPr>
          <w:rFonts w:hint="eastAsia" w:ascii="仿宋_GB2312" w:hAnsi="仿宋_GB2312" w:eastAsia="仿宋_GB2312" w:cs="仿宋_GB2312"/>
          <w:b w:val="0"/>
          <w:bCs w:val="0"/>
          <w:color w:val="auto"/>
          <w:sz w:val="32"/>
          <w:szCs w:val="32"/>
        </w:rPr>
        <w:t>　</w:t>
      </w:r>
      <w:r>
        <w:rPr>
          <w:rStyle w:val="16"/>
          <w:rFonts w:hint="eastAsia" w:ascii="仿宋_GB2312" w:hAnsi="仿宋_GB2312" w:eastAsia="仿宋_GB2312" w:cs="仿宋_GB2312"/>
          <w:b w:val="0"/>
          <w:bCs w:val="0"/>
          <w:color w:val="auto"/>
          <w:sz w:val="32"/>
          <w:szCs w:val="32"/>
          <w:lang w:val="en-US" w:eastAsia="zh-CN"/>
        </w:rPr>
        <w:t>自治县人民政府鼓励村民委员会、居民委员会开展民族团结进步工作，将民族团结进步的有关内容纳入村规民约、居民公约。</w:t>
      </w:r>
    </w:p>
    <w:p>
      <w:pPr>
        <w:spacing w:line="600" w:lineRule="atLeast"/>
        <w:ind w:firstLine="640" w:firstLineChars="200"/>
        <w:rPr>
          <w:rStyle w:val="16"/>
          <w:rFonts w:hint="eastAsia" w:ascii="仿宋_GB2312" w:hAnsi="仿宋_GB2312" w:eastAsia="仿宋_GB2312" w:cs="仿宋_GB2312"/>
          <w:b w:val="0"/>
          <w:bCs w:val="0"/>
          <w:color w:val="auto"/>
          <w:sz w:val="32"/>
          <w:szCs w:val="32"/>
        </w:rPr>
      </w:pPr>
      <w:bookmarkStart w:id="23" w:name="tiao_8_kuan_1"/>
      <w:bookmarkEnd w:id="23"/>
      <w:r>
        <w:rPr>
          <w:rStyle w:val="16"/>
          <w:rFonts w:hint="eastAsia" w:ascii="黑体" w:hAnsi="黑体" w:eastAsia="黑体" w:cs="黑体"/>
          <w:b w:val="0"/>
          <w:bCs w:val="0"/>
          <w:color w:val="auto"/>
          <w:sz w:val="32"/>
          <w:szCs w:val="32"/>
        </w:rPr>
        <w:t>第十条</w:t>
      </w:r>
      <w:r>
        <w:rPr>
          <w:rFonts w:hint="eastAsia" w:ascii="仿宋_GB2312" w:hAnsi="仿宋_GB2312" w:eastAsia="仿宋_GB2312" w:cs="仿宋_GB2312"/>
          <w:b w:val="0"/>
          <w:bCs w:val="0"/>
          <w:color w:val="auto"/>
          <w:sz w:val="32"/>
          <w:szCs w:val="32"/>
        </w:rPr>
        <w:t>　自治县人民政府教育主管部门应当积极推动将民族团结进步教育纳入各级各类学校德育、思想政治教育</w:t>
      </w:r>
      <w:bookmarkStart w:id="24" w:name="tiao_9"/>
      <w:bookmarkEnd w:id="24"/>
      <w:r>
        <w:rPr>
          <w:rFonts w:hint="eastAsia" w:ascii="仿宋_GB2312" w:hAnsi="仿宋_GB2312" w:eastAsia="仿宋_GB2312" w:cs="仿宋_GB2312"/>
          <w:b w:val="0"/>
          <w:bCs w:val="0"/>
          <w:color w:val="auto"/>
          <w:sz w:val="32"/>
          <w:szCs w:val="32"/>
          <w:lang w:eastAsia="zh-CN"/>
        </w:rPr>
        <w:t>，加强中华民族共同体教育，不断提高中华民族共同体意识认同度。</w:t>
      </w:r>
      <w:r>
        <w:rPr>
          <w:rStyle w:val="16"/>
          <w:rFonts w:hint="eastAsia" w:ascii="仿宋_GB2312" w:hAnsi="仿宋_GB2312" w:eastAsia="仿宋_GB2312" w:cs="仿宋_GB2312"/>
          <w:b w:val="0"/>
          <w:bCs w:val="0"/>
          <w:color w:val="auto"/>
          <w:sz w:val="32"/>
          <w:szCs w:val="32"/>
        </w:rPr>
        <w:t>　　</w:t>
      </w:r>
    </w:p>
    <w:p>
      <w:pPr>
        <w:spacing w:line="600" w:lineRule="atLeast"/>
        <w:ind w:firstLine="640" w:firstLineChars="200"/>
        <w:rPr>
          <w:rStyle w:val="16"/>
          <w:rFonts w:hint="eastAsia" w:ascii="仿宋_GB2312" w:hAnsi="仿宋_GB2312" w:eastAsia="仿宋_GB2312" w:cs="仿宋_GB2312"/>
          <w:b w:val="0"/>
          <w:bCs w:val="0"/>
          <w:color w:val="auto"/>
          <w:sz w:val="32"/>
          <w:szCs w:val="32"/>
        </w:rPr>
      </w:pPr>
      <w:r>
        <w:rPr>
          <w:rStyle w:val="16"/>
          <w:rFonts w:hint="eastAsia" w:ascii="黑体" w:hAnsi="黑体" w:eastAsia="黑体" w:cs="黑体"/>
          <w:b w:val="0"/>
          <w:bCs w:val="0"/>
          <w:color w:val="auto"/>
          <w:sz w:val="32"/>
          <w:szCs w:val="32"/>
        </w:rPr>
        <w:t>第十</w:t>
      </w:r>
      <w:r>
        <w:rPr>
          <w:rStyle w:val="16"/>
          <w:rFonts w:hint="eastAsia" w:ascii="黑体" w:hAnsi="黑体" w:eastAsia="黑体" w:cs="黑体"/>
          <w:b w:val="0"/>
          <w:bCs w:val="0"/>
          <w:color w:val="auto"/>
          <w:sz w:val="32"/>
          <w:szCs w:val="32"/>
          <w:lang w:val="en-US" w:eastAsia="zh-CN"/>
        </w:rPr>
        <w:t>一</w:t>
      </w:r>
      <w:r>
        <w:rPr>
          <w:rStyle w:val="16"/>
          <w:rFonts w:hint="eastAsia" w:ascii="黑体" w:hAnsi="黑体" w:eastAsia="黑体" w:cs="黑体"/>
          <w:b w:val="0"/>
          <w:bCs w:val="0"/>
          <w:color w:val="auto"/>
          <w:sz w:val="32"/>
          <w:szCs w:val="32"/>
        </w:rPr>
        <w:t>条</w:t>
      </w:r>
      <w:r>
        <w:rPr>
          <w:rFonts w:hint="eastAsia" w:ascii="仿宋_GB2312" w:hAnsi="仿宋_GB2312" w:eastAsia="仿宋_GB2312" w:cs="仿宋_GB2312"/>
          <w:b w:val="0"/>
          <w:bCs w:val="0"/>
          <w:color w:val="auto"/>
          <w:sz w:val="32"/>
          <w:szCs w:val="32"/>
        </w:rPr>
        <w:t>　</w:t>
      </w:r>
      <w:r>
        <w:rPr>
          <w:rStyle w:val="16"/>
          <w:rFonts w:hint="eastAsia" w:ascii="仿宋_GB2312" w:hAnsi="仿宋_GB2312" w:eastAsia="仿宋_GB2312" w:cs="仿宋_GB2312"/>
          <w:b w:val="0"/>
          <w:bCs w:val="0"/>
          <w:color w:val="auto"/>
          <w:sz w:val="32"/>
          <w:szCs w:val="32"/>
        </w:rPr>
        <w:t>家庭应当发挥在民族团结进步事业中的积极作用。父母或其他监护人应当以良好的品行影响子女，</w:t>
      </w:r>
      <w:r>
        <w:rPr>
          <w:rFonts w:hint="eastAsia" w:ascii="仿宋_GB2312" w:hAnsi="仿宋_GB2312" w:eastAsia="仿宋_GB2312" w:cs="仿宋_GB2312"/>
          <w:b w:val="0"/>
          <w:bCs w:val="0"/>
          <w:color w:val="auto"/>
          <w:kern w:val="0"/>
          <w:sz w:val="32"/>
          <w:szCs w:val="32"/>
          <w:lang w:eastAsia="zh-CN"/>
        </w:rPr>
        <w:t>树立维护国家统一的观念，铸牢中华民族共同体意识，培养家国情怀。</w:t>
      </w:r>
    </w:p>
    <w:p>
      <w:pPr>
        <w:spacing w:line="600" w:lineRule="atLeast"/>
        <w:ind w:firstLine="640" w:firstLineChars="200"/>
        <w:rPr>
          <w:rStyle w:val="16"/>
          <w:rFonts w:hint="eastAsia" w:ascii="仿宋_GB2312" w:hAnsi="仿宋_GB2312" w:eastAsia="仿宋_GB2312" w:cs="仿宋_GB2312"/>
          <w:b w:val="0"/>
          <w:bCs w:val="0"/>
          <w:color w:val="auto"/>
          <w:sz w:val="32"/>
          <w:szCs w:val="32"/>
        </w:rPr>
      </w:pPr>
      <w:r>
        <w:rPr>
          <w:rStyle w:val="16"/>
          <w:rFonts w:hint="eastAsia" w:ascii="黑体" w:hAnsi="黑体" w:eastAsia="黑体" w:cs="黑体"/>
          <w:b w:val="0"/>
          <w:bCs w:val="0"/>
          <w:color w:val="auto"/>
          <w:sz w:val="32"/>
          <w:szCs w:val="32"/>
        </w:rPr>
        <w:t>第</w:t>
      </w:r>
      <w:r>
        <w:rPr>
          <w:rStyle w:val="16"/>
          <w:rFonts w:hint="eastAsia" w:ascii="黑体" w:hAnsi="黑体" w:eastAsia="黑体" w:cs="黑体"/>
          <w:b w:val="0"/>
          <w:bCs w:val="0"/>
          <w:color w:val="auto"/>
          <w:sz w:val="32"/>
          <w:szCs w:val="32"/>
          <w:lang w:val="en-US" w:eastAsia="zh-CN"/>
        </w:rPr>
        <w:t>十二</w:t>
      </w:r>
      <w:r>
        <w:rPr>
          <w:rStyle w:val="16"/>
          <w:rFonts w:hint="eastAsia" w:ascii="黑体" w:hAnsi="黑体" w:eastAsia="黑体" w:cs="黑体"/>
          <w:b w:val="0"/>
          <w:bCs w:val="0"/>
          <w:color w:val="auto"/>
          <w:sz w:val="32"/>
          <w:szCs w:val="32"/>
        </w:rPr>
        <w:t>条</w:t>
      </w:r>
      <w:bookmarkStart w:id="25" w:name="tiao_9_kuan_1"/>
      <w:bookmarkEnd w:id="25"/>
      <w:r>
        <w:rPr>
          <w:rFonts w:hint="eastAsia" w:ascii="仿宋_GB2312" w:hAnsi="仿宋_GB2312" w:eastAsia="仿宋_GB2312" w:cs="仿宋_GB2312"/>
          <w:b w:val="0"/>
          <w:bCs w:val="0"/>
          <w:color w:val="auto"/>
          <w:sz w:val="32"/>
          <w:szCs w:val="32"/>
        </w:rPr>
        <w:t>　</w:t>
      </w:r>
      <w:r>
        <w:rPr>
          <w:rStyle w:val="16"/>
          <w:rFonts w:hint="eastAsia" w:ascii="仿宋_GB2312" w:hAnsi="仿宋_GB2312" w:eastAsia="仿宋_GB2312" w:cs="仿宋_GB2312"/>
          <w:b w:val="0"/>
          <w:bCs w:val="0"/>
          <w:color w:val="auto"/>
          <w:sz w:val="32"/>
          <w:szCs w:val="32"/>
        </w:rPr>
        <w:t>自治县</w:t>
      </w:r>
      <w:r>
        <w:rPr>
          <w:rStyle w:val="16"/>
          <w:rFonts w:hint="eastAsia" w:ascii="仿宋_GB2312" w:hAnsi="仿宋_GB2312" w:eastAsia="仿宋_GB2312" w:cs="仿宋_GB2312"/>
          <w:b w:val="0"/>
          <w:bCs w:val="0"/>
          <w:color w:val="auto"/>
          <w:sz w:val="32"/>
          <w:szCs w:val="32"/>
          <w:lang w:eastAsia="zh-CN"/>
        </w:rPr>
        <w:t>人民政府</w:t>
      </w:r>
      <w:r>
        <w:rPr>
          <w:rStyle w:val="16"/>
          <w:rFonts w:hint="eastAsia" w:ascii="仿宋_GB2312" w:hAnsi="仿宋_GB2312" w:eastAsia="仿宋_GB2312" w:cs="仿宋_GB2312"/>
          <w:b w:val="0"/>
          <w:bCs w:val="0"/>
          <w:color w:val="auto"/>
          <w:sz w:val="32"/>
          <w:szCs w:val="32"/>
        </w:rPr>
        <w:t>鼓励各民族联合创业，鼓励有条件的企业招收多民族员工，鼓励和引导企业开展民族团结进步创建活动。</w:t>
      </w:r>
    </w:p>
    <w:p>
      <w:pPr>
        <w:spacing w:line="600" w:lineRule="atLeast"/>
        <w:rPr>
          <w:rFonts w:hint="eastAsia" w:ascii="仿宋_GB2312" w:hAnsi="仿宋_GB2312" w:eastAsia="仿宋_GB2312" w:cs="仿宋_GB2312"/>
          <w:b w:val="0"/>
          <w:bCs w:val="0"/>
          <w:color w:val="auto"/>
          <w:sz w:val="32"/>
          <w:szCs w:val="32"/>
          <w:lang w:val="en-US"/>
        </w:rPr>
      </w:pPr>
      <w:r>
        <w:rPr>
          <w:rFonts w:hint="eastAsia" w:ascii="仿宋_GB2312" w:hAnsi="仿宋_GB2312" w:eastAsia="仿宋_GB2312" w:cs="仿宋_GB2312"/>
          <w:b w:val="0"/>
          <w:bCs w:val="0"/>
          <w:color w:val="auto"/>
          <w:sz w:val="32"/>
          <w:szCs w:val="32"/>
        </w:rPr>
        <w:fldChar w:fldCharType="begin"/>
      </w:r>
      <w:r>
        <w:rPr>
          <w:rFonts w:hint="eastAsia" w:ascii="仿宋_GB2312" w:hAnsi="仿宋_GB2312" w:eastAsia="仿宋_GB2312" w:cs="仿宋_GB2312"/>
          <w:b w:val="0"/>
          <w:bCs w:val="0"/>
          <w:color w:val="auto"/>
          <w:sz w:val="32"/>
          <w:szCs w:val="32"/>
        </w:rPr>
        <w:instrText xml:space="preserve"> HYPERLINK "javascript:void(0);" </w:instrText>
      </w:r>
      <w:r>
        <w:rPr>
          <w:rFonts w:hint="eastAsia" w:ascii="仿宋_GB2312" w:hAnsi="仿宋_GB2312" w:eastAsia="仿宋_GB2312" w:cs="仿宋_GB2312"/>
          <w:b w:val="0"/>
          <w:bCs w:val="0"/>
          <w:color w:val="auto"/>
          <w:sz w:val="32"/>
          <w:szCs w:val="32"/>
        </w:rPr>
        <w:fldChar w:fldCharType="separate"/>
      </w:r>
      <w:bookmarkStart w:id="26" w:name="tiao9_kuan1"/>
      <w:r>
        <w:rPr>
          <w:rFonts w:hint="eastAsia" w:ascii="仿宋_GB2312" w:hAnsi="仿宋_GB2312" w:eastAsia="仿宋_GB2312" w:cs="仿宋_GB2312"/>
          <w:b w:val="0"/>
          <w:bCs w:val="0"/>
          <w:color w:val="auto"/>
          <w:sz w:val="32"/>
          <w:szCs w:val="32"/>
        </w:rPr>
        <w:fldChar w:fldCharType="end"/>
      </w:r>
      <w:bookmarkEnd w:id="26"/>
      <w:bookmarkStart w:id="27" w:name="tiao_10"/>
      <w:bookmarkEnd w:id="27"/>
      <w:bookmarkStart w:id="28" w:name="tiao_11"/>
      <w:bookmarkEnd w:id="28"/>
      <w:r>
        <w:rPr>
          <w:rFonts w:hint="eastAsia" w:ascii="仿宋_GB2312" w:hAnsi="仿宋_GB2312" w:eastAsia="仿宋_GB2312" w:cs="仿宋_GB2312"/>
          <w:b w:val="0"/>
          <w:bCs w:val="0"/>
          <w:color w:val="auto"/>
          <w:sz w:val="32"/>
          <w:szCs w:val="32"/>
          <w:lang w:val="en-US" w:eastAsia="zh-CN"/>
        </w:rPr>
        <w:t xml:space="preserve">    </w:t>
      </w:r>
      <w:r>
        <w:rPr>
          <w:rStyle w:val="16"/>
          <w:rFonts w:hint="eastAsia" w:ascii="黑体" w:hAnsi="黑体" w:eastAsia="黑体" w:cs="黑体"/>
          <w:b w:val="0"/>
          <w:bCs w:val="0"/>
          <w:color w:val="auto"/>
          <w:sz w:val="32"/>
          <w:szCs w:val="32"/>
        </w:rPr>
        <w:t>第十</w:t>
      </w:r>
      <w:r>
        <w:rPr>
          <w:rStyle w:val="16"/>
          <w:rFonts w:hint="eastAsia" w:ascii="黑体" w:hAnsi="黑体" w:eastAsia="黑体" w:cs="黑体"/>
          <w:b w:val="0"/>
          <w:bCs w:val="0"/>
          <w:color w:val="auto"/>
          <w:sz w:val="32"/>
          <w:szCs w:val="32"/>
          <w:lang w:val="en-US" w:eastAsia="zh-CN"/>
        </w:rPr>
        <w:t>三</w:t>
      </w:r>
      <w:r>
        <w:rPr>
          <w:rStyle w:val="16"/>
          <w:rFonts w:hint="eastAsia" w:ascii="黑体" w:hAnsi="黑体" w:eastAsia="黑体" w:cs="黑体"/>
          <w:b w:val="0"/>
          <w:bCs w:val="0"/>
          <w:color w:val="auto"/>
          <w:sz w:val="32"/>
          <w:szCs w:val="32"/>
        </w:rPr>
        <w:t>条</w:t>
      </w:r>
      <w:bookmarkStart w:id="29" w:name="tiao_11_kuan_1"/>
      <w:bookmarkEnd w:id="29"/>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rPr>
        <w:t>宗教活动场所应当积极开展民族团结进步创建活动。</w:t>
      </w:r>
    </w:p>
    <w:p>
      <w:pPr>
        <w:spacing w:line="600" w:lineRule="atLeast"/>
        <w:ind w:firstLine="640" w:firstLineChars="200"/>
        <w:rPr>
          <w:rFonts w:hint="eastAsia" w:ascii="仿宋_GB2312" w:hAnsi="仿宋_GB2312" w:eastAsia="仿宋_GB2312" w:cs="仿宋_GB2312"/>
          <w:b w:val="0"/>
          <w:bCs w:val="0"/>
          <w:color w:val="auto"/>
          <w:sz w:val="32"/>
          <w:szCs w:val="32"/>
        </w:rPr>
      </w:pPr>
      <w:r>
        <w:rPr>
          <w:rStyle w:val="16"/>
          <w:rFonts w:hint="eastAsia" w:ascii="黑体" w:hAnsi="黑体" w:eastAsia="黑体" w:cs="黑体"/>
          <w:b w:val="0"/>
          <w:bCs w:val="0"/>
          <w:color w:val="auto"/>
          <w:sz w:val="32"/>
          <w:szCs w:val="32"/>
          <w:lang w:val="en-US" w:eastAsia="zh-CN"/>
        </w:rPr>
        <w:t>第十四条</w:t>
      </w:r>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eastAsia="zh-CN"/>
        </w:rPr>
        <w:t>自治县人民政府</w:t>
      </w:r>
      <w:r>
        <w:rPr>
          <w:rFonts w:hint="eastAsia" w:ascii="仿宋_GB2312" w:hAnsi="仿宋_GB2312" w:eastAsia="仿宋_GB2312" w:cs="仿宋_GB2312"/>
          <w:b w:val="0"/>
          <w:bCs w:val="0"/>
          <w:color w:val="auto"/>
          <w:sz w:val="32"/>
          <w:szCs w:val="32"/>
        </w:rPr>
        <w:t>加强陆地国界宣传教育，铸牢中华民族共同体意识，弘扬中华民族捍卫祖国统一和领土完整的精神，增强公民的国家观念和国土安全意识，构筑中华民族共有精神家园。</w:t>
      </w:r>
    </w:p>
    <w:p>
      <w:pPr>
        <w:pStyle w:val="15"/>
        <w:spacing w:line="600" w:lineRule="atLeast"/>
        <w:ind w:firstLine="640" w:firstLineChars="200"/>
        <w:rPr>
          <w:rFonts w:hint="eastAsia" w:ascii="仿宋_GB2312" w:hAnsi="仿宋_GB2312" w:eastAsia="仿宋_GB2312" w:cs="仿宋_GB2312"/>
          <w:b w:val="0"/>
          <w:bCs w:val="0"/>
          <w:color w:val="auto"/>
          <w:sz w:val="32"/>
          <w:szCs w:val="32"/>
          <w:lang w:val="en-US" w:eastAsia="zh-CN"/>
        </w:rPr>
      </w:pPr>
      <w:bookmarkStart w:id="30" w:name="tiao_16"/>
      <w:bookmarkEnd w:id="30"/>
      <w:bookmarkStart w:id="31" w:name="tiao_13"/>
      <w:bookmarkEnd w:id="31"/>
      <w:bookmarkStart w:id="32" w:name="tiao_15"/>
      <w:bookmarkEnd w:id="32"/>
      <w:bookmarkStart w:id="33" w:name="tiao_12"/>
      <w:bookmarkEnd w:id="33"/>
      <w:r>
        <w:rPr>
          <w:rStyle w:val="16"/>
          <w:rFonts w:hint="eastAsia" w:ascii="黑体" w:hAnsi="黑体" w:eastAsia="黑体" w:cs="黑体"/>
          <w:b w:val="0"/>
          <w:bCs w:val="0"/>
          <w:color w:val="auto"/>
          <w:sz w:val="32"/>
          <w:szCs w:val="32"/>
        </w:rPr>
        <w:t>第十</w:t>
      </w:r>
      <w:r>
        <w:rPr>
          <w:rStyle w:val="16"/>
          <w:rFonts w:hint="eastAsia" w:ascii="黑体" w:hAnsi="黑体" w:eastAsia="黑体" w:cs="黑体"/>
          <w:b w:val="0"/>
          <w:bCs w:val="0"/>
          <w:color w:val="auto"/>
          <w:sz w:val="32"/>
          <w:szCs w:val="32"/>
          <w:lang w:val="en-US" w:eastAsia="zh-CN"/>
        </w:rPr>
        <w:t>五</w:t>
      </w:r>
      <w:r>
        <w:rPr>
          <w:rStyle w:val="16"/>
          <w:rFonts w:hint="eastAsia" w:ascii="黑体" w:hAnsi="黑体" w:eastAsia="黑体" w:cs="黑体"/>
          <w:b w:val="0"/>
          <w:bCs w:val="0"/>
          <w:color w:val="auto"/>
          <w:sz w:val="32"/>
          <w:szCs w:val="32"/>
        </w:rPr>
        <w:t>条</w:t>
      </w:r>
      <w:bookmarkStart w:id="34" w:name="tiao_16_kuan_1"/>
      <w:bookmarkEnd w:id="34"/>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eastAsia="zh-CN"/>
        </w:rPr>
        <w:t>自治县加强国家安全新闻宣传和舆论引导，通过多种形式开展国家安全宣传教育活动，增强各民族公民国家安全意识。</w:t>
      </w:r>
    </w:p>
    <w:p>
      <w:pPr>
        <w:pStyle w:val="15"/>
        <w:spacing w:line="600" w:lineRule="atLeast"/>
        <w:ind w:firstLine="640" w:firstLineChars="200"/>
        <w:rPr>
          <w:rFonts w:hint="eastAsia" w:ascii="仿宋_GB2312" w:hAnsi="仿宋_GB2312" w:eastAsia="仿宋_GB2312" w:cs="仿宋_GB2312"/>
          <w:b w:val="0"/>
          <w:bCs w:val="0"/>
          <w:color w:val="auto"/>
          <w:sz w:val="32"/>
          <w:szCs w:val="32"/>
          <w:lang w:val="en-US"/>
        </w:rPr>
      </w:pPr>
      <w:r>
        <w:rPr>
          <w:rStyle w:val="16"/>
          <w:rFonts w:hint="eastAsia" w:ascii="黑体" w:hAnsi="黑体" w:eastAsia="黑体" w:cs="黑体"/>
          <w:b w:val="0"/>
          <w:bCs w:val="0"/>
          <w:color w:val="auto"/>
          <w:sz w:val="32"/>
          <w:szCs w:val="32"/>
          <w:lang w:val="en-US" w:eastAsia="zh-CN"/>
        </w:rPr>
        <w:t>第十六条</w:t>
      </w:r>
      <w:r>
        <w:rPr>
          <w:rFonts w:hint="eastAsia" w:ascii="仿宋_GB2312" w:hAnsi="仿宋_GB2312" w:eastAsia="仿宋_GB2312" w:cs="仿宋_GB2312"/>
          <w:b w:val="0"/>
          <w:bCs w:val="0"/>
          <w:color w:val="auto"/>
          <w:sz w:val="32"/>
          <w:szCs w:val="32"/>
          <w:lang w:val="en-US"/>
        </w:rPr>
        <w:t>　</w:t>
      </w:r>
      <w:r>
        <w:rPr>
          <w:rFonts w:hint="eastAsia" w:ascii="仿宋_GB2312" w:hAnsi="仿宋_GB2312" w:eastAsia="仿宋_GB2312" w:cs="仿宋_GB2312"/>
          <w:b w:val="0"/>
          <w:bCs w:val="0"/>
          <w:color w:val="auto"/>
          <w:sz w:val="32"/>
          <w:szCs w:val="32"/>
          <w:lang w:val="en-US" w:eastAsia="zh-CN"/>
        </w:rPr>
        <w:t>自治县人民政府支持对自治县境内有关文物和非物质文化遗产的保护、开发和利用，促进各民族优秀文化的传承、传播、融合。</w:t>
      </w:r>
    </w:p>
    <w:p>
      <w:pPr>
        <w:spacing w:line="600" w:lineRule="atLeast"/>
        <w:ind w:firstLine="640" w:firstLineChars="200"/>
        <w:rPr>
          <w:rStyle w:val="16"/>
          <w:rFonts w:hint="eastAsia" w:ascii="仿宋_GB2312" w:hAnsi="仿宋_GB2312" w:eastAsia="仿宋_GB2312" w:cs="仿宋_GB2312"/>
          <w:b w:val="0"/>
          <w:bCs w:val="0"/>
          <w:color w:val="auto"/>
          <w:sz w:val="32"/>
          <w:szCs w:val="32"/>
          <w:lang w:val="en-US" w:eastAsia="zh-CN"/>
        </w:rPr>
      </w:pPr>
      <w:bookmarkStart w:id="35" w:name="tiao_17"/>
      <w:bookmarkEnd w:id="35"/>
      <w:r>
        <w:rPr>
          <w:rStyle w:val="16"/>
          <w:rFonts w:hint="eastAsia" w:ascii="黑体" w:hAnsi="黑体" w:eastAsia="黑体" w:cs="黑体"/>
          <w:b w:val="0"/>
          <w:bCs w:val="0"/>
          <w:color w:val="auto"/>
          <w:sz w:val="32"/>
          <w:szCs w:val="32"/>
          <w:lang w:val="en-US" w:eastAsia="zh-CN"/>
        </w:rPr>
        <w:t>第</w:t>
      </w:r>
      <w:bookmarkStart w:id="62" w:name="_GoBack"/>
      <w:bookmarkEnd w:id="62"/>
      <w:r>
        <w:rPr>
          <w:rStyle w:val="16"/>
          <w:rFonts w:hint="eastAsia" w:ascii="黑体" w:hAnsi="黑体" w:eastAsia="黑体" w:cs="黑体"/>
          <w:b w:val="0"/>
          <w:bCs w:val="0"/>
          <w:color w:val="auto"/>
          <w:sz w:val="32"/>
          <w:szCs w:val="32"/>
          <w:lang w:val="en-US" w:eastAsia="zh-CN"/>
        </w:rPr>
        <w:t>十七条</w:t>
      </w:r>
      <w:r>
        <w:rPr>
          <w:rFonts w:hint="eastAsia" w:ascii="仿宋_GB2312" w:hAnsi="仿宋_GB2312" w:eastAsia="仿宋_GB2312" w:cs="仿宋_GB2312"/>
          <w:b w:val="0"/>
          <w:bCs w:val="0"/>
          <w:color w:val="auto"/>
          <w:sz w:val="32"/>
          <w:szCs w:val="32"/>
        </w:rPr>
        <w:t>　</w:t>
      </w:r>
      <w:r>
        <w:rPr>
          <w:rStyle w:val="16"/>
          <w:rFonts w:hint="eastAsia" w:ascii="仿宋_GB2312" w:hAnsi="仿宋_GB2312" w:eastAsia="仿宋_GB2312" w:cs="仿宋_GB2312"/>
          <w:b w:val="0"/>
          <w:bCs w:val="0"/>
          <w:color w:val="auto"/>
          <w:sz w:val="32"/>
          <w:szCs w:val="32"/>
          <w:lang w:val="en-US" w:eastAsia="zh-CN"/>
        </w:rPr>
        <w:t>各民族公民依法享有平等、自由参与社会经济活动的权利，平等享受政府提供的基本公共服务和经济社会发展成果。任何组织和个人不得以任何不正当理由，损害各民族公民参与市场经济活动的权利。</w:t>
      </w:r>
    </w:p>
    <w:p>
      <w:pPr>
        <w:spacing w:line="600" w:lineRule="atLeast"/>
        <w:ind w:firstLine="640" w:firstLineChars="200"/>
        <w:rPr>
          <w:rStyle w:val="16"/>
          <w:rFonts w:hint="eastAsia" w:ascii="仿宋_GB2312" w:hAnsi="仿宋_GB2312" w:eastAsia="仿宋_GB2312" w:cs="仿宋_GB2312"/>
          <w:b w:val="0"/>
          <w:bCs w:val="0"/>
          <w:color w:val="auto"/>
          <w:sz w:val="32"/>
          <w:szCs w:val="32"/>
          <w:lang w:val="en-US" w:eastAsia="zh-CN"/>
        </w:rPr>
      </w:pPr>
      <w:r>
        <w:rPr>
          <w:rStyle w:val="16"/>
          <w:rFonts w:hint="eastAsia" w:ascii="黑体" w:hAnsi="黑体" w:eastAsia="黑体" w:cs="黑体"/>
          <w:b w:val="0"/>
          <w:bCs w:val="0"/>
          <w:color w:val="auto"/>
          <w:sz w:val="32"/>
          <w:szCs w:val="32"/>
          <w:lang w:val="en-US" w:eastAsia="zh-CN"/>
        </w:rPr>
        <w:t>第十八条</w:t>
      </w:r>
      <w:r>
        <w:rPr>
          <w:rFonts w:hint="eastAsia" w:ascii="仿宋_GB2312" w:hAnsi="仿宋_GB2312" w:eastAsia="仿宋_GB2312" w:cs="仿宋_GB2312"/>
          <w:b w:val="0"/>
          <w:bCs w:val="0"/>
          <w:color w:val="auto"/>
          <w:sz w:val="32"/>
          <w:szCs w:val="32"/>
        </w:rPr>
        <w:t>　</w:t>
      </w:r>
      <w:r>
        <w:rPr>
          <w:rStyle w:val="16"/>
          <w:rFonts w:hint="eastAsia" w:ascii="仿宋_GB2312" w:hAnsi="仿宋_GB2312" w:eastAsia="仿宋_GB2312" w:cs="仿宋_GB2312"/>
          <w:b w:val="0"/>
          <w:bCs w:val="0"/>
          <w:color w:val="auto"/>
          <w:sz w:val="32"/>
          <w:szCs w:val="32"/>
          <w:lang w:val="en-US" w:eastAsia="zh-CN"/>
        </w:rPr>
        <w:t>各民族公民的人格尊严依法受到保障。</w:t>
      </w:r>
    </w:p>
    <w:p>
      <w:pPr>
        <w:spacing w:line="600" w:lineRule="atLeast"/>
        <w:ind w:firstLine="640" w:firstLineChars="200"/>
        <w:rPr>
          <w:rStyle w:val="16"/>
          <w:rFonts w:hint="eastAsia" w:ascii="仿宋_GB2312" w:hAnsi="仿宋_GB2312" w:eastAsia="仿宋_GB2312" w:cs="仿宋_GB2312"/>
          <w:b w:val="0"/>
          <w:bCs w:val="0"/>
          <w:color w:val="auto"/>
          <w:sz w:val="32"/>
          <w:szCs w:val="32"/>
          <w:lang w:val="en-US" w:eastAsia="zh-CN"/>
        </w:rPr>
      </w:pPr>
      <w:r>
        <w:rPr>
          <w:rStyle w:val="16"/>
          <w:rFonts w:hint="eastAsia" w:ascii="仿宋_GB2312" w:hAnsi="仿宋_GB2312" w:eastAsia="仿宋_GB2312" w:cs="仿宋_GB2312"/>
          <w:b w:val="0"/>
          <w:bCs w:val="0"/>
          <w:color w:val="auto"/>
          <w:sz w:val="32"/>
          <w:szCs w:val="32"/>
          <w:lang w:val="en-US" w:eastAsia="zh-CN"/>
        </w:rPr>
        <w:t>各民族公民交往时应当相互尊重其他民族的风俗习惯，不得歧视、侵犯其他民族风俗习惯。</w:t>
      </w:r>
    </w:p>
    <w:p>
      <w:pPr>
        <w:spacing w:line="600" w:lineRule="atLeast"/>
        <w:ind w:firstLine="640" w:firstLineChars="200"/>
        <w:rPr>
          <w:rStyle w:val="16"/>
          <w:rFonts w:hint="eastAsia" w:ascii="仿宋_GB2312" w:hAnsi="仿宋_GB2312" w:eastAsia="仿宋_GB2312" w:cs="仿宋_GB2312"/>
          <w:b w:val="0"/>
          <w:bCs w:val="0"/>
          <w:color w:val="auto"/>
          <w:sz w:val="32"/>
          <w:szCs w:val="32"/>
          <w:lang w:val="en-US" w:eastAsia="zh-CN"/>
        </w:rPr>
      </w:pPr>
      <w:r>
        <w:rPr>
          <w:rStyle w:val="16"/>
          <w:rFonts w:hint="eastAsia" w:ascii="黑体" w:hAnsi="黑体" w:eastAsia="黑体" w:cs="黑体"/>
          <w:b w:val="0"/>
          <w:bCs w:val="0"/>
          <w:color w:val="auto"/>
          <w:sz w:val="32"/>
          <w:szCs w:val="32"/>
          <w:lang w:val="en-US" w:eastAsia="zh-CN"/>
        </w:rPr>
        <w:t>第十九条</w:t>
      </w:r>
      <w:r>
        <w:rPr>
          <w:rFonts w:hint="eastAsia" w:ascii="仿宋_GB2312" w:hAnsi="仿宋_GB2312" w:eastAsia="仿宋_GB2312" w:cs="仿宋_GB2312"/>
          <w:b w:val="0"/>
          <w:bCs w:val="0"/>
          <w:color w:val="auto"/>
          <w:sz w:val="32"/>
          <w:szCs w:val="32"/>
        </w:rPr>
        <w:t>　</w:t>
      </w:r>
      <w:r>
        <w:rPr>
          <w:rStyle w:val="16"/>
          <w:rFonts w:hint="eastAsia" w:ascii="仿宋_GB2312" w:hAnsi="仿宋_GB2312" w:eastAsia="仿宋_GB2312" w:cs="仿宋_GB2312"/>
          <w:b w:val="0"/>
          <w:bCs w:val="0"/>
          <w:color w:val="auto"/>
          <w:sz w:val="32"/>
          <w:szCs w:val="32"/>
          <w:lang w:val="en-US" w:eastAsia="zh-CN"/>
        </w:rPr>
        <w:t>自治县依法推广普及国家通用语言，全面推进中华民族共有精神家园建设。</w:t>
      </w:r>
    </w:p>
    <w:p>
      <w:pPr>
        <w:spacing w:line="600" w:lineRule="atLeast"/>
        <w:ind w:firstLine="640" w:firstLineChars="200"/>
        <w:rPr>
          <w:rStyle w:val="16"/>
          <w:rFonts w:hint="eastAsia" w:ascii="仿宋_GB2312" w:hAnsi="仿宋_GB2312" w:eastAsia="仿宋_GB2312" w:cs="仿宋_GB2312"/>
          <w:b w:val="0"/>
          <w:bCs w:val="0"/>
          <w:color w:val="auto"/>
          <w:sz w:val="32"/>
          <w:szCs w:val="32"/>
          <w:lang w:val="en-US" w:eastAsia="zh-CN"/>
        </w:rPr>
      </w:pPr>
      <w:r>
        <w:rPr>
          <w:rStyle w:val="16"/>
          <w:rFonts w:hint="eastAsia" w:ascii="仿宋_GB2312" w:hAnsi="仿宋_GB2312" w:eastAsia="仿宋_GB2312" w:cs="仿宋_GB2312"/>
          <w:b w:val="0"/>
          <w:bCs w:val="0"/>
          <w:color w:val="auto"/>
          <w:sz w:val="32"/>
          <w:szCs w:val="32"/>
          <w:lang w:val="en-US" w:eastAsia="zh-CN"/>
        </w:rPr>
        <w:t>自治县科学保护各民族语言文字，尊重和保障少数民族语言文字学习和使用。</w:t>
      </w:r>
    </w:p>
    <w:p>
      <w:pPr>
        <w:spacing w:line="600" w:lineRule="atLeast"/>
        <w:ind w:firstLine="640" w:firstLineChars="200"/>
        <w:rPr>
          <w:rStyle w:val="16"/>
          <w:rFonts w:hint="eastAsia" w:ascii="仿宋_GB2312" w:hAnsi="仿宋_GB2312" w:eastAsia="仿宋_GB2312" w:cs="仿宋_GB2312"/>
          <w:b w:val="0"/>
          <w:bCs w:val="0"/>
          <w:color w:val="auto"/>
          <w:sz w:val="32"/>
          <w:szCs w:val="32"/>
          <w:lang w:val="en-US" w:eastAsia="zh-CN"/>
        </w:rPr>
      </w:pPr>
      <w:r>
        <w:rPr>
          <w:rStyle w:val="16"/>
          <w:rFonts w:hint="eastAsia" w:ascii="仿宋_GB2312" w:hAnsi="仿宋_GB2312" w:eastAsia="仿宋_GB2312" w:cs="仿宋_GB2312"/>
          <w:b w:val="0"/>
          <w:bCs w:val="0"/>
          <w:color w:val="auto"/>
          <w:sz w:val="32"/>
          <w:szCs w:val="32"/>
          <w:lang w:val="en-US" w:eastAsia="zh-CN"/>
        </w:rPr>
        <w:t>自治县加强朝鲜语言文字人才队伍建设，培养双语兼通的各类适用人才。</w:t>
      </w:r>
    </w:p>
    <w:p>
      <w:pPr>
        <w:spacing w:line="600" w:lineRule="atLeast"/>
        <w:ind w:firstLine="540"/>
        <w:rPr>
          <w:rStyle w:val="16"/>
          <w:rFonts w:hint="eastAsia" w:ascii="仿宋_GB2312" w:hAnsi="仿宋_GB2312" w:eastAsia="仿宋_GB2312" w:cs="仿宋_GB2312"/>
          <w:b w:val="0"/>
          <w:bCs w:val="0"/>
          <w:color w:val="auto"/>
          <w:sz w:val="32"/>
          <w:szCs w:val="32"/>
          <w:lang w:val="en-US" w:eastAsia="zh-CN"/>
        </w:rPr>
      </w:pPr>
      <w:r>
        <w:rPr>
          <w:rStyle w:val="16"/>
          <w:rFonts w:hint="eastAsia" w:ascii="仿宋_GB2312" w:hAnsi="仿宋_GB2312" w:eastAsia="仿宋_GB2312" w:cs="仿宋_GB2312"/>
          <w:b w:val="0"/>
          <w:bCs w:val="0"/>
          <w:color w:val="auto"/>
          <w:sz w:val="32"/>
          <w:szCs w:val="32"/>
          <w:lang w:val="en-US" w:eastAsia="zh-CN"/>
        </w:rPr>
        <w:t>自治县行政区域内的国家机关、企业事业单位、社会团体和个体工商户的公章、牌匾、奖状、证件、标语、公告、广告、会标、路标等，应当同时使用汉、朝两种文字。</w:t>
      </w:r>
    </w:p>
    <w:p>
      <w:pPr>
        <w:spacing w:line="480" w:lineRule="exact"/>
        <w:ind w:firstLine="640" w:firstLineChars="200"/>
        <w:rPr>
          <w:rFonts w:hint="eastAsia" w:ascii="仿宋_GB2312" w:hAnsi="仿宋_GB2312" w:eastAsia="仿宋_GB2312" w:cs="仿宋_GB2312"/>
          <w:b w:val="0"/>
          <w:bCs w:val="0"/>
          <w:color w:val="auto"/>
          <w:sz w:val="32"/>
          <w:szCs w:val="32"/>
          <w:lang w:val="en-US" w:eastAsia="zh-CN"/>
        </w:rPr>
      </w:pPr>
      <w:r>
        <w:rPr>
          <w:rStyle w:val="16"/>
          <w:rFonts w:hint="eastAsia" w:ascii="黑体" w:hAnsi="黑体" w:eastAsia="黑体" w:cs="黑体"/>
          <w:b w:val="0"/>
          <w:bCs w:val="0"/>
          <w:color w:val="auto"/>
          <w:sz w:val="32"/>
          <w:szCs w:val="32"/>
          <w:lang w:val="en-US" w:eastAsia="zh-CN"/>
        </w:rPr>
        <w:t>第二十条</w:t>
      </w:r>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eastAsia="zh-CN"/>
        </w:rPr>
        <w:t>自治县人民政府保障各民族的受教育权，推进教育资源优质化和均衡化。</w:t>
      </w:r>
    </w:p>
    <w:p>
      <w:pPr>
        <w:spacing w:line="600" w:lineRule="atLeast"/>
        <w:ind w:firstLine="640" w:firstLineChars="200"/>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自治县人民政府应当增加民族教育经费投入，重视民族学校的建设，加强对各民族贫困学生的资助。</w:t>
      </w:r>
    </w:p>
    <w:p>
      <w:pPr>
        <w:spacing w:line="600" w:lineRule="atLeast"/>
        <w:ind w:firstLine="640" w:firstLineChars="200"/>
        <w:rPr>
          <w:rFonts w:hint="eastAsia" w:ascii="仿宋_GB2312" w:hAnsi="仿宋_GB2312" w:eastAsia="仿宋_GB2312" w:cs="仿宋_GB2312"/>
          <w:b w:val="0"/>
          <w:bCs w:val="0"/>
          <w:color w:val="auto"/>
          <w:sz w:val="32"/>
          <w:szCs w:val="32"/>
          <w:lang w:val="en-US" w:eastAsia="zh-CN"/>
        </w:rPr>
      </w:pPr>
      <w:r>
        <w:rPr>
          <w:rStyle w:val="16"/>
          <w:rFonts w:hint="eastAsia" w:ascii="黑体" w:hAnsi="黑体" w:eastAsia="黑体" w:cs="黑体"/>
          <w:b w:val="0"/>
          <w:bCs w:val="0"/>
          <w:color w:val="auto"/>
          <w:sz w:val="32"/>
          <w:szCs w:val="32"/>
          <w:lang w:val="en-US" w:eastAsia="zh-CN"/>
        </w:rPr>
        <w:t>第二十一条</w:t>
      </w:r>
      <w:bookmarkStart w:id="36" w:name="tiao_22_kuan_1"/>
      <w:bookmarkEnd w:id="36"/>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eastAsia="zh-CN"/>
        </w:rPr>
        <w:t>自治县人民政府采取多种形式扩大劳动就业，发展社会保障事业，完善社会保障体系。</w:t>
      </w:r>
    </w:p>
    <w:p>
      <w:pPr>
        <w:spacing w:line="600" w:lineRule="atLeast"/>
        <w:ind w:firstLine="540"/>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自治县人民政府引导和组织本地群众有序地外出经商务工，为外出务工群众提供用工信息、交通、政策法律等方面的服务。</w:t>
      </w:r>
    </w:p>
    <w:p>
      <w:pPr>
        <w:spacing w:line="600" w:lineRule="atLeast"/>
        <w:ind w:firstLine="542"/>
        <w:rPr>
          <w:rStyle w:val="16"/>
          <w:rFonts w:hint="eastAsia" w:ascii="仿宋_GB2312" w:hAnsi="仿宋_GB2312" w:eastAsia="仿宋_GB2312" w:cs="仿宋_GB2312"/>
          <w:b w:val="0"/>
          <w:bCs w:val="0"/>
          <w:color w:val="auto"/>
          <w:sz w:val="32"/>
          <w:szCs w:val="32"/>
          <w:lang w:val="en-US" w:eastAsia="zh-CN"/>
        </w:rPr>
      </w:pPr>
      <w:bookmarkStart w:id="37" w:name="tiao_20"/>
      <w:bookmarkEnd w:id="37"/>
      <w:r>
        <w:rPr>
          <w:rStyle w:val="16"/>
          <w:rFonts w:hint="eastAsia" w:ascii="仿宋_GB2312" w:hAnsi="仿宋_GB2312" w:eastAsia="仿宋_GB2312" w:cs="仿宋_GB2312"/>
          <w:b w:val="0"/>
          <w:bCs w:val="0"/>
          <w:color w:val="auto"/>
          <w:sz w:val="32"/>
          <w:szCs w:val="32"/>
          <w:lang w:val="en-US" w:eastAsia="zh-CN"/>
        </w:rPr>
        <w:t>自治县人民政府保障外来经商务工的少数民族公民的合法权益。</w:t>
      </w:r>
    </w:p>
    <w:p>
      <w:pPr>
        <w:spacing w:line="600" w:lineRule="atLeast"/>
        <w:ind w:firstLine="640" w:firstLineChars="200"/>
        <w:rPr>
          <w:rFonts w:hint="eastAsia" w:ascii="仿宋_GB2312" w:hAnsi="仿宋_GB2312" w:eastAsia="仿宋_GB2312" w:cs="仿宋_GB2312"/>
          <w:b w:val="0"/>
          <w:bCs w:val="0"/>
          <w:color w:val="auto"/>
          <w:sz w:val="32"/>
          <w:szCs w:val="32"/>
        </w:rPr>
      </w:pPr>
      <w:bookmarkStart w:id="38" w:name="tiao_23"/>
      <w:bookmarkEnd w:id="38"/>
      <w:r>
        <w:rPr>
          <w:rStyle w:val="16"/>
          <w:rFonts w:hint="eastAsia" w:ascii="黑体" w:hAnsi="黑体" w:eastAsia="黑体" w:cs="黑体"/>
          <w:b w:val="0"/>
          <w:bCs w:val="0"/>
          <w:color w:val="auto"/>
          <w:sz w:val="32"/>
          <w:szCs w:val="32"/>
        </w:rPr>
        <w:t>第</w:t>
      </w:r>
      <w:r>
        <w:rPr>
          <w:rStyle w:val="16"/>
          <w:rFonts w:hint="eastAsia" w:ascii="黑体" w:hAnsi="黑体" w:eastAsia="黑体" w:cs="黑体"/>
          <w:b w:val="0"/>
          <w:bCs w:val="0"/>
          <w:color w:val="auto"/>
          <w:sz w:val="32"/>
          <w:szCs w:val="32"/>
          <w:lang w:val="en-US" w:eastAsia="zh-CN"/>
        </w:rPr>
        <w:t>二十二</w:t>
      </w:r>
      <w:r>
        <w:rPr>
          <w:rStyle w:val="16"/>
          <w:rFonts w:hint="eastAsia" w:ascii="黑体" w:hAnsi="黑体" w:eastAsia="黑体" w:cs="黑体"/>
          <w:b w:val="0"/>
          <w:bCs w:val="0"/>
          <w:color w:val="auto"/>
          <w:sz w:val="32"/>
          <w:szCs w:val="32"/>
        </w:rPr>
        <w:t>条</w:t>
      </w:r>
      <w:bookmarkStart w:id="39" w:name="tiao_23_kuan_1"/>
      <w:bookmarkEnd w:id="39"/>
      <w:r>
        <w:rPr>
          <w:rFonts w:hint="eastAsia" w:ascii="仿宋_GB2312" w:hAnsi="仿宋_GB2312" w:eastAsia="仿宋_GB2312" w:cs="仿宋_GB2312"/>
          <w:b w:val="0"/>
          <w:bCs w:val="0"/>
          <w:color w:val="auto"/>
          <w:sz w:val="32"/>
          <w:szCs w:val="32"/>
        </w:rPr>
        <w:t>　自治县人民政府</w:t>
      </w:r>
      <w:r>
        <w:rPr>
          <w:rFonts w:hint="eastAsia" w:ascii="仿宋_GB2312" w:hAnsi="仿宋_GB2312" w:eastAsia="仿宋_GB2312" w:cs="仿宋_GB2312"/>
          <w:b w:val="0"/>
          <w:bCs w:val="0"/>
          <w:color w:val="auto"/>
          <w:sz w:val="32"/>
          <w:szCs w:val="32"/>
          <w:lang w:val="en-US" w:eastAsia="zh-CN"/>
        </w:rPr>
        <w:t>加强公共卫生</w:t>
      </w:r>
      <w:r>
        <w:rPr>
          <w:rFonts w:hint="eastAsia" w:ascii="仿宋_GB2312" w:hAnsi="仿宋_GB2312" w:eastAsia="仿宋_GB2312" w:cs="仿宋_GB2312"/>
          <w:b w:val="0"/>
          <w:bCs w:val="0"/>
          <w:color w:val="auto"/>
          <w:sz w:val="32"/>
          <w:szCs w:val="32"/>
        </w:rPr>
        <w:t>医疗服务体系建设，保障农村药品供应，提高医疗卫生服务能力</w:t>
      </w:r>
      <w:r>
        <w:rPr>
          <w:rFonts w:hint="eastAsia" w:ascii="仿宋_GB2312" w:hAnsi="仿宋_GB2312" w:eastAsia="仿宋_GB2312" w:cs="仿宋_GB2312"/>
          <w:b w:val="0"/>
          <w:bCs w:val="0"/>
          <w:color w:val="auto"/>
          <w:sz w:val="32"/>
          <w:szCs w:val="32"/>
          <w:lang w:eastAsia="zh-CN"/>
        </w:rPr>
        <w:t>，</w:t>
      </w:r>
      <w:r>
        <w:rPr>
          <w:rFonts w:hint="eastAsia" w:ascii="仿宋_GB2312" w:hAnsi="仿宋_GB2312" w:eastAsia="仿宋_GB2312" w:cs="仿宋_GB2312"/>
          <w:b w:val="0"/>
          <w:bCs w:val="0"/>
          <w:color w:val="auto"/>
          <w:sz w:val="32"/>
          <w:szCs w:val="32"/>
        </w:rPr>
        <w:t>提高各民族的健康水平。</w:t>
      </w:r>
    </w:p>
    <w:p>
      <w:pPr>
        <w:spacing w:line="600" w:lineRule="atLeast"/>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　　自治县人民政府加强对</w:t>
      </w:r>
      <w:r>
        <w:rPr>
          <w:rFonts w:hint="eastAsia" w:ascii="仿宋_GB2312" w:hAnsi="仿宋_GB2312" w:eastAsia="仿宋_GB2312" w:cs="仿宋_GB2312"/>
          <w:b w:val="0"/>
          <w:bCs w:val="0"/>
          <w:color w:val="auto"/>
          <w:sz w:val="32"/>
          <w:szCs w:val="32"/>
          <w:lang w:val="en-US" w:eastAsia="zh-CN"/>
        </w:rPr>
        <w:t>朝鲜族传统</w:t>
      </w:r>
      <w:r>
        <w:rPr>
          <w:rFonts w:hint="eastAsia" w:ascii="仿宋_GB2312" w:hAnsi="仿宋_GB2312" w:eastAsia="仿宋_GB2312" w:cs="仿宋_GB2312"/>
          <w:b w:val="0"/>
          <w:bCs w:val="0"/>
          <w:color w:val="auto"/>
          <w:sz w:val="32"/>
          <w:szCs w:val="32"/>
        </w:rPr>
        <w:t>医药事业的投入，保护、扶持和发展</w:t>
      </w:r>
      <w:r>
        <w:rPr>
          <w:rFonts w:hint="eastAsia" w:ascii="仿宋_GB2312" w:hAnsi="仿宋_GB2312" w:eastAsia="仿宋_GB2312" w:cs="仿宋_GB2312"/>
          <w:b w:val="0"/>
          <w:bCs w:val="0"/>
          <w:color w:val="auto"/>
          <w:sz w:val="32"/>
          <w:szCs w:val="32"/>
          <w:lang w:val="en-US" w:eastAsia="zh-CN"/>
        </w:rPr>
        <w:t>朝鲜族</w:t>
      </w:r>
      <w:r>
        <w:rPr>
          <w:rFonts w:hint="eastAsia" w:ascii="仿宋_GB2312" w:hAnsi="仿宋_GB2312" w:eastAsia="仿宋_GB2312" w:cs="仿宋_GB2312"/>
          <w:b w:val="0"/>
          <w:bCs w:val="0"/>
          <w:color w:val="auto"/>
          <w:sz w:val="32"/>
          <w:szCs w:val="32"/>
        </w:rPr>
        <w:t>民族医药学。</w:t>
      </w:r>
    </w:p>
    <w:p>
      <w:pPr>
        <w:spacing w:line="600" w:lineRule="atLeast"/>
        <w:ind w:firstLine="640" w:firstLineChars="200"/>
        <w:rPr>
          <w:rFonts w:hint="eastAsia" w:ascii="仿宋_GB2312" w:hAnsi="仿宋_GB2312" w:eastAsia="仿宋_GB2312" w:cs="仿宋_GB2312"/>
          <w:b w:val="0"/>
          <w:bCs w:val="0"/>
          <w:color w:val="auto"/>
          <w:sz w:val="32"/>
          <w:szCs w:val="32"/>
        </w:rPr>
      </w:pPr>
      <w:bookmarkStart w:id="40" w:name="tiao_24"/>
      <w:bookmarkEnd w:id="40"/>
      <w:r>
        <w:rPr>
          <w:rStyle w:val="16"/>
          <w:rFonts w:hint="eastAsia" w:ascii="黑体" w:hAnsi="黑体" w:eastAsia="黑体" w:cs="黑体"/>
          <w:b w:val="0"/>
          <w:bCs w:val="0"/>
          <w:color w:val="auto"/>
          <w:sz w:val="32"/>
          <w:szCs w:val="32"/>
        </w:rPr>
        <w:t>第</w:t>
      </w:r>
      <w:r>
        <w:rPr>
          <w:rStyle w:val="16"/>
          <w:rFonts w:hint="eastAsia" w:ascii="黑体" w:hAnsi="黑体" w:eastAsia="黑体" w:cs="黑体"/>
          <w:b w:val="0"/>
          <w:bCs w:val="0"/>
          <w:color w:val="auto"/>
          <w:sz w:val="32"/>
          <w:szCs w:val="32"/>
          <w:lang w:val="en-US" w:eastAsia="zh-CN"/>
        </w:rPr>
        <w:t>二十三</w:t>
      </w:r>
      <w:r>
        <w:rPr>
          <w:rStyle w:val="16"/>
          <w:rFonts w:hint="eastAsia" w:ascii="黑体" w:hAnsi="黑体" w:eastAsia="黑体" w:cs="黑体"/>
          <w:b w:val="0"/>
          <w:bCs w:val="0"/>
          <w:color w:val="auto"/>
          <w:sz w:val="32"/>
          <w:szCs w:val="32"/>
        </w:rPr>
        <w:t>条</w:t>
      </w:r>
      <w:bookmarkStart w:id="41" w:name="tiao_24_kuan_1"/>
      <w:bookmarkEnd w:id="41"/>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eastAsia="zh-CN"/>
        </w:rPr>
        <w:t>自治县人民政府及政府有关主管部门应当加强体育设施建设，推广朝鲜族传统体育项目和其他各民族传统特色体育项目，组织开展体育活动，增强各族人民体质。</w:t>
      </w:r>
    </w:p>
    <w:p>
      <w:pPr>
        <w:pStyle w:val="15"/>
        <w:spacing w:line="600" w:lineRule="atLeast"/>
        <w:ind w:firstLine="640" w:firstLineChars="200"/>
        <w:rPr>
          <w:rFonts w:hint="eastAsia" w:ascii="仿宋_GB2312" w:hAnsi="仿宋_GB2312" w:eastAsia="仿宋_GB2312" w:cs="仿宋_GB2312"/>
          <w:b w:val="0"/>
          <w:bCs w:val="0"/>
          <w:color w:val="auto"/>
          <w:sz w:val="32"/>
          <w:szCs w:val="32"/>
          <w:lang w:val="en-US" w:eastAsia="zh-CN"/>
        </w:rPr>
      </w:pPr>
      <w:bookmarkStart w:id="42" w:name="tiao_25"/>
      <w:bookmarkEnd w:id="42"/>
      <w:bookmarkStart w:id="43" w:name="tiao_26"/>
      <w:bookmarkEnd w:id="43"/>
      <w:r>
        <w:rPr>
          <w:rStyle w:val="16"/>
          <w:rFonts w:hint="eastAsia" w:ascii="黑体" w:hAnsi="黑体" w:eastAsia="黑体" w:cs="黑体"/>
          <w:b w:val="0"/>
          <w:bCs w:val="0"/>
          <w:color w:val="auto"/>
          <w:sz w:val="32"/>
          <w:szCs w:val="32"/>
        </w:rPr>
        <w:t>第二十</w:t>
      </w:r>
      <w:r>
        <w:rPr>
          <w:rStyle w:val="16"/>
          <w:rFonts w:hint="eastAsia" w:ascii="黑体" w:hAnsi="黑体" w:eastAsia="黑体" w:cs="黑体"/>
          <w:b w:val="0"/>
          <w:bCs w:val="0"/>
          <w:color w:val="auto"/>
          <w:sz w:val="32"/>
          <w:szCs w:val="32"/>
          <w:lang w:val="en-US" w:eastAsia="zh-CN"/>
        </w:rPr>
        <w:t>四</w:t>
      </w:r>
      <w:r>
        <w:rPr>
          <w:rStyle w:val="16"/>
          <w:rFonts w:hint="eastAsia" w:ascii="黑体" w:hAnsi="黑体" w:eastAsia="黑体" w:cs="黑体"/>
          <w:b w:val="0"/>
          <w:bCs w:val="0"/>
          <w:color w:val="auto"/>
          <w:sz w:val="32"/>
          <w:szCs w:val="32"/>
        </w:rPr>
        <w:t>条</w:t>
      </w:r>
      <w:bookmarkStart w:id="44" w:name="tiao_27_kuan_1"/>
      <w:bookmarkEnd w:id="44"/>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eastAsia="zh-CN"/>
        </w:rPr>
        <w:t>各族公民有维护国家统一和民族团结的义务。</w:t>
      </w:r>
    </w:p>
    <w:p>
      <w:pPr>
        <w:pStyle w:val="15"/>
        <w:spacing w:line="600" w:lineRule="atLeast"/>
        <w:ind w:firstLine="543"/>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坚决依法打击破坏民族团结和制造民族分裂的违法犯罪行为。任何公民和组织都有权利举报破坏民族团结和制造民族分裂的违法犯罪行为。受理举报的有关部门应当及时</w:t>
      </w:r>
      <w:r>
        <w:rPr>
          <w:rFonts w:hint="eastAsia" w:ascii="仿宋_GB2312" w:hAnsi="仿宋_GB2312" w:eastAsia="仿宋_GB2312" w:cs="仿宋_GB2312"/>
          <w:b w:val="0"/>
          <w:bCs w:val="0"/>
          <w:color w:val="auto"/>
          <w:sz w:val="32"/>
          <w:szCs w:val="32"/>
          <w:lang w:val="en-US" w:eastAsia="zh-CN"/>
        </w:rPr>
        <w:t>调查</w:t>
      </w:r>
      <w:r>
        <w:rPr>
          <w:rFonts w:hint="eastAsia" w:ascii="仿宋_GB2312" w:hAnsi="仿宋_GB2312" w:eastAsia="仿宋_GB2312" w:cs="仿宋_GB2312"/>
          <w:b w:val="0"/>
          <w:bCs w:val="0"/>
          <w:color w:val="auto"/>
          <w:sz w:val="32"/>
          <w:szCs w:val="32"/>
        </w:rPr>
        <w:t>处理。</w:t>
      </w:r>
    </w:p>
    <w:p>
      <w:pPr>
        <w:spacing w:line="600" w:lineRule="atLeast"/>
        <w:ind w:firstLine="640" w:firstLineChars="200"/>
        <w:rPr>
          <w:rFonts w:hint="eastAsia" w:ascii="仿宋_GB2312" w:hAnsi="仿宋_GB2312" w:eastAsia="仿宋_GB2312" w:cs="仿宋_GB2312"/>
          <w:b w:val="0"/>
          <w:bCs w:val="0"/>
          <w:color w:val="auto"/>
          <w:sz w:val="32"/>
          <w:szCs w:val="32"/>
        </w:rPr>
      </w:pPr>
      <w:r>
        <w:rPr>
          <w:rStyle w:val="16"/>
          <w:rFonts w:hint="eastAsia" w:ascii="黑体" w:hAnsi="黑体" w:eastAsia="黑体" w:cs="黑体"/>
          <w:b w:val="0"/>
          <w:bCs w:val="0"/>
          <w:color w:val="auto"/>
          <w:sz w:val="32"/>
          <w:szCs w:val="32"/>
        </w:rPr>
        <w:t>第二十</w:t>
      </w:r>
      <w:r>
        <w:rPr>
          <w:rStyle w:val="16"/>
          <w:rFonts w:hint="eastAsia" w:ascii="黑体" w:hAnsi="黑体" w:eastAsia="黑体" w:cs="黑体"/>
          <w:b w:val="0"/>
          <w:bCs w:val="0"/>
          <w:color w:val="auto"/>
          <w:sz w:val="32"/>
          <w:szCs w:val="32"/>
          <w:lang w:val="en-US" w:eastAsia="zh-CN"/>
        </w:rPr>
        <w:t>五</w:t>
      </w:r>
      <w:r>
        <w:rPr>
          <w:rStyle w:val="16"/>
          <w:rFonts w:hint="eastAsia" w:ascii="黑体" w:hAnsi="黑体" w:eastAsia="黑体" w:cs="黑体"/>
          <w:b w:val="0"/>
          <w:bCs w:val="0"/>
          <w:color w:val="auto"/>
          <w:sz w:val="32"/>
          <w:szCs w:val="32"/>
        </w:rPr>
        <w:t>条</w:t>
      </w:r>
      <w:bookmarkStart w:id="45" w:name="tiao_26_kuan_1"/>
      <w:bookmarkEnd w:id="45"/>
      <w:r>
        <w:rPr>
          <w:rFonts w:hint="eastAsia" w:ascii="仿宋_GB2312" w:hAnsi="仿宋_GB2312" w:eastAsia="仿宋_GB2312" w:cs="仿宋_GB2312"/>
          <w:b w:val="0"/>
          <w:bCs w:val="0"/>
          <w:color w:val="auto"/>
          <w:sz w:val="32"/>
          <w:szCs w:val="32"/>
        </w:rPr>
        <w:t>　自治县人民政府应当结合自治县实际，制定完善涉民族因素重大问题、重大舆情等突发事件应急处置预案，定期开展涉民族因素纠纷排查，综合运用法律、教育、协调、调解等多种方式，积极预防和妥善处置涉民族因素各种矛盾纠纷。</w:t>
      </w:r>
    </w:p>
    <w:p>
      <w:pPr>
        <w:pStyle w:val="15"/>
        <w:spacing w:line="600" w:lineRule="atLeast"/>
        <w:ind w:firstLine="640" w:firstLineChars="200"/>
        <w:rPr>
          <w:rFonts w:hint="eastAsia" w:ascii="仿宋_GB2312" w:hAnsi="仿宋_GB2312" w:eastAsia="仿宋_GB2312" w:cs="仿宋_GB2312"/>
          <w:b w:val="0"/>
          <w:bCs w:val="0"/>
          <w:color w:val="auto"/>
          <w:sz w:val="32"/>
          <w:szCs w:val="32"/>
        </w:rPr>
      </w:pPr>
      <w:bookmarkStart w:id="46" w:name="tiao_29"/>
      <w:bookmarkEnd w:id="46"/>
      <w:bookmarkStart w:id="47" w:name="tiao_27"/>
      <w:bookmarkEnd w:id="47"/>
      <w:r>
        <w:rPr>
          <w:rStyle w:val="16"/>
          <w:rFonts w:hint="eastAsia" w:ascii="黑体" w:hAnsi="黑体" w:eastAsia="黑体" w:cs="黑体"/>
          <w:b w:val="0"/>
          <w:bCs w:val="0"/>
          <w:color w:val="auto"/>
          <w:sz w:val="32"/>
          <w:szCs w:val="32"/>
        </w:rPr>
        <w:t>第</w:t>
      </w:r>
      <w:r>
        <w:rPr>
          <w:rStyle w:val="16"/>
          <w:rFonts w:hint="eastAsia" w:ascii="黑体" w:hAnsi="黑体" w:eastAsia="黑体" w:cs="黑体"/>
          <w:b w:val="0"/>
          <w:bCs w:val="0"/>
          <w:color w:val="auto"/>
          <w:sz w:val="32"/>
          <w:szCs w:val="32"/>
          <w:lang w:val="en-US" w:eastAsia="zh-CN"/>
        </w:rPr>
        <w:t>二十六</w:t>
      </w:r>
      <w:r>
        <w:rPr>
          <w:rStyle w:val="16"/>
          <w:rFonts w:hint="eastAsia" w:ascii="黑体" w:hAnsi="黑体" w:eastAsia="黑体" w:cs="黑体"/>
          <w:b w:val="0"/>
          <w:bCs w:val="0"/>
          <w:color w:val="auto"/>
          <w:sz w:val="32"/>
          <w:szCs w:val="32"/>
        </w:rPr>
        <w:t>条</w:t>
      </w:r>
      <w:bookmarkStart w:id="48" w:name="tiao_29_kuan_1"/>
      <w:bookmarkEnd w:id="48"/>
      <w:r>
        <w:rPr>
          <w:rFonts w:hint="eastAsia" w:ascii="仿宋_GB2312" w:hAnsi="仿宋_GB2312" w:eastAsia="仿宋_GB2312" w:cs="仿宋_GB2312"/>
          <w:b w:val="0"/>
          <w:bCs w:val="0"/>
          <w:color w:val="auto"/>
          <w:sz w:val="32"/>
          <w:szCs w:val="32"/>
        </w:rPr>
        <w:t>　自治县人大常委会坚持正确监督、有效监督、依法监督，通过开展对民族团结进步有关法律法规以及自治条例和单行条例的执法检查、听取自治县人民政府的工作报告、开展专题询问等方式，加强对民族团结进步工作的监督。</w:t>
      </w:r>
    </w:p>
    <w:p>
      <w:pPr>
        <w:spacing w:line="600" w:lineRule="atLeast"/>
        <w:ind w:firstLine="640" w:firstLineChars="200"/>
        <w:rPr>
          <w:rFonts w:hint="eastAsia" w:ascii="仿宋_GB2312" w:hAnsi="仿宋_GB2312" w:eastAsia="仿宋_GB2312" w:cs="仿宋_GB2312"/>
          <w:b w:val="0"/>
          <w:bCs w:val="0"/>
          <w:color w:val="auto"/>
          <w:sz w:val="32"/>
          <w:szCs w:val="32"/>
        </w:rPr>
      </w:pPr>
      <w:bookmarkStart w:id="49" w:name="tiao_34"/>
      <w:bookmarkEnd w:id="49"/>
      <w:bookmarkStart w:id="50" w:name="tiao_33"/>
      <w:bookmarkEnd w:id="50"/>
      <w:r>
        <w:rPr>
          <w:rStyle w:val="16"/>
          <w:rFonts w:hint="eastAsia" w:ascii="黑体" w:hAnsi="黑体" w:eastAsia="黑体" w:cs="黑体"/>
          <w:b w:val="0"/>
          <w:bCs w:val="0"/>
          <w:color w:val="auto"/>
          <w:sz w:val="32"/>
          <w:szCs w:val="32"/>
        </w:rPr>
        <w:t>第</w:t>
      </w:r>
      <w:r>
        <w:rPr>
          <w:rStyle w:val="16"/>
          <w:rFonts w:hint="eastAsia" w:ascii="黑体" w:hAnsi="黑体" w:eastAsia="黑体" w:cs="黑体"/>
          <w:b w:val="0"/>
          <w:bCs w:val="0"/>
          <w:color w:val="auto"/>
          <w:sz w:val="32"/>
          <w:szCs w:val="32"/>
          <w:lang w:val="en-US" w:eastAsia="zh-CN"/>
        </w:rPr>
        <w:t>二十七</w:t>
      </w:r>
      <w:r>
        <w:rPr>
          <w:rStyle w:val="16"/>
          <w:rFonts w:hint="eastAsia" w:ascii="黑体" w:hAnsi="黑体" w:eastAsia="黑体" w:cs="黑体"/>
          <w:b w:val="0"/>
          <w:bCs w:val="0"/>
          <w:color w:val="auto"/>
          <w:sz w:val="32"/>
          <w:szCs w:val="32"/>
        </w:rPr>
        <w:t>条</w:t>
      </w:r>
      <w:bookmarkStart w:id="51" w:name="tiao_34_kuan_1"/>
      <w:bookmarkEnd w:id="51"/>
      <w:r>
        <w:rPr>
          <w:rFonts w:hint="eastAsia" w:ascii="仿宋_GB2312" w:hAnsi="仿宋_GB2312" w:eastAsia="仿宋_GB2312" w:cs="仿宋_GB2312"/>
          <w:b w:val="0"/>
          <w:bCs w:val="0"/>
          <w:color w:val="auto"/>
          <w:sz w:val="32"/>
          <w:szCs w:val="32"/>
        </w:rPr>
        <w:t>　违反本条例规定</w:t>
      </w:r>
      <w:r>
        <w:rPr>
          <w:rFonts w:hint="eastAsia" w:ascii="仿宋_GB2312" w:hAnsi="仿宋_GB2312" w:eastAsia="仿宋_GB2312" w:cs="仿宋_GB2312"/>
          <w:b w:val="0"/>
          <w:bCs w:val="0"/>
          <w:color w:val="auto"/>
          <w:sz w:val="32"/>
          <w:szCs w:val="32"/>
          <w:lang w:val="en-US" w:eastAsia="zh-CN"/>
        </w:rPr>
        <w:t>,有破坏民族团结、引发民族矛盾行为</w:t>
      </w:r>
      <w:r>
        <w:rPr>
          <w:rFonts w:hint="eastAsia" w:ascii="仿宋_GB2312" w:hAnsi="仿宋_GB2312" w:eastAsia="仿宋_GB2312" w:cs="仿宋_GB2312"/>
          <w:b w:val="0"/>
          <w:bCs w:val="0"/>
          <w:color w:val="auto"/>
          <w:sz w:val="32"/>
          <w:szCs w:val="32"/>
        </w:rPr>
        <w:t>的，由</w:t>
      </w:r>
      <w:r>
        <w:rPr>
          <w:rFonts w:hint="eastAsia" w:ascii="仿宋_GB2312" w:hAnsi="仿宋_GB2312" w:eastAsia="仿宋_GB2312" w:cs="仿宋_GB2312"/>
          <w:b w:val="0"/>
          <w:bCs w:val="0"/>
          <w:color w:val="auto"/>
          <w:sz w:val="32"/>
          <w:szCs w:val="32"/>
          <w:lang w:val="en-US" w:eastAsia="zh-CN"/>
        </w:rPr>
        <w:t>行为人</w:t>
      </w:r>
      <w:r>
        <w:rPr>
          <w:rFonts w:hint="eastAsia" w:ascii="仿宋_GB2312" w:hAnsi="仿宋_GB2312" w:eastAsia="仿宋_GB2312" w:cs="仿宋_GB2312"/>
          <w:b w:val="0"/>
          <w:bCs w:val="0"/>
          <w:color w:val="auto"/>
          <w:sz w:val="32"/>
          <w:szCs w:val="32"/>
        </w:rPr>
        <w:t>所在单位、上级主管部门给予批评教育，责令改正；有违反治安管理行为的，由公安机关依法给予治安管理处罚；构成犯罪的，由司法机关依法追究刑事责任。</w:t>
      </w:r>
      <w:r>
        <w:rPr>
          <w:rFonts w:hint="eastAsia" w:ascii="仿宋_GB2312" w:hAnsi="仿宋_GB2312" w:eastAsia="仿宋_GB2312" w:cs="仿宋_GB2312"/>
          <w:b w:val="0"/>
          <w:bCs w:val="0"/>
          <w:color w:val="auto"/>
          <w:sz w:val="32"/>
          <w:szCs w:val="32"/>
        </w:rPr>
        <w:fldChar w:fldCharType="begin"/>
      </w:r>
      <w:r>
        <w:rPr>
          <w:rFonts w:hint="eastAsia" w:ascii="仿宋_GB2312" w:hAnsi="仿宋_GB2312" w:eastAsia="仿宋_GB2312" w:cs="仿宋_GB2312"/>
          <w:b w:val="0"/>
          <w:bCs w:val="0"/>
          <w:color w:val="auto"/>
          <w:sz w:val="32"/>
          <w:szCs w:val="32"/>
        </w:rPr>
        <w:instrText xml:space="preserve"> HYPERLINK "javascript:void(0);" </w:instrText>
      </w:r>
      <w:r>
        <w:rPr>
          <w:rFonts w:hint="eastAsia" w:ascii="仿宋_GB2312" w:hAnsi="仿宋_GB2312" w:eastAsia="仿宋_GB2312" w:cs="仿宋_GB2312"/>
          <w:b w:val="0"/>
          <w:bCs w:val="0"/>
          <w:color w:val="auto"/>
          <w:sz w:val="32"/>
          <w:szCs w:val="32"/>
        </w:rPr>
        <w:fldChar w:fldCharType="separate"/>
      </w:r>
      <w:bookmarkStart w:id="52" w:name="tiao34_kuan1"/>
      <w:r>
        <w:rPr>
          <w:rFonts w:hint="eastAsia" w:ascii="仿宋_GB2312" w:hAnsi="仿宋_GB2312" w:eastAsia="仿宋_GB2312" w:cs="仿宋_GB2312"/>
          <w:b w:val="0"/>
          <w:bCs w:val="0"/>
          <w:color w:val="auto"/>
          <w:sz w:val="32"/>
          <w:szCs w:val="32"/>
        </w:rPr>
        <w:fldChar w:fldCharType="end"/>
      </w:r>
      <w:bookmarkEnd w:id="52"/>
    </w:p>
    <w:p>
      <w:pPr>
        <w:spacing w:line="600" w:lineRule="atLeast"/>
        <w:ind w:firstLine="640" w:firstLineChars="200"/>
        <w:rPr>
          <w:rFonts w:hint="eastAsia" w:ascii="仿宋_GB2312" w:hAnsi="仿宋_GB2312" w:eastAsia="仿宋_GB2312" w:cs="仿宋_GB2312"/>
          <w:b w:val="0"/>
          <w:bCs w:val="0"/>
          <w:color w:val="auto"/>
          <w:sz w:val="32"/>
          <w:szCs w:val="32"/>
        </w:rPr>
      </w:pPr>
      <w:bookmarkStart w:id="53" w:name="tiao_35"/>
      <w:bookmarkEnd w:id="53"/>
      <w:r>
        <w:rPr>
          <w:rStyle w:val="16"/>
          <w:rFonts w:hint="eastAsia" w:ascii="黑体" w:hAnsi="黑体" w:eastAsia="黑体" w:cs="黑体"/>
          <w:b w:val="0"/>
          <w:bCs w:val="0"/>
          <w:color w:val="auto"/>
          <w:sz w:val="32"/>
          <w:szCs w:val="32"/>
        </w:rPr>
        <w:t>第</w:t>
      </w:r>
      <w:r>
        <w:rPr>
          <w:rStyle w:val="16"/>
          <w:rFonts w:hint="eastAsia" w:ascii="黑体" w:hAnsi="黑体" w:eastAsia="黑体" w:cs="黑体"/>
          <w:b w:val="0"/>
          <w:bCs w:val="0"/>
          <w:color w:val="auto"/>
          <w:sz w:val="32"/>
          <w:szCs w:val="32"/>
          <w:lang w:val="en-US" w:eastAsia="zh-CN"/>
        </w:rPr>
        <w:t>二十八</w:t>
      </w:r>
      <w:r>
        <w:rPr>
          <w:rStyle w:val="16"/>
          <w:rFonts w:hint="eastAsia" w:ascii="黑体" w:hAnsi="黑体" w:eastAsia="黑体" w:cs="黑体"/>
          <w:b w:val="0"/>
          <w:bCs w:val="0"/>
          <w:color w:val="auto"/>
          <w:sz w:val="32"/>
          <w:szCs w:val="32"/>
        </w:rPr>
        <w:t>条</w:t>
      </w:r>
      <w:bookmarkStart w:id="54" w:name="tiao_33_kuan_1"/>
      <w:bookmarkEnd w:id="54"/>
      <w:r>
        <w:rPr>
          <w:rFonts w:hint="eastAsia" w:ascii="仿宋_GB2312" w:hAnsi="仿宋_GB2312" w:eastAsia="仿宋_GB2312" w:cs="仿宋_GB2312"/>
          <w:b w:val="0"/>
          <w:bCs w:val="0"/>
          <w:color w:val="auto"/>
          <w:sz w:val="32"/>
          <w:szCs w:val="32"/>
        </w:rPr>
        <w:t>　国家工作人员在</w:t>
      </w:r>
      <w:r>
        <w:rPr>
          <w:rFonts w:hint="eastAsia" w:ascii="仿宋_GB2312" w:hAnsi="仿宋_GB2312" w:eastAsia="仿宋_GB2312" w:cs="仿宋_GB2312"/>
          <w:b w:val="0"/>
          <w:bCs w:val="0"/>
          <w:color w:val="auto"/>
          <w:sz w:val="32"/>
          <w:szCs w:val="32"/>
          <w:lang w:val="en-US" w:eastAsia="zh-CN"/>
        </w:rPr>
        <w:t>开展</w:t>
      </w:r>
      <w:r>
        <w:rPr>
          <w:rFonts w:hint="eastAsia" w:ascii="仿宋_GB2312" w:hAnsi="仿宋_GB2312" w:eastAsia="仿宋_GB2312" w:cs="仿宋_GB2312"/>
          <w:b w:val="0"/>
          <w:bCs w:val="0"/>
          <w:color w:val="auto"/>
          <w:sz w:val="32"/>
          <w:szCs w:val="32"/>
        </w:rPr>
        <w:t>民族团结进步工作中玩忽职守、滥用职权、徇私舞弊的，由其所在单位、上级主管部门或者监察委员会</w:t>
      </w:r>
      <w:r>
        <w:rPr>
          <w:rFonts w:hint="eastAsia" w:ascii="仿宋_GB2312" w:hAnsi="仿宋_GB2312" w:eastAsia="仿宋_GB2312" w:cs="仿宋_GB2312"/>
          <w:b w:val="0"/>
          <w:bCs w:val="0"/>
          <w:color w:val="auto"/>
          <w:sz w:val="32"/>
          <w:szCs w:val="32"/>
          <w:lang w:val="en-US" w:eastAsia="zh-CN"/>
        </w:rPr>
        <w:t>依法</w:t>
      </w:r>
      <w:r>
        <w:rPr>
          <w:rFonts w:hint="eastAsia" w:ascii="仿宋_GB2312" w:hAnsi="仿宋_GB2312" w:eastAsia="仿宋_GB2312" w:cs="仿宋_GB2312"/>
          <w:b w:val="0"/>
          <w:bCs w:val="0"/>
          <w:color w:val="auto"/>
          <w:sz w:val="32"/>
          <w:szCs w:val="32"/>
        </w:rPr>
        <w:t>给予</w:t>
      </w:r>
      <w:r>
        <w:rPr>
          <w:rFonts w:hint="eastAsia" w:ascii="仿宋_GB2312" w:hAnsi="仿宋_GB2312" w:eastAsia="仿宋_GB2312" w:cs="仿宋_GB2312"/>
          <w:b w:val="0"/>
          <w:bCs w:val="0"/>
          <w:color w:val="auto"/>
          <w:sz w:val="32"/>
          <w:szCs w:val="32"/>
          <w:lang w:val="en-US" w:eastAsia="zh-CN"/>
        </w:rPr>
        <w:t>政务</w:t>
      </w:r>
      <w:r>
        <w:rPr>
          <w:rFonts w:hint="eastAsia" w:ascii="仿宋_GB2312" w:hAnsi="仿宋_GB2312" w:eastAsia="仿宋_GB2312" w:cs="仿宋_GB2312"/>
          <w:b w:val="0"/>
          <w:bCs w:val="0"/>
          <w:color w:val="auto"/>
          <w:sz w:val="32"/>
          <w:szCs w:val="32"/>
        </w:rPr>
        <w:t>处分；构成犯罪的，依法追究刑事责任。</w:t>
      </w:r>
      <w:r>
        <w:rPr>
          <w:rFonts w:hint="eastAsia" w:ascii="仿宋_GB2312" w:hAnsi="仿宋_GB2312" w:eastAsia="仿宋_GB2312" w:cs="仿宋_GB2312"/>
          <w:b w:val="0"/>
          <w:bCs w:val="0"/>
          <w:color w:val="auto"/>
          <w:sz w:val="32"/>
          <w:szCs w:val="32"/>
        </w:rPr>
        <w:fldChar w:fldCharType="begin"/>
      </w:r>
      <w:r>
        <w:rPr>
          <w:rFonts w:hint="eastAsia" w:ascii="仿宋_GB2312" w:hAnsi="仿宋_GB2312" w:eastAsia="仿宋_GB2312" w:cs="仿宋_GB2312"/>
          <w:b w:val="0"/>
          <w:bCs w:val="0"/>
          <w:color w:val="auto"/>
          <w:sz w:val="32"/>
          <w:szCs w:val="32"/>
        </w:rPr>
        <w:instrText xml:space="preserve"> HYPERLINK "javascript:void(0);" </w:instrText>
      </w:r>
      <w:r>
        <w:rPr>
          <w:rFonts w:hint="eastAsia" w:ascii="仿宋_GB2312" w:hAnsi="仿宋_GB2312" w:eastAsia="仿宋_GB2312" w:cs="仿宋_GB2312"/>
          <w:b w:val="0"/>
          <w:bCs w:val="0"/>
          <w:color w:val="auto"/>
          <w:sz w:val="32"/>
          <w:szCs w:val="32"/>
        </w:rPr>
        <w:fldChar w:fldCharType="separate"/>
      </w:r>
      <w:bookmarkStart w:id="55" w:name="tiao33_kuan1"/>
      <w:r>
        <w:rPr>
          <w:rFonts w:hint="eastAsia" w:ascii="仿宋_GB2312" w:hAnsi="仿宋_GB2312" w:eastAsia="仿宋_GB2312" w:cs="仿宋_GB2312"/>
          <w:b w:val="0"/>
          <w:bCs w:val="0"/>
          <w:color w:val="auto"/>
          <w:sz w:val="32"/>
          <w:szCs w:val="32"/>
        </w:rPr>
        <w:fldChar w:fldCharType="end"/>
      </w:r>
      <w:bookmarkEnd w:id="55"/>
    </w:p>
    <w:p>
      <w:pPr>
        <w:spacing w:line="600" w:lineRule="atLeast"/>
        <w:ind w:firstLine="640" w:firstLineChars="200"/>
        <w:rPr>
          <w:rFonts w:hint="eastAsia" w:ascii="仿宋_GB2312" w:hAnsi="仿宋_GB2312" w:eastAsia="仿宋_GB2312" w:cs="仿宋_GB2312"/>
          <w:b w:val="0"/>
          <w:bCs w:val="0"/>
          <w:color w:val="auto"/>
          <w:sz w:val="32"/>
          <w:szCs w:val="32"/>
        </w:rPr>
      </w:pPr>
      <w:r>
        <w:rPr>
          <w:rStyle w:val="16"/>
          <w:rFonts w:hint="eastAsia" w:ascii="黑体" w:hAnsi="黑体" w:eastAsia="黑体" w:cs="黑体"/>
          <w:b w:val="0"/>
          <w:bCs w:val="0"/>
          <w:color w:val="auto"/>
          <w:sz w:val="32"/>
          <w:szCs w:val="32"/>
        </w:rPr>
        <w:t>第</w:t>
      </w:r>
      <w:r>
        <w:rPr>
          <w:rStyle w:val="16"/>
          <w:rFonts w:hint="eastAsia" w:ascii="黑体" w:hAnsi="黑体" w:eastAsia="黑体" w:cs="黑体"/>
          <w:b w:val="0"/>
          <w:bCs w:val="0"/>
          <w:color w:val="auto"/>
          <w:sz w:val="32"/>
          <w:szCs w:val="32"/>
          <w:lang w:val="en-US" w:eastAsia="zh-CN"/>
        </w:rPr>
        <w:t>二十九</w:t>
      </w:r>
      <w:r>
        <w:rPr>
          <w:rStyle w:val="16"/>
          <w:rFonts w:hint="eastAsia" w:ascii="黑体" w:hAnsi="黑体" w:eastAsia="黑体" w:cs="黑体"/>
          <w:b w:val="0"/>
          <w:bCs w:val="0"/>
          <w:color w:val="auto"/>
          <w:sz w:val="32"/>
          <w:szCs w:val="32"/>
        </w:rPr>
        <w:t>条</w:t>
      </w:r>
      <w:bookmarkStart w:id="56" w:name="tiao_35_kuan_1"/>
      <w:bookmarkEnd w:id="56"/>
      <w:r>
        <w:rPr>
          <w:rFonts w:hint="eastAsia" w:ascii="仿宋_GB2312" w:hAnsi="仿宋_GB2312" w:eastAsia="仿宋_GB2312" w:cs="仿宋_GB2312"/>
          <w:b w:val="0"/>
          <w:bCs w:val="0"/>
          <w:color w:val="auto"/>
          <w:sz w:val="32"/>
          <w:szCs w:val="32"/>
        </w:rPr>
        <w:t>　</w:t>
      </w:r>
      <w:bookmarkStart w:id="57" w:name="tiao_35_kuan_2"/>
      <w:bookmarkEnd w:id="57"/>
      <w:r>
        <w:rPr>
          <w:rFonts w:hint="eastAsia" w:ascii="仿宋_GB2312" w:hAnsi="仿宋_GB2312" w:eastAsia="仿宋_GB2312" w:cs="仿宋_GB2312"/>
          <w:b w:val="0"/>
          <w:bCs w:val="0"/>
          <w:color w:val="auto"/>
          <w:sz w:val="32"/>
          <w:szCs w:val="32"/>
        </w:rPr>
        <w:t>自治县人民政府可以根据本条例制定实施办法。</w:t>
      </w:r>
      <w:r>
        <w:rPr>
          <w:rFonts w:hint="eastAsia" w:ascii="仿宋_GB2312" w:hAnsi="仿宋_GB2312" w:eastAsia="仿宋_GB2312" w:cs="仿宋_GB2312"/>
          <w:b w:val="0"/>
          <w:bCs w:val="0"/>
          <w:color w:val="auto"/>
          <w:sz w:val="32"/>
          <w:szCs w:val="32"/>
        </w:rPr>
        <w:fldChar w:fldCharType="begin"/>
      </w:r>
      <w:r>
        <w:rPr>
          <w:rFonts w:hint="eastAsia" w:ascii="仿宋_GB2312" w:hAnsi="仿宋_GB2312" w:eastAsia="仿宋_GB2312" w:cs="仿宋_GB2312"/>
          <w:b w:val="0"/>
          <w:bCs w:val="0"/>
          <w:color w:val="auto"/>
          <w:sz w:val="32"/>
          <w:szCs w:val="32"/>
        </w:rPr>
        <w:instrText xml:space="preserve"> HYPERLINK "javascript:void(0);" </w:instrText>
      </w:r>
      <w:r>
        <w:rPr>
          <w:rFonts w:hint="eastAsia" w:ascii="仿宋_GB2312" w:hAnsi="仿宋_GB2312" w:eastAsia="仿宋_GB2312" w:cs="仿宋_GB2312"/>
          <w:b w:val="0"/>
          <w:bCs w:val="0"/>
          <w:color w:val="auto"/>
          <w:sz w:val="32"/>
          <w:szCs w:val="32"/>
        </w:rPr>
        <w:fldChar w:fldCharType="separate"/>
      </w:r>
      <w:bookmarkStart w:id="58" w:name="tiao35_kuan2"/>
      <w:r>
        <w:rPr>
          <w:rFonts w:hint="eastAsia" w:ascii="仿宋_GB2312" w:hAnsi="仿宋_GB2312" w:eastAsia="仿宋_GB2312" w:cs="仿宋_GB2312"/>
          <w:b w:val="0"/>
          <w:bCs w:val="0"/>
          <w:color w:val="auto"/>
          <w:sz w:val="32"/>
          <w:szCs w:val="32"/>
        </w:rPr>
        <w:fldChar w:fldCharType="end"/>
      </w:r>
      <w:bookmarkEnd w:id="58"/>
    </w:p>
    <w:p>
      <w:pPr>
        <w:spacing w:line="600" w:lineRule="atLeast"/>
        <w:ind w:firstLine="640" w:firstLineChars="200"/>
        <w:rPr>
          <w:rFonts w:hint="eastAsia" w:ascii="仿宋_GB2312" w:hAnsi="仿宋_GB2312" w:eastAsia="仿宋_GB2312" w:cs="仿宋_GB2312"/>
          <w:b w:val="0"/>
          <w:bCs w:val="0"/>
          <w:color w:val="auto"/>
          <w:sz w:val="32"/>
          <w:szCs w:val="32"/>
        </w:rPr>
      </w:pPr>
      <w:bookmarkStart w:id="59" w:name="tiao_36"/>
      <w:bookmarkEnd w:id="59"/>
      <w:r>
        <w:rPr>
          <w:rStyle w:val="16"/>
          <w:rFonts w:hint="eastAsia" w:ascii="黑体" w:hAnsi="黑体" w:eastAsia="黑体" w:cs="黑体"/>
          <w:b w:val="0"/>
          <w:bCs w:val="0"/>
          <w:color w:val="auto"/>
          <w:sz w:val="32"/>
          <w:szCs w:val="32"/>
        </w:rPr>
        <w:t>第三十条</w:t>
      </w:r>
      <w:bookmarkStart w:id="60" w:name="tiao_36_kuan_1"/>
      <w:bookmarkEnd w:id="60"/>
      <w:r>
        <w:rPr>
          <w:rFonts w:hint="eastAsia" w:ascii="仿宋_GB2312" w:hAnsi="仿宋_GB2312" w:eastAsia="仿宋_GB2312" w:cs="仿宋_GB2312"/>
          <w:b w:val="0"/>
          <w:bCs w:val="0"/>
          <w:color w:val="auto"/>
          <w:sz w:val="32"/>
          <w:szCs w:val="32"/>
        </w:rPr>
        <w:t>　本条例由自治县人民代表大会常务委员会负责解释。</w:t>
      </w:r>
    </w:p>
    <w:p>
      <w:pPr>
        <w:spacing w:line="600" w:lineRule="atLeast"/>
        <w:ind w:firstLine="640" w:firstLineChars="200"/>
        <w:rPr>
          <w:rFonts w:hint="eastAsia" w:ascii="仿宋_GB2312" w:hAnsi="仿宋_GB2312" w:eastAsia="仿宋_GB2312" w:cs="仿宋_GB2312"/>
          <w:b w:val="0"/>
          <w:bCs w:val="0"/>
          <w:color w:val="auto"/>
          <w:sz w:val="32"/>
          <w:szCs w:val="32"/>
        </w:rPr>
      </w:pPr>
      <w:r>
        <w:rPr>
          <w:rStyle w:val="16"/>
          <w:rFonts w:hint="eastAsia" w:ascii="黑体" w:hAnsi="黑体" w:eastAsia="黑体" w:cs="黑体"/>
          <w:b w:val="0"/>
          <w:bCs w:val="0"/>
          <w:color w:val="auto"/>
          <w:sz w:val="32"/>
          <w:szCs w:val="32"/>
          <w:lang w:val="en-US" w:eastAsia="zh-CN"/>
        </w:rPr>
        <w:t>第三十一条</w:t>
      </w:r>
      <w:r>
        <w:rPr>
          <w:rFonts w:hint="eastAsia" w:ascii="仿宋_GB2312" w:hAnsi="仿宋_GB2312" w:eastAsia="仿宋_GB2312" w:cs="仿宋_GB2312"/>
          <w:b w:val="0"/>
          <w:bCs w:val="0"/>
          <w:color w:val="auto"/>
          <w:sz w:val="32"/>
          <w:szCs w:val="32"/>
        </w:rPr>
        <w:t>　</w:t>
      </w:r>
      <w:r>
        <w:rPr>
          <w:rFonts w:hint="eastAsia" w:ascii="仿宋_GB2312" w:hAnsi="仿宋_GB2312" w:eastAsia="仿宋_GB2312" w:cs="仿宋_GB2312"/>
          <w:b w:val="0"/>
          <w:bCs w:val="0"/>
          <w:color w:val="auto"/>
          <w:sz w:val="32"/>
          <w:szCs w:val="32"/>
          <w:lang w:val="en-US" w:eastAsia="zh-CN"/>
        </w:rPr>
        <w:t>本条例自2023年4月11日起实施。</w:t>
      </w:r>
      <w:r>
        <w:rPr>
          <w:rFonts w:hint="eastAsia" w:ascii="仿宋_GB2312" w:hAnsi="仿宋_GB2312" w:eastAsia="仿宋_GB2312" w:cs="仿宋_GB2312"/>
          <w:b w:val="0"/>
          <w:bCs w:val="0"/>
          <w:color w:val="auto"/>
          <w:sz w:val="32"/>
          <w:szCs w:val="32"/>
        </w:rPr>
        <w:fldChar w:fldCharType="begin"/>
      </w:r>
      <w:r>
        <w:rPr>
          <w:rFonts w:hint="eastAsia" w:ascii="仿宋_GB2312" w:hAnsi="仿宋_GB2312" w:eastAsia="仿宋_GB2312" w:cs="仿宋_GB2312"/>
          <w:b w:val="0"/>
          <w:bCs w:val="0"/>
          <w:color w:val="auto"/>
          <w:sz w:val="32"/>
          <w:szCs w:val="32"/>
        </w:rPr>
        <w:instrText xml:space="preserve"> HYPERLINK "javascript:void(0);" </w:instrText>
      </w:r>
      <w:r>
        <w:rPr>
          <w:rFonts w:hint="eastAsia" w:ascii="仿宋_GB2312" w:hAnsi="仿宋_GB2312" w:eastAsia="仿宋_GB2312" w:cs="仿宋_GB2312"/>
          <w:b w:val="0"/>
          <w:bCs w:val="0"/>
          <w:color w:val="auto"/>
          <w:sz w:val="32"/>
          <w:szCs w:val="32"/>
        </w:rPr>
        <w:fldChar w:fldCharType="separate"/>
      </w:r>
      <w:bookmarkStart w:id="61" w:name="tiao36_kuan1"/>
      <w:r>
        <w:rPr>
          <w:rFonts w:hint="eastAsia" w:ascii="仿宋_GB2312" w:hAnsi="仿宋_GB2312" w:eastAsia="仿宋_GB2312" w:cs="仿宋_GB2312"/>
          <w:b w:val="0"/>
          <w:bCs w:val="0"/>
          <w:color w:val="auto"/>
          <w:sz w:val="32"/>
          <w:szCs w:val="32"/>
        </w:rPr>
        <w:fldChar w:fldCharType="end"/>
      </w:r>
      <w:bookmarkEnd w:id="61"/>
    </w:p>
    <w:p>
      <w:pPr>
        <w:rPr>
          <w:rFonts w:hint="eastAsia" w:ascii="仿宋_GB2312" w:hAnsi="仿宋_GB2312" w:eastAsia="仿宋_GB2312" w:cs="仿宋_GB2312"/>
          <w:b w:val="0"/>
          <w:bCs w:val="0"/>
          <w:color w:val="auto"/>
          <w:sz w:val="32"/>
          <w:szCs w:val="32"/>
        </w:rPr>
      </w:pPr>
    </w:p>
    <w:sectPr>
      <w:footerReference r:id="rId4" w:type="default"/>
      <w:headerReference r:id="rId3" w:type="even"/>
      <w:pgSz w:w="11906" w:h="16838"/>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方正书宋_GBK"/>
    <w:panose1 w:val="02010600030101010101"/>
    <w:charset w:val="7A"/>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E-BZ">
    <w:altName w:val="Times New Roman"/>
    <w:panose1 w:val="00000000000000000000"/>
    <w:charset w:val="00"/>
    <w:family w:val="roman"/>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1YTE0NjU1MTljMzIwNTI0NWZlZDg2MGY0NjMwZTEifQ=="/>
  </w:docVars>
  <w:rsids>
    <w:rsidRoot w:val="76BF5EDD"/>
    <w:rsid w:val="0A007858"/>
    <w:rsid w:val="15073B23"/>
    <w:rsid w:val="1C684FFA"/>
    <w:rsid w:val="23576547"/>
    <w:rsid w:val="23D74834"/>
    <w:rsid w:val="28F52236"/>
    <w:rsid w:val="2A574E1B"/>
    <w:rsid w:val="2B565C9B"/>
    <w:rsid w:val="2BBC0EFE"/>
    <w:rsid w:val="2CC23045"/>
    <w:rsid w:val="32193EEE"/>
    <w:rsid w:val="328667F9"/>
    <w:rsid w:val="38654BA7"/>
    <w:rsid w:val="390E1C06"/>
    <w:rsid w:val="3EFFB95E"/>
    <w:rsid w:val="4519761C"/>
    <w:rsid w:val="45BE588E"/>
    <w:rsid w:val="45FF049A"/>
    <w:rsid w:val="46851486"/>
    <w:rsid w:val="4D127469"/>
    <w:rsid w:val="4DC37C91"/>
    <w:rsid w:val="55921CE3"/>
    <w:rsid w:val="57651D76"/>
    <w:rsid w:val="58B212B8"/>
    <w:rsid w:val="5BBC751B"/>
    <w:rsid w:val="5C597249"/>
    <w:rsid w:val="5DBE78B5"/>
    <w:rsid w:val="61763FFC"/>
    <w:rsid w:val="66401F84"/>
    <w:rsid w:val="67DF58C6"/>
    <w:rsid w:val="6DC55952"/>
    <w:rsid w:val="6E071140"/>
    <w:rsid w:val="70CA0E8D"/>
    <w:rsid w:val="71E42C8E"/>
    <w:rsid w:val="732B093C"/>
    <w:rsid w:val="76BF5EDD"/>
    <w:rsid w:val="77E3359A"/>
    <w:rsid w:val="78551B02"/>
    <w:rsid w:val="7B6B55FD"/>
    <w:rsid w:val="7D423291"/>
    <w:rsid w:val="7F473137"/>
    <w:rsid w:val="9DDF6207"/>
    <w:rsid w:val="BF8BE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Times New Roman" w:hAnsi="Times New Roman" w:eastAsia="宋体" w:cs="Times New Roman"/>
      <w:sz w:val="24"/>
      <w:szCs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0"/>
    <w:pPr>
      <w:jc w:val="center"/>
    </w:pPr>
    <w:rPr>
      <w:rFonts w:ascii="仿宋_GB2312" w:eastAsia="仿宋_GB2312"/>
      <w:b/>
      <w:bCs/>
      <w:sz w:val="44"/>
    </w:rPr>
  </w:style>
  <w:style w:type="paragraph" w:styleId="3">
    <w:name w:val="Body Text Indent"/>
    <w:basedOn w:val="1"/>
    <w:next w:val="4"/>
    <w:qFormat/>
    <w:uiPriority w:val="0"/>
    <w:pPr>
      <w:ind w:firstLine="600"/>
    </w:pPr>
    <w:rPr>
      <w:rFonts w:eastAsia="仿宋_GB2312"/>
      <w:sz w:val="32"/>
      <w:szCs w:val="20"/>
    </w:rPr>
  </w:style>
  <w:style w:type="paragraph" w:styleId="4">
    <w:name w:val="Normal Indent"/>
    <w:basedOn w:val="1"/>
    <w:next w:val="5"/>
    <w:qFormat/>
    <w:uiPriority w:val="0"/>
    <w:pPr>
      <w:ind w:firstLine="420" w:firstLineChars="200"/>
    </w:pPr>
    <w:rPr>
      <w:rFonts w:eastAsia="仿宋"/>
      <w:sz w:val="32"/>
    </w:rPr>
  </w:style>
  <w:style w:type="paragraph" w:styleId="5">
    <w:name w:val="toc 2"/>
    <w:basedOn w:val="1"/>
    <w:next w:val="1"/>
    <w:unhideWhenUsed/>
    <w:qFormat/>
    <w:uiPriority w:val="39"/>
    <w:pPr>
      <w:ind w:left="420" w:leftChars="2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0">
    <w:name w:val="正文首行缩进 21"/>
    <w:basedOn w:val="11"/>
    <w:qFormat/>
    <w:uiPriority w:val="0"/>
    <w:pPr>
      <w:ind w:firstLine="200" w:firstLineChars="200"/>
    </w:pPr>
  </w:style>
  <w:style w:type="paragraph" w:customStyle="1" w:styleId="11">
    <w:name w:val="正文文本缩进1"/>
    <w:basedOn w:val="1"/>
    <w:next w:val="12"/>
    <w:qFormat/>
    <w:uiPriority w:val="0"/>
    <w:pPr>
      <w:ind w:left="200" w:leftChars="200"/>
    </w:pPr>
  </w:style>
  <w:style w:type="paragraph" w:customStyle="1" w:styleId="12">
    <w:name w:val="正文缩进1"/>
    <w:basedOn w:val="1"/>
    <w:qFormat/>
    <w:uiPriority w:val="0"/>
    <w:pPr>
      <w:ind w:firstLine="200" w:firstLineChars="200"/>
    </w:pPr>
    <w:rPr>
      <w:rFonts w:eastAsia="仿宋"/>
    </w:rPr>
  </w:style>
  <w:style w:type="paragraph" w:customStyle="1" w:styleId="13">
    <w:name w:val="fields_ul_li_box"/>
    <w:basedOn w:val="1"/>
    <w:qFormat/>
    <w:uiPriority w:val="0"/>
    <w:pPr>
      <w:jc w:val="left"/>
    </w:pPr>
  </w:style>
  <w:style w:type="character" w:customStyle="1" w:styleId="14">
    <w:name w:val="a"/>
    <w:basedOn w:val="9"/>
    <w:qFormat/>
    <w:uiPriority w:val="0"/>
    <w:rPr>
      <w:color w:val="218FC4"/>
    </w:rPr>
  </w:style>
  <w:style w:type="paragraph" w:customStyle="1" w:styleId="15">
    <w:name w:val="TiaoYinV2"/>
    <w:basedOn w:val="1"/>
    <w:qFormat/>
    <w:uiPriority w:val="0"/>
    <w:rPr>
      <w:color w:val="218FC4"/>
    </w:rPr>
  </w:style>
  <w:style w:type="character" w:customStyle="1" w:styleId="16">
    <w:name w:val="navtiao"/>
    <w:basedOn w:val="9"/>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3570</Words>
  <Characters>3573</Characters>
  <Lines>0</Lines>
  <Paragraphs>0</Paragraphs>
  <TotalTime>9</TotalTime>
  <ScaleCrop>false</ScaleCrop>
  <LinksUpToDate>false</LinksUpToDate>
  <CharactersWithSpaces>3638</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2022-06-26T23:27:00Z</dcterms:created>
  <dc:creator>basumo</dc:creator>
  <cp:lastModifiedBy>user</cp:lastModifiedBy>
  <cp:lastPrinted>2022-07-14T09:08:00Z</cp:lastPrinted>
  <dcterms:modified xsi:type="dcterms:W3CDTF">2023-05-06T14:24:11Z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000198C5D4FD4CF4A54C3BD9F4445369</vt:lpwstr>
  </property>
</Properties>
</file>