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C62" w:rsidRPr="007A3C62" w:rsidRDefault="007A3C62" w:rsidP="007A3C62">
      <w:pPr>
        <w:overflowPunct w:val="0"/>
        <w:topLinePunct/>
        <w:adjustRightInd w:val="0"/>
        <w:snapToGrid w:val="0"/>
        <w:spacing w:line="580" w:lineRule="exact"/>
        <w:jc w:val="center"/>
        <w:rPr>
          <w:rFonts w:ascii="方正小标宋简体" w:eastAsia="方正小标宋简体" w:cs="方正小标宋简体" w:hint="eastAsia"/>
          <w:kern w:val="0"/>
          <w:sz w:val="44"/>
          <w:szCs w:val="44"/>
          <w:highlight w:val="white"/>
          <w:lang w:val="zh-CN"/>
        </w:rPr>
      </w:pPr>
    </w:p>
    <w:p w:rsidR="007A3C62" w:rsidRPr="007A3C62" w:rsidRDefault="007A3C62" w:rsidP="007A3C62">
      <w:pPr>
        <w:overflowPunct w:val="0"/>
        <w:topLinePunct/>
        <w:adjustRightInd w:val="0"/>
        <w:snapToGrid w:val="0"/>
        <w:spacing w:line="580" w:lineRule="exact"/>
        <w:jc w:val="center"/>
        <w:rPr>
          <w:rFonts w:ascii="方正小标宋简体" w:eastAsia="方正小标宋简体" w:cs="方正小标宋简体" w:hint="eastAsia"/>
          <w:kern w:val="0"/>
          <w:sz w:val="44"/>
          <w:szCs w:val="44"/>
          <w:highlight w:val="white"/>
          <w:lang w:val="zh-CN"/>
        </w:rPr>
      </w:pPr>
    </w:p>
    <w:p w:rsidR="008F7C68" w:rsidRPr="007A3C62" w:rsidRDefault="008F7C68" w:rsidP="007A3C62">
      <w:pPr>
        <w:overflowPunct w:val="0"/>
        <w:topLinePunct/>
        <w:adjustRightInd w:val="0"/>
        <w:snapToGrid w:val="0"/>
        <w:spacing w:line="580" w:lineRule="exact"/>
        <w:jc w:val="center"/>
        <w:rPr>
          <w:rFonts w:asciiTheme="minorEastAsia" w:eastAsiaTheme="minorEastAsia" w:hAnsiTheme="minorEastAsia" w:cs="方正小标宋简体"/>
          <w:kern w:val="0"/>
          <w:sz w:val="44"/>
          <w:szCs w:val="44"/>
          <w:highlight w:val="white"/>
          <w:lang w:val="zh-CN"/>
        </w:rPr>
      </w:pPr>
      <w:r w:rsidRPr="007A3C62">
        <w:rPr>
          <w:rFonts w:asciiTheme="minorEastAsia" w:eastAsiaTheme="minorEastAsia" w:hAnsiTheme="minorEastAsia" w:cs="方正小标宋简体" w:hint="eastAsia"/>
          <w:kern w:val="0"/>
          <w:sz w:val="44"/>
          <w:szCs w:val="44"/>
          <w:highlight w:val="white"/>
          <w:lang w:val="zh-CN"/>
        </w:rPr>
        <w:t>凉山彝族自治州水资源管理条例</w:t>
      </w:r>
    </w:p>
    <w:p w:rsidR="008F7C68" w:rsidRPr="007A3C62" w:rsidRDefault="008F7C68" w:rsidP="007A3C62">
      <w:pPr>
        <w:overflowPunct w:val="0"/>
        <w:topLinePunct/>
        <w:adjustRightInd w:val="0"/>
        <w:snapToGrid w:val="0"/>
        <w:spacing w:line="580" w:lineRule="exact"/>
        <w:jc w:val="center"/>
        <w:rPr>
          <w:rFonts w:ascii="方正小标宋简体" w:eastAsia="方正小标宋简体" w:cs="方正小标宋简体"/>
          <w:kern w:val="0"/>
          <w:sz w:val="44"/>
          <w:szCs w:val="44"/>
          <w:highlight w:val="white"/>
          <w:lang w:val="zh-CN"/>
        </w:rPr>
      </w:pPr>
    </w:p>
    <w:p w:rsidR="008F7C68" w:rsidRPr="007A3C62" w:rsidRDefault="008F7C68" w:rsidP="007A3C62">
      <w:pPr>
        <w:overflowPunct w:val="0"/>
        <w:topLinePunct/>
        <w:adjustRightInd w:val="0"/>
        <w:snapToGrid w:val="0"/>
        <w:spacing w:line="580" w:lineRule="exact"/>
        <w:ind w:leftChars="300" w:left="630" w:rightChars="300" w:right="630"/>
        <w:rPr>
          <w:rFonts w:ascii="宋体" w:hAnsi="宋体"/>
          <w:sz w:val="44"/>
          <w:szCs w:val="44"/>
        </w:rPr>
      </w:pPr>
      <w:r w:rsidRPr="007A3C62">
        <w:rPr>
          <w:rFonts w:ascii="楷体_GB2312" w:eastAsia="楷体_GB2312" w:hint="eastAsia"/>
          <w:sz w:val="28"/>
          <w:szCs w:val="28"/>
        </w:rPr>
        <w:t>（</w:t>
      </w:r>
      <w:r w:rsidRPr="007A3C62">
        <w:rPr>
          <w:rFonts w:ascii="楷体_GB2312" w:eastAsia="楷体_GB2312"/>
          <w:sz w:val="28"/>
          <w:szCs w:val="28"/>
        </w:rPr>
        <w:t>2008</w:t>
      </w:r>
      <w:r w:rsidRPr="007A3C62">
        <w:rPr>
          <w:rFonts w:ascii="楷体_GB2312" w:eastAsia="楷体_GB2312" w:hint="eastAsia"/>
          <w:sz w:val="28"/>
          <w:szCs w:val="28"/>
        </w:rPr>
        <w:t>年</w:t>
      </w:r>
      <w:r w:rsidRPr="007A3C62">
        <w:rPr>
          <w:rFonts w:ascii="楷体_GB2312" w:eastAsia="楷体_GB2312"/>
          <w:sz w:val="28"/>
          <w:szCs w:val="28"/>
        </w:rPr>
        <w:t>2</w:t>
      </w:r>
      <w:r w:rsidRPr="007A3C62">
        <w:rPr>
          <w:rFonts w:ascii="楷体_GB2312" w:eastAsia="楷体_GB2312" w:hint="eastAsia"/>
          <w:sz w:val="28"/>
          <w:szCs w:val="28"/>
        </w:rPr>
        <w:t>月</w:t>
      </w:r>
      <w:r w:rsidRPr="007A3C62">
        <w:rPr>
          <w:rFonts w:ascii="楷体_GB2312" w:eastAsia="楷体_GB2312"/>
          <w:sz w:val="28"/>
          <w:szCs w:val="28"/>
        </w:rPr>
        <w:t>18</w:t>
      </w:r>
      <w:r w:rsidRPr="007A3C62">
        <w:rPr>
          <w:rFonts w:ascii="楷体_GB2312" w:eastAsia="楷体_GB2312" w:hint="eastAsia"/>
          <w:sz w:val="28"/>
          <w:szCs w:val="28"/>
        </w:rPr>
        <w:t xml:space="preserve">日凉山彝族自治州第九届人民代表大会常务委员会第三次会议通过  </w:t>
      </w:r>
      <w:r w:rsidRPr="007A3C62">
        <w:rPr>
          <w:rFonts w:ascii="楷体_GB2312" w:eastAsia="楷体_GB2312"/>
          <w:sz w:val="28"/>
          <w:szCs w:val="28"/>
        </w:rPr>
        <w:t>2008</w:t>
      </w:r>
      <w:r w:rsidRPr="007A3C62">
        <w:rPr>
          <w:rFonts w:ascii="楷体_GB2312" w:eastAsia="楷体_GB2312" w:hint="eastAsia"/>
          <w:sz w:val="28"/>
          <w:szCs w:val="28"/>
        </w:rPr>
        <w:t>年</w:t>
      </w:r>
      <w:r w:rsidRPr="007A3C62">
        <w:rPr>
          <w:rFonts w:ascii="楷体_GB2312" w:eastAsia="楷体_GB2312"/>
          <w:sz w:val="28"/>
          <w:szCs w:val="28"/>
        </w:rPr>
        <w:t>5</w:t>
      </w:r>
      <w:r w:rsidRPr="007A3C62">
        <w:rPr>
          <w:rFonts w:ascii="楷体_GB2312" w:eastAsia="楷体_GB2312" w:hint="eastAsia"/>
          <w:sz w:val="28"/>
          <w:szCs w:val="28"/>
        </w:rPr>
        <w:t>月</w:t>
      </w:r>
      <w:r w:rsidRPr="007A3C62">
        <w:rPr>
          <w:rFonts w:ascii="楷体_GB2312" w:eastAsia="楷体_GB2312"/>
          <w:sz w:val="28"/>
          <w:szCs w:val="28"/>
        </w:rPr>
        <w:t>21</w:t>
      </w:r>
      <w:r w:rsidRPr="007A3C62">
        <w:rPr>
          <w:rFonts w:ascii="楷体_GB2312" w:eastAsia="楷体_GB2312" w:hint="eastAsia"/>
          <w:sz w:val="28"/>
          <w:szCs w:val="28"/>
        </w:rPr>
        <w:t>日四川省第十一届人民代表大会常务委员会第三次会议批准  根据</w:t>
      </w:r>
      <w:r w:rsidRPr="007A3C62">
        <w:rPr>
          <w:rFonts w:ascii="楷体_GB2312" w:eastAsia="楷体_GB2312"/>
          <w:sz w:val="28"/>
          <w:szCs w:val="28"/>
        </w:rPr>
        <w:t>2020</w:t>
      </w:r>
      <w:r w:rsidRPr="007A3C62">
        <w:rPr>
          <w:rFonts w:ascii="楷体_GB2312" w:eastAsia="楷体_GB2312" w:hint="eastAsia"/>
          <w:sz w:val="28"/>
          <w:szCs w:val="28"/>
        </w:rPr>
        <w:t>年</w:t>
      </w:r>
      <w:r w:rsidRPr="007A3C62">
        <w:rPr>
          <w:rFonts w:ascii="楷体_GB2312" w:eastAsia="楷体_GB2312"/>
          <w:sz w:val="28"/>
          <w:szCs w:val="28"/>
        </w:rPr>
        <w:t>6</w:t>
      </w:r>
      <w:r w:rsidRPr="007A3C62">
        <w:rPr>
          <w:rFonts w:ascii="楷体_GB2312" w:eastAsia="楷体_GB2312" w:hint="eastAsia"/>
          <w:sz w:val="28"/>
          <w:szCs w:val="28"/>
        </w:rPr>
        <w:t>月</w:t>
      </w:r>
      <w:r w:rsidRPr="007A3C62">
        <w:rPr>
          <w:rFonts w:ascii="楷体_GB2312" w:eastAsia="楷体_GB2312"/>
          <w:sz w:val="28"/>
          <w:szCs w:val="28"/>
        </w:rPr>
        <w:t>12</w:t>
      </w:r>
      <w:r w:rsidRPr="007A3C62">
        <w:rPr>
          <w:rFonts w:ascii="楷体_GB2312" w:eastAsia="楷体_GB2312" w:hint="eastAsia"/>
          <w:sz w:val="28"/>
          <w:szCs w:val="28"/>
        </w:rPr>
        <w:t>日凉山彝族自治州第十一届人民代表大会第五次会议通过  2020年9月29日四川省第十三届人民代表大会常务委员会第二十二次会议批准的《凉山彝族自治州人民代表大会关于修改〈凉山彝族自治州水资源管理条例〉的决定》修正）</w:t>
      </w:r>
    </w:p>
    <w:p w:rsidR="008F7C68" w:rsidRPr="007A3C62" w:rsidRDefault="008F7C68" w:rsidP="007A3C62">
      <w:pPr>
        <w:overflowPunct w:val="0"/>
        <w:topLinePunct/>
        <w:adjustRightInd w:val="0"/>
        <w:snapToGrid w:val="0"/>
        <w:spacing w:line="580" w:lineRule="exact"/>
        <w:jc w:val="center"/>
        <w:rPr>
          <w:rFonts w:ascii="方正小标宋简体" w:eastAsia="方正小标宋简体" w:cs="方正小标宋简体"/>
          <w:kern w:val="0"/>
          <w:sz w:val="44"/>
          <w:szCs w:val="44"/>
          <w:highlight w:val="white"/>
          <w:lang w:val="zh-CN"/>
        </w:rPr>
      </w:pPr>
    </w:p>
    <w:p w:rsidR="008F7C68" w:rsidRDefault="008F7C68" w:rsidP="007A3C62">
      <w:pPr>
        <w:overflowPunct w:val="0"/>
        <w:topLinePunct/>
        <w:adjustRightInd w:val="0"/>
        <w:snapToGrid w:val="0"/>
        <w:spacing w:line="580" w:lineRule="exact"/>
        <w:jc w:val="center"/>
        <w:rPr>
          <w:rFonts w:ascii="黑体" w:eastAsia="黑体" w:cs="黑体" w:hint="eastAsia"/>
          <w:kern w:val="0"/>
          <w:sz w:val="32"/>
          <w:szCs w:val="32"/>
          <w:highlight w:val="white"/>
          <w:lang w:val="zh-CN"/>
        </w:rPr>
      </w:pPr>
      <w:r w:rsidRPr="007A3C62">
        <w:rPr>
          <w:rFonts w:ascii="黑体" w:eastAsia="黑体" w:cs="黑体" w:hint="eastAsia"/>
          <w:kern w:val="0"/>
          <w:sz w:val="32"/>
          <w:szCs w:val="32"/>
          <w:highlight w:val="white"/>
          <w:lang w:val="zh-CN"/>
        </w:rPr>
        <w:t>第一章</w:t>
      </w:r>
      <w:r w:rsidR="007A3C62">
        <w:rPr>
          <w:rFonts w:ascii="黑体" w:eastAsia="黑体" w:cs="黑体" w:hint="eastAsia"/>
          <w:kern w:val="0"/>
          <w:sz w:val="32"/>
          <w:szCs w:val="32"/>
          <w:highlight w:val="white"/>
          <w:lang w:val="zh-CN"/>
        </w:rPr>
        <w:t xml:space="preserve">  </w:t>
      </w:r>
      <w:r w:rsidRPr="007A3C62">
        <w:rPr>
          <w:rFonts w:ascii="黑体" w:eastAsia="黑体" w:cs="黑体" w:hint="eastAsia"/>
          <w:kern w:val="0"/>
          <w:sz w:val="32"/>
          <w:szCs w:val="32"/>
          <w:highlight w:val="white"/>
          <w:lang w:val="zh-CN"/>
        </w:rPr>
        <w:t>总  则</w:t>
      </w:r>
    </w:p>
    <w:p w:rsidR="007A3C62" w:rsidRPr="007A3C62" w:rsidRDefault="007A3C62" w:rsidP="007A3C62">
      <w:pPr>
        <w:overflowPunct w:val="0"/>
        <w:topLinePunct/>
        <w:adjustRightInd w:val="0"/>
        <w:snapToGrid w:val="0"/>
        <w:spacing w:line="580" w:lineRule="exact"/>
        <w:jc w:val="center"/>
        <w:rPr>
          <w:rFonts w:ascii="黑体" w:eastAsia="黑体" w:cs="黑体"/>
          <w:kern w:val="0"/>
          <w:sz w:val="24"/>
          <w:highlight w:val="white"/>
          <w:lang w:val="zh-CN"/>
        </w:rPr>
      </w:pP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第一条</w:t>
      </w:r>
      <w:r w:rsidRPr="007A3C62">
        <w:rPr>
          <w:rFonts w:ascii="仿宋_GB2312" w:eastAsia="仿宋_GB2312" w:cs="仿宋_GB2312" w:hint="eastAsia"/>
          <w:kern w:val="0"/>
          <w:sz w:val="32"/>
          <w:szCs w:val="32"/>
          <w:highlight w:val="white"/>
          <w:lang w:val="zh-CN"/>
        </w:rPr>
        <w:t xml:space="preserve">　为加强水资源的保护和管理，实现水资源可持续利用，促进经济和社会发展，根据《中华人民共和国民族区域自治法》《中华人民共和国水法》《中华人民共和国水污染防治法》《国务院实施〈中华人民共和国民族区域自治法〉若干规定》《四川省实施〈中华人民共和国民族区域自治法〉若干规定》《四川省〈中华人民共和国水法〉实施办法》的规定，结合凉山彝族自治州的实际，制定本条例。</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第二条</w:t>
      </w:r>
      <w:r w:rsidRPr="007A3C62">
        <w:rPr>
          <w:rFonts w:ascii="仿宋_GB2312" w:eastAsia="仿宋_GB2312" w:cs="仿宋_GB2312" w:hint="eastAsia"/>
          <w:kern w:val="0"/>
          <w:sz w:val="32"/>
          <w:szCs w:val="32"/>
          <w:highlight w:val="white"/>
          <w:lang w:val="zh-CN"/>
        </w:rPr>
        <w:t xml:space="preserve">　在凉山彝族自治州（以下简称自治州）行政区域</w:t>
      </w:r>
      <w:r w:rsidRPr="007A3C62">
        <w:rPr>
          <w:rFonts w:ascii="仿宋_GB2312" w:eastAsia="仿宋_GB2312" w:cs="仿宋_GB2312" w:hint="eastAsia"/>
          <w:kern w:val="0"/>
          <w:sz w:val="32"/>
          <w:szCs w:val="32"/>
          <w:highlight w:val="white"/>
          <w:lang w:val="zh-CN"/>
        </w:rPr>
        <w:lastRenderedPageBreak/>
        <w:t>内开发、利用、节约、保护、管理水资源，防治水害，适用本条例。</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本条例所称水资源包括地表水和地下水。</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第三条</w:t>
      </w:r>
      <w:r w:rsidRPr="007A3C62">
        <w:rPr>
          <w:rFonts w:ascii="仿宋_GB2312" w:eastAsia="仿宋_GB2312" w:cs="仿宋_GB2312" w:hint="eastAsia"/>
          <w:kern w:val="0"/>
          <w:sz w:val="32"/>
          <w:szCs w:val="32"/>
          <w:highlight w:val="white"/>
          <w:lang w:val="zh-CN"/>
        </w:rPr>
        <w:t xml:space="preserve">　水资源属于国家所有。自治州人民政府依照</w:t>
      </w:r>
      <w:hyperlink r:id="rId7" w:history="1">
        <w:r w:rsidRPr="007A3C62">
          <w:rPr>
            <w:rFonts w:ascii="仿宋_GB2312" w:eastAsia="仿宋_GB2312" w:cs="仿宋_GB2312" w:hint="eastAsia"/>
            <w:kern w:val="0"/>
            <w:sz w:val="32"/>
            <w:szCs w:val="32"/>
            <w:highlight w:val="white"/>
            <w:lang w:val="zh-CN"/>
          </w:rPr>
          <w:t>法律</w:t>
        </w:r>
      </w:hyperlink>
      <w:r w:rsidRPr="007A3C62">
        <w:rPr>
          <w:rFonts w:ascii="仿宋_GB2312" w:eastAsia="仿宋_GB2312" w:cs="仿宋_GB2312" w:hint="eastAsia"/>
          <w:kern w:val="0"/>
          <w:sz w:val="32"/>
          <w:szCs w:val="32"/>
          <w:highlight w:val="white"/>
          <w:lang w:val="zh-CN"/>
        </w:rPr>
        <w:t>规定管理和保护本行政区域内的水资源，按照统一规划原则，实行取水许可制度和水资源有偿使用制度。</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自治州、县（市）水行政主管部门按照分级管理权限，负责本行政区域内水资源的统一管理和监督，负责职权范围内的取水许可制度和水资源有偿使用制度的组织实施。</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自治州、县（市）人民政府有关部门按照职责分工，负责本行政区域内水资源的开发、利用、节约和保护的有关工作。</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第四条</w:t>
      </w:r>
      <w:r w:rsidRPr="007A3C62">
        <w:rPr>
          <w:rFonts w:ascii="仿宋_GB2312" w:eastAsia="仿宋_GB2312" w:cs="仿宋_GB2312" w:hint="eastAsia"/>
          <w:kern w:val="0"/>
          <w:sz w:val="32"/>
          <w:szCs w:val="32"/>
          <w:highlight w:val="white"/>
          <w:lang w:val="zh-CN"/>
        </w:rPr>
        <w:t xml:space="preserve">　自治州、县（市）人民政府应当将水资源保护、管理、节约和开发利用纳入本级国民经济和社会发展规划，增加财政投入，加强水利基础设施建设。</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第五条</w:t>
      </w:r>
      <w:r w:rsidRPr="007A3C62">
        <w:rPr>
          <w:rFonts w:ascii="仿宋_GB2312" w:eastAsia="仿宋_GB2312" w:cs="仿宋_GB2312" w:hint="eastAsia"/>
          <w:kern w:val="0"/>
          <w:sz w:val="32"/>
          <w:szCs w:val="32"/>
          <w:highlight w:val="white"/>
          <w:lang w:val="zh-CN"/>
        </w:rPr>
        <w:t xml:space="preserve">　自治州鼓励自然人、法人或者其他组织依法开发、利用水资源，并保护其合法权益。开发、利用水资源的自然人、法人或者其他组织有保护水资源和节约水资源的义务。</w:t>
      </w:r>
    </w:p>
    <w:p w:rsidR="008F7C68" w:rsidRPr="007A3C62" w:rsidRDefault="008F7C68" w:rsidP="007A3C62">
      <w:pPr>
        <w:overflowPunct w:val="0"/>
        <w:topLinePunct/>
        <w:adjustRightInd w:val="0"/>
        <w:snapToGrid w:val="0"/>
        <w:spacing w:line="580" w:lineRule="exact"/>
        <w:ind w:firstLine="645"/>
        <w:jc w:val="left"/>
        <w:rPr>
          <w:rFonts w:ascii="仿宋_GB2312" w:eastAsia="仿宋_GB2312" w:cs="仿宋_GB2312"/>
          <w:kern w:val="0"/>
          <w:sz w:val="32"/>
          <w:szCs w:val="32"/>
          <w:highlight w:val="white"/>
          <w:lang w:val="zh-CN"/>
        </w:rPr>
      </w:pPr>
      <w:r w:rsidRPr="007A3C62">
        <w:rPr>
          <w:rFonts w:ascii="仿宋_GB2312" w:eastAsia="仿宋_GB2312" w:cs="仿宋_GB2312" w:hint="eastAsia"/>
          <w:kern w:val="0"/>
          <w:sz w:val="32"/>
          <w:szCs w:val="32"/>
          <w:highlight w:val="white"/>
          <w:lang w:val="zh-CN"/>
        </w:rPr>
        <w:t>对保护、管理、节约、利用水资源和防治水害做出显著成绩的自然人、法人或者其他组织，自治州、县（市）人民政府应当给予表彰或者奖励。</w:t>
      </w:r>
    </w:p>
    <w:p w:rsidR="008F7C68" w:rsidRPr="007A3C62" w:rsidRDefault="008F7C68" w:rsidP="007A3C62">
      <w:pPr>
        <w:overflowPunct w:val="0"/>
        <w:topLinePunct/>
        <w:adjustRightInd w:val="0"/>
        <w:snapToGrid w:val="0"/>
        <w:spacing w:line="580" w:lineRule="exact"/>
        <w:ind w:firstLine="645"/>
        <w:jc w:val="left"/>
        <w:rPr>
          <w:rFonts w:ascii="宋体" w:cs="宋体"/>
          <w:kern w:val="0"/>
          <w:sz w:val="24"/>
          <w:highlight w:val="white"/>
          <w:lang w:val="zh-CN"/>
        </w:rPr>
      </w:pPr>
    </w:p>
    <w:p w:rsidR="008F7C68" w:rsidRDefault="008F7C68" w:rsidP="007A3C62">
      <w:pPr>
        <w:overflowPunct w:val="0"/>
        <w:topLinePunct/>
        <w:adjustRightInd w:val="0"/>
        <w:snapToGrid w:val="0"/>
        <w:spacing w:line="580" w:lineRule="exact"/>
        <w:jc w:val="center"/>
        <w:rPr>
          <w:rFonts w:ascii="黑体" w:eastAsia="黑体" w:cs="黑体" w:hint="eastAsia"/>
          <w:kern w:val="0"/>
          <w:sz w:val="32"/>
          <w:szCs w:val="32"/>
          <w:highlight w:val="white"/>
          <w:lang w:val="zh-CN"/>
        </w:rPr>
      </w:pPr>
      <w:r w:rsidRPr="007A3C62">
        <w:rPr>
          <w:rFonts w:ascii="黑体" w:eastAsia="黑体" w:cs="黑体" w:hint="eastAsia"/>
          <w:kern w:val="0"/>
          <w:sz w:val="32"/>
          <w:szCs w:val="32"/>
          <w:highlight w:val="white"/>
          <w:lang w:val="zh-CN"/>
        </w:rPr>
        <w:t>第二章　水资源规划</w:t>
      </w:r>
    </w:p>
    <w:p w:rsidR="007A3C62" w:rsidRPr="007A3C62" w:rsidRDefault="007A3C62" w:rsidP="007A3C62">
      <w:pPr>
        <w:overflowPunct w:val="0"/>
        <w:topLinePunct/>
        <w:adjustRightInd w:val="0"/>
        <w:snapToGrid w:val="0"/>
        <w:spacing w:line="580" w:lineRule="exact"/>
        <w:jc w:val="center"/>
        <w:rPr>
          <w:rFonts w:ascii="黑体" w:eastAsia="黑体" w:cs="黑体"/>
          <w:kern w:val="0"/>
          <w:sz w:val="24"/>
          <w:highlight w:val="white"/>
          <w:lang w:val="zh-CN"/>
        </w:rPr>
      </w:pP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第六条</w:t>
      </w:r>
      <w:r w:rsidRPr="007A3C62">
        <w:rPr>
          <w:rFonts w:ascii="仿宋_GB2312" w:eastAsia="仿宋_GB2312" w:cs="仿宋_GB2312" w:hint="eastAsia"/>
          <w:kern w:val="0"/>
          <w:sz w:val="32"/>
          <w:szCs w:val="32"/>
          <w:highlight w:val="white"/>
          <w:lang w:val="zh-CN"/>
        </w:rPr>
        <w:t xml:space="preserve">　自治州水资源综合规划由自治州水行政主管部门会同州级有关部门编制，经自治州人民政府批准，报上级水行政主管部门备案。</w:t>
      </w:r>
      <w:proofErr w:type="gramStart"/>
      <w:r w:rsidRPr="007A3C62">
        <w:rPr>
          <w:rFonts w:ascii="仿宋_GB2312" w:eastAsia="仿宋_GB2312" w:cs="仿宋_GB2312" w:hint="eastAsia"/>
          <w:kern w:val="0"/>
          <w:sz w:val="32"/>
          <w:szCs w:val="32"/>
          <w:highlight w:val="white"/>
          <w:lang w:val="zh-CN"/>
        </w:rPr>
        <w:t>州管的</w:t>
      </w:r>
      <w:proofErr w:type="gramEnd"/>
      <w:r w:rsidRPr="007A3C62">
        <w:rPr>
          <w:rFonts w:ascii="仿宋_GB2312" w:eastAsia="仿宋_GB2312" w:cs="仿宋_GB2312" w:hint="eastAsia"/>
          <w:kern w:val="0"/>
          <w:sz w:val="32"/>
          <w:szCs w:val="32"/>
          <w:highlight w:val="white"/>
          <w:lang w:val="zh-CN"/>
        </w:rPr>
        <w:t>河流、湖泊的流域水资源综合规划，由自治州水行政主管部门会同州级有关部门和有关县（市）人民政府编制，报自治州人民政府批准。县级综合规划由县（市）水行政主管部门会同同级有关部门编制，经县（市）人民政府批准，报自治州水行政主管部门备案。</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水资源综合规划应当与国民经济和社会发展规划以及土地利用总体规划、城市总体规划和环境保护规划相协调，兼顾各地区、各行业的需要。</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经批准的规划是保护、管理、开发、利用、节约水资源和防治水害的基本依据，必须严格执行。规划的修改应当经原批准机关批准。</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编制规划所需经费列入部门预算，由本级财政予以保障。</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第七条</w:t>
      </w:r>
      <w:r w:rsidRPr="007A3C62">
        <w:rPr>
          <w:rFonts w:ascii="仿宋_GB2312" w:eastAsia="仿宋_GB2312" w:cs="仿宋_GB2312" w:hint="eastAsia"/>
          <w:kern w:val="0"/>
          <w:sz w:val="32"/>
          <w:szCs w:val="32"/>
          <w:highlight w:val="white"/>
          <w:lang w:val="zh-CN"/>
        </w:rPr>
        <w:t xml:space="preserve">　自治州、县（市）人民政府应当加强水文、水资源信息系统建设。</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自治州、县（市）水行政主管部门应当加强水资源的动态监测。</w:t>
      </w:r>
    </w:p>
    <w:p w:rsidR="008F7C68" w:rsidRPr="007A3C62" w:rsidRDefault="008F7C68" w:rsidP="007A3C62">
      <w:pPr>
        <w:overflowPunct w:val="0"/>
        <w:topLinePunct/>
        <w:adjustRightInd w:val="0"/>
        <w:snapToGrid w:val="0"/>
        <w:spacing w:line="580" w:lineRule="exact"/>
        <w:ind w:firstLine="645"/>
        <w:jc w:val="left"/>
        <w:rPr>
          <w:rFonts w:ascii="仿宋_GB2312" w:eastAsia="仿宋_GB2312" w:cs="仿宋_GB2312"/>
          <w:kern w:val="0"/>
          <w:sz w:val="32"/>
          <w:szCs w:val="32"/>
          <w:highlight w:val="white"/>
          <w:lang w:val="zh-CN"/>
        </w:rPr>
      </w:pPr>
      <w:r w:rsidRPr="007A3C62">
        <w:rPr>
          <w:rFonts w:ascii="黑体" w:eastAsia="黑体" w:hAnsi="黑体" w:cs="仿宋_GB2312" w:hint="eastAsia"/>
          <w:kern w:val="0"/>
          <w:sz w:val="32"/>
          <w:szCs w:val="32"/>
          <w:highlight w:val="white"/>
          <w:lang w:val="zh-CN"/>
        </w:rPr>
        <w:t>第八条</w:t>
      </w:r>
      <w:r w:rsidRPr="007A3C62">
        <w:rPr>
          <w:rFonts w:ascii="仿宋_GB2312" w:eastAsia="仿宋_GB2312" w:cs="仿宋_GB2312" w:hint="eastAsia"/>
          <w:kern w:val="0"/>
          <w:sz w:val="32"/>
          <w:szCs w:val="32"/>
          <w:highlight w:val="white"/>
          <w:lang w:val="zh-CN"/>
        </w:rPr>
        <w:t xml:space="preserve">　建设水工程，必须符合流域综合规划。在工程可行性研究报告报请批准或者核准前，有管辖权的水行政主管部门应当对水工程的建设是否符合流域综合规划进行审查并签署</w:t>
      </w:r>
      <w:r w:rsidRPr="007A3C62">
        <w:rPr>
          <w:rFonts w:ascii="仿宋_GB2312" w:eastAsia="仿宋_GB2312" w:cs="仿宋_GB2312" w:hint="eastAsia"/>
          <w:kern w:val="0"/>
          <w:sz w:val="32"/>
          <w:szCs w:val="32"/>
          <w:highlight w:val="white"/>
          <w:lang w:val="zh-CN"/>
        </w:rPr>
        <w:lastRenderedPageBreak/>
        <w:t>意见。未经有管辖权的水行政主管部门审查同意的水工程，不得批准或核准其可行性研究报告，不得批准动工建设。</w:t>
      </w:r>
    </w:p>
    <w:p w:rsidR="008F7C68" w:rsidRPr="007A3C62" w:rsidRDefault="008F7C68" w:rsidP="007A3C62">
      <w:pPr>
        <w:overflowPunct w:val="0"/>
        <w:topLinePunct/>
        <w:adjustRightInd w:val="0"/>
        <w:snapToGrid w:val="0"/>
        <w:spacing w:line="580" w:lineRule="exact"/>
        <w:ind w:firstLine="645"/>
        <w:jc w:val="left"/>
        <w:rPr>
          <w:rFonts w:ascii="宋体" w:cs="宋体"/>
          <w:kern w:val="0"/>
          <w:sz w:val="24"/>
          <w:highlight w:val="white"/>
          <w:lang w:val="zh-CN"/>
        </w:rPr>
      </w:pPr>
    </w:p>
    <w:p w:rsidR="008F7C68" w:rsidRDefault="008F7C68" w:rsidP="007A3C62">
      <w:pPr>
        <w:overflowPunct w:val="0"/>
        <w:topLinePunct/>
        <w:adjustRightInd w:val="0"/>
        <w:snapToGrid w:val="0"/>
        <w:spacing w:line="580" w:lineRule="exact"/>
        <w:jc w:val="center"/>
        <w:rPr>
          <w:rFonts w:ascii="黑体" w:eastAsia="黑体" w:hAnsi="黑体" w:cs="仿宋_GB2312" w:hint="eastAsia"/>
          <w:kern w:val="0"/>
          <w:sz w:val="32"/>
          <w:szCs w:val="32"/>
          <w:highlight w:val="white"/>
          <w:lang w:val="zh-CN"/>
        </w:rPr>
      </w:pPr>
      <w:r w:rsidRPr="007A3C62">
        <w:rPr>
          <w:rFonts w:ascii="黑体" w:eastAsia="黑体" w:hAnsi="黑体" w:cs="仿宋_GB2312" w:hint="eastAsia"/>
          <w:kern w:val="0"/>
          <w:sz w:val="32"/>
          <w:szCs w:val="32"/>
          <w:highlight w:val="white"/>
          <w:lang w:val="zh-CN"/>
        </w:rPr>
        <w:t>第三章</w:t>
      </w:r>
      <w:r w:rsidR="007A3C62">
        <w:rPr>
          <w:rFonts w:ascii="黑体" w:eastAsia="黑体" w:hAnsi="黑体"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水资源开发利用</w:t>
      </w:r>
    </w:p>
    <w:p w:rsidR="007A3C62" w:rsidRPr="007A3C62" w:rsidRDefault="007A3C62" w:rsidP="007A3C62">
      <w:pPr>
        <w:overflowPunct w:val="0"/>
        <w:topLinePunct/>
        <w:adjustRightInd w:val="0"/>
        <w:snapToGrid w:val="0"/>
        <w:spacing w:line="580" w:lineRule="exact"/>
        <w:jc w:val="center"/>
        <w:rPr>
          <w:rFonts w:ascii="黑体" w:eastAsia="黑体" w:hAnsi="黑体" w:cs="仿宋_GB2312"/>
          <w:kern w:val="0"/>
          <w:sz w:val="32"/>
          <w:szCs w:val="32"/>
          <w:highlight w:val="white"/>
          <w:lang w:val="zh-CN"/>
        </w:rPr>
      </w:pP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黑体" w:eastAsia="黑体" w:hAnsi="黑体" w:cs="仿宋_GB2312" w:hint="eastAsia"/>
          <w:kern w:val="0"/>
          <w:sz w:val="32"/>
          <w:szCs w:val="32"/>
          <w:highlight w:val="white"/>
          <w:lang w:val="zh-CN"/>
        </w:rPr>
        <w:t xml:space="preserve">　　第九条</w:t>
      </w:r>
      <w:r w:rsidRPr="007A3C62">
        <w:rPr>
          <w:rFonts w:ascii="仿宋_GB2312" w:eastAsia="仿宋_GB2312" w:cs="仿宋_GB2312" w:hint="eastAsia"/>
          <w:kern w:val="0"/>
          <w:sz w:val="32"/>
          <w:szCs w:val="32"/>
          <w:highlight w:val="white"/>
          <w:lang w:val="zh-CN"/>
        </w:rPr>
        <w:t xml:space="preserve">　自治州、县（市）人民政府应当结合本地区水资源的实际，按照优先开发地表水、严格控制开发地下水、鼓励污水处理再利用；坚持兴利与除害相结合，兼顾上下游、左右岸和有关地区之间的利益；优先满足城乡居民生活用水和农牧渔业用水，统筹兼顾工业、生态环境用水等原则，合理组织开发、综合利用水资源。</w:t>
      </w:r>
    </w:p>
    <w:p w:rsidR="008F7C68" w:rsidRPr="007A3C62" w:rsidRDefault="008F7C68" w:rsidP="007A3C62">
      <w:pPr>
        <w:overflowPunct w:val="0"/>
        <w:topLinePunct/>
        <w:adjustRightInd w:val="0"/>
        <w:snapToGrid w:val="0"/>
        <w:spacing w:line="580" w:lineRule="exact"/>
        <w:jc w:val="left"/>
        <w:rPr>
          <w:rFonts w:ascii="仿宋_GB2312" w:eastAsia="仿宋_GB2312"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第十条</w:t>
      </w:r>
      <w:r w:rsidRPr="007A3C62">
        <w:rPr>
          <w:rFonts w:ascii="仿宋_GB2312" w:eastAsia="仿宋_GB2312" w:cs="仿宋_GB2312" w:hint="eastAsia"/>
          <w:kern w:val="0"/>
          <w:sz w:val="32"/>
          <w:szCs w:val="32"/>
          <w:highlight w:val="white"/>
          <w:lang w:val="zh-CN"/>
        </w:rPr>
        <w:t xml:space="preserve">　建设水工程，应当保护生态环境，防治水土流失，兼顾防洪、供水、灌溉、渔业和生态等方面的需要。建设项目业主应当完备规划同意书、水资源论证、取水许可、水土保持方案和建设项目环境影响评价、涉水工程建设方案、渔业资源环境影响评价审查及补救措施审批报告和防洪影响评价报告事项，并经有管辖权的水行政主管部门和</w:t>
      </w:r>
      <w:r w:rsidRPr="007A3C62">
        <w:rPr>
          <w:rFonts w:ascii="仿宋_GB2312" w:eastAsia="仿宋_GB2312" w:cs="黑体" w:hint="eastAsia"/>
          <w:bCs/>
          <w:kern w:val="0"/>
          <w:sz w:val="32"/>
          <w:szCs w:val="32"/>
          <w:highlight w:val="white"/>
          <w:lang w:val="zh-CN"/>
        </w:rPr>
        <w:t>生态</w:t>
      </w:r>
      <w:r w:rsidRPr="007A3C62">
        <w:rPr>
          <w:rFonts w:ascii="仿宋_GB2312" w:eastAsia="仿宋_GB2312" w:cs="仿宋_GB2312" w:hint="eastAsia"/>
          <w:kern w:val="0"/>
          <w:sz w:val="32"/>
          <w:szCs w:val="32"/>
          <w:highlight w:val="white"/>
          <w:lang w:val="zh-CN"/>
        </w:rPr>
        <w:t>环境行政主管部门审查同意。</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第十一条</w:t>
      </w:r>
      <w:r w:rsidRPr="007A3C62">
        <w:rPr>
          <w:rFonts w:ascii="仿宋_GB2312" w:eastAsia="仿宋_GB2312" w:cs="仿宋_GB2312" w:hint="eastAsia"/>
          <w:kern w:val="0"/>
          <w:sz w:val="32"/>
          <w:szCs w:val="32"/>
          <w:highlight w:val="white"/>
          <w:lang w:val="zh-CN"/>
        </w:rPr>
        <w:t xml:space="preserve">　自治州实行流域梯级电站间水库调节效益偿付制度，</w:t>
      </w:r>
      <w:proofErr w:type="gramStart"/>
      <w:r w:rsidRPr="007A3C62">
        <w:rPr>
          <w:rFonts w:ascii="仿宋_GB2312" w:eastAsia="仿宋_GB2312" w:cs="仿宋_GB2312" w:hint="eastAsia"/>
          <w:kern w:val="0"/>
          <w:sz w:val="32"/>
          <w:szCs w:val="32"/>
          <w:highlight w:val="white"/>
          <w:lang w:val="zh-CN"/>
        </w:rPr>
        <w:t>鼓励兴建</w:t>
      </w:r>
      <w:proofErr w:type="gramEnd"/>
      <w:r w:rsidRPr="007A3C62">
        <w:rPr>
          <w:rFonts w:ascii="仿宋_GB2312" w:eastAsia="仿宋_GB2312" w:cs="仿宋_GB2312" w:hint="eastAsia"/>
          <w:kern w:val="0"/>
          <w:sz w:val="32"/>
          <w:szCs w:val="32"/>
          <w:highlight w:val="white"/>
          <w:lang w:val="zh-CN"/>
        </w:rPr>
        <w:t>调节水库，进行多目标梯级开发。</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第十二条</w:t>
      </w:r>
      <w:r w:rsidRPr="007A3C62">
        <w:rPr>
          <w:rFonts w:ascii="仿宋_GB2312" w:eastAsia="仿宋_GB2312" w:cs="仿宋_GB2312" w:hint="eastAsia"/>
          <w:kern w:val="0"/>
          <w:sz w:val="32"/>
          <w:szCs w:val="32"/>
          <w:highlight w:val="white"/>
          <w:lang w:val="zh-CN"/>
        </w:rPr>
        <w:t xml:space="preserve">　自治机关按照市场化配置资源的方式公开出让水能资源开发权。取得水能资源开发权的自然人、法人或者其</w:t>
      </w:r>
      <w:r w:rsidRPr="007A3C62">
        <w:rPr>
          <w:rFonts w:ascii="仿宋_GB2312" w:eastAsia="仿宋_GB2312" w:cs="仿宋_GB2312" w:hint="eastAsia"/>
          <w:kern w:val="0"/>
          <w:sz w:val="32"/>
          <w:szCs w:val="32"/>
          <w:highlight w:val="white"/>
          <w:lang w:val="zh-CN"/>
        </w:rPr>
        <w:lastRenderedPageBreak/>
        <w:t>他组织应当在工程所在地注册登记，并在工程所在地缴纳水资源费、水土保持设施补偿费、渔业资源补救费、河道（堤防）工程维护管理费。征收的水资源费、水土保持设施补偿费、渔业资源补救费、河道（堤防）工程维护管理费除上缴国家部分外全额留自治州，专项用于水资源涵养保护、生态环境保护和渔业资源的增殖保护。</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第十三条</w:t>
      </w:r>
      <w:r w:rsidRPr="007A3C62">
        <w:rPr>
          <w:rFonts w:ascii="仿宋_GB2312" w:eastAsia="仿宋_GB2312" w:cs="仿宋_GB2312" w:hint="eastAsia"/>
          <w:kern w:val="0"/>
          <w:sz w:val="32"/>
          <w:szCs w:val="32"/>
          <w:highlight w:val="white"/>
          <w:lang w:val="zh-CN"/>
        </w:rPr>
        <w:t xml:space="preserve">　自治机关加强对国家在自治州辖区内开发建设大中型水电站的协调服务。在自治州辖区内开发建设水电项目，项目业主应当向自治州人民政府提供已经审查通过的水土保持方案、水资源论证报告书、行洪论证报告书、环境影响评价报告书、渔业资源影响评价及补救措施审批报告，以便协调各方面的利益。</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国家在自治州辖区内金沙江段、雅</w:t>
      </w:r>
      <w:proofErr w:type="gramStart"/>
      <w:r w:rsidRPr="007A3C62">
        <w:rPr>
          <w:rFonts w:ascii="仿宋_GB2312" w:eastAsia="仿宋_GB2312" w:cs="仿宋_GB2312" w:hint="eastAsia"/>
          <w:kern w:val="0"/>
          <w:sz w:val="32"/>
          <w:szCs w:val="32"/>
          <w:highlight w:val="white"/>
          <w:lang w:val="zh-CN"/>
        </w:rPr>
        <w:t>砻</w:t>
      </w:r>
      <w:proofErr w:type="gramEnd"/>
      <w:r w:rsidRPr="007A3C62">
        <w:rPr>
          <w:rFonts w:ascii="仿宋_GB2312" w:eastAsia="仿宋_GB2312" w:cs="仿宋_GB2312" w:hint="eastAsia"/>
          <w:kern w:val="0"/>
          <w:sz w:val="32"/>
          <w:szCs w:val="32"/>
          <w:highlight w:val="white"/>
          <w:lang w:val="zh-CN"/>
        </w:rPr>
        <w:t>江段、大渡河段开发建设的水电站征收的水资源费、水土保持设施补偿费、渔业资源补救费、河道（堤防）工程维护管理费，在安排使用时，应当重点照顾工程所在地的利益，加大对工程所在地的补偿和投入。</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第十四条</w:t>
      </w:r>
      <w:r w:rsidRPr="007A3C62">
        <w:rPr>
          <w:rFonts w:ascii="仿宋_GB2312" w:eastAsia="仿宋_GB2312" w:cs="仿宋_GB2312" w:hint="eastAsia"/>
          <w:kern w:val="0"/>
          <w:sz w:val="32"/>
          <w:szCs w:val="32"/>
          <w:highlight w:val="white"/>
          <w:lang w:val="zh-CN"/>
        </w:rPr>
        <w:t xml:space="preserve">　在自治州辖区内开发建设水电站的业主，应当大力支持、带动和促进工程所在地的经济建设和社会发展。</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水电站工程建成后形成的水面和</w:t>
      </w:r>
      <w:proofErr w:type="gramStart"/>
      <w:r w:rsidRPr="007A3C62">
        <w:rPr>
          <w:rFonts w:ascii="仿宋_GB2312" w:eastAsia="仿宋_GB2312" w:cs="仿宋_GB2312" w:hint="eastAsia"/>
          <w:kern w:val="0"/>
          <w:sz w:val="32"/>
          <w:szCs w:val="32"/>
          <w:highlight w:val="white"/>
          <w:lang w:val="zh-CN"/>
        </w:rPr>
        <w:t>水库消落区</w:t>
      </w:r>
      <w:proofErr w:type="gramEnd"/>
      <w:r w:rsidRPr="007A3C62">
        <w:rPr>
          <w:rFonts w:ascii="仿宋_GB2312" w:eastAsia="仿宋_GB2312" w:cs="仿宋_GB2312" w:hint="eastAsia"/>
          <w:kern w:val="0"/>
          <w:sz w:val="32"/>
          <w:szCs w:val="32"/>
          <w:highlight w:val="white"/>
          <w:lang w:val="zh-CN"/>
        </w:rPr>
        <w:t>土地，在服从水库统一调度和保证工程安全、符合水土保持和水质保护要求的前提下，应当通过当地县级人民政府优先安排给当地农村移</w:t>
      </w:r>
      <w:r w:rsidRPr="007A3C62">
        <w:rPr>
          <w:rFonts w:ascii="仿宋_GB2312" w:eastAsia="仿宋_GB2312" w:cs="仿宋_GB2312" w:hint="eastAsia"/>
          <w:kern w:val="0"/>
          <w:sz w:val="32"/>
          <w:szCs w:val="32"/>
          <w:highlight w:val="white"/>
          <w:lang w:val="zh-CN"/>
        </w:rPr>
        <w:lastRenderedPageBreak/>
        <w:t>民使用。</w:t>
      </w:r>
    </w:p>
    <w:p w:rsidR="008F7C68" w:rsidRPr="007A3C62" w:rsidRDefault="008F7C68" w:rsidP="007A3C62">
      <w:pPr>
        <w:overflowPunct w:val="0"/>
        <w:topLinePunct/>
        <w:adjustRightInd w:val="0"/>
        <w:snapToGrid w:val="0"/>
        <w:spacing w:line="580" w:lineRule="exact"/>
        <w:ind w:firstLine="645"/>
        <w:jc w:val="left"/>
        <w:rPr>
          <w:rFonts w:ascii="仿宋_GB2312" w:eastAsia="仿宋_GB2312" w:cs="仿宋_GB2312"/>
          <w:kern w:val="0"/>
          <w:sz w:val="32"/>
          <w:szCs w:val="32"/>
          <w:highlight w:val="white"/>
          <w:lang w:val="zh-CN"/>
        </w:rPr>
      </w:pPr>
      <w:r w:rsidRPr="007A3C62">
        <w:rPr>
          <w:rFonts w:ascii="黑体" w:eastAsia="黑体" w:hAnsi="黑体" w:cs="仿宋_GB2312" w:hint="eastAsia"/>
          <w:kern w:val="0"/>
          <w:sz w:val="32"/>
          <w:szCs w:val="32"/>
          <w:highlight w:val="white"/>
          <w:lang w:val="zh-CN"/>
        </w:rPr>
        <w:t>第十五条</w:t>
      </w:r>
      <w:r w:rsidRPr="007A3C62">
        <w:rPr>
          <w:rFonts w:ascii="仿宋_GB2312" w:eastAsia="仿宋_GB2312" w:cs="仿宋_GB2312" w:hint="eastAsia"/>
          <w:kern w:val="0"/>
          <w:sz w:val="32"/>
          <w:szCs w:val="32"/>
          <w:highlight w:val="white"/>
          <w:lang w:val="zh-CN"/>
        </w:rPr>
        <w:t xml:space="preserve">　水电站建设和生产，应当按照经批准的建设项目水资源论证报告确定的水量分配方案和取水许可规定的条件取用水资源，不得挤占供水、灌溉、渔业和生态等用水。</w:t>
      </w:r>
    </w:p>
    <w:p w:rsidR="008F7C68" w:rsidRPr="007A3C62" w:rsidRDefault="008F7C68" w:rsidP="007A3C62">
      <w:pPr>
        <w:overflowPunct w:val="0"/>
        <w:topLinePunct/>
        <w:adjustRightInd w:val="0"/>
        <w:snapToGrid w:val="0"/>
        <w:spacing w:line="580" w:lineRule="exact"/>
        <w:ind w:firstLine="645"/>
        <w:jc w:val="left"/>
        <w:rPr>
          <w:rFonts w:ascii="宋体" w:cs="宋体"/>
          <w:kern w:val="0"/>
          <w:sz w:val="24"/>
          <w:highlight w:val="white"/>
          <w:lang w:val="zh-CN"/>
        </w:rPr>
      </w:pPr>
    </w:p>
    <w:p w:rsidR="008F7C68" w:rsidRDefault="008F7C68" w:rsidP="007A3C62">
      <w:pPr>
        <w:overflowPunct w:val="0"/>
        <w:topLinePunct/>
        <w:adjustRightInd w:val="0"/>
        <w:snapToGrid w:val="0"/>
        <w:spacing w:line="580" w:lineRule="exact"/>
        <w:jc w:val="center"/>
        <w:rPr>
          <w:rFonts w:ascii="黑体" w:eastAsia="黑体" w:hAnsi="黑体" w:cs="仿宋_GB2312" w:hint="eastAsia"/>
          <w:kern w:val="0"/>
          <w:sz w:val="32"/>
          <w:szCs w:val="32"/>
          <w:highlight w:val="white"/>
          <w:lang w:val="zh-CN"/>
        </w:rPr>
      </w:pPr>
      <w:r w:rsidRPr="007A3C62">
        <w:rPr>
          <w:rFonts w:ascii="黑体" w:eastAsia="黑体" w:hAnsi="黑体" w:cs="仿宋_GB2312" w:hint="eastAsia"/>
          <w:kern w:val="0"/>
          <w:sz w:val="32"/>
          <w:szCs w:val="32"/>
          <w:highlight w:val="white"/>
          <w:lang w:val="zh-CN"/>
        </w:rPr>
        <w:t>第四章</w:t>
      </w:r>
      <w:r w:rsidR="007A3C62">
        <w:rPr>
          <w:rFonts w:ascii="黑体" w:eastAsia="黑体" w:hAnsi="黑体"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水资源、水域和水工程保护</w:t>
      </w:r>
    </w:p>
    <w:p w:rsidR="007A3C62" w:rsidRPr="007A3C62" w:rsidRDefault="007A3C62" w:rsidP="007A3C62">
      <w:pPr>
        <w:overflowPunct w:val="0"/>
        <w:topLinePunct/>
        <w:adjustRightInd w:val="0"/>
        <w:snapToGrid w:val="0"/>
        <w:spacing w:line="580" w:lineRule="exact"/>
        <w:jc w:val="center"/>
        <w:rPr>
          <w:rFonts w:ascii="黑体" w:eastAsia="黑体" w:hAnsi="黑体" w:cs="仿宋_GB2312"/>
          <w:kern w:val="0"/>
          <w:sz w:val="32"/>
          <w:szCs w:val="32"/>
          <w:highlight w:val="white"/>
          <w:lang w:val="zh-CN"/>
        </w:rPr>
      </w:pP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黑体" w:eastAsia="黑体" w:hAnsi="黑体" w:cs="仿宋_GB2312" w:hint="eastAsia"/>
          <w:kern w:val="0"/>
          <w:sz w:val="32"/>
          <w:szCs w:val="32"/>
          <w:highlight w:val="white"/>
          <w:lang w:val="zh-CN"/>
        </w:rPr>
        <w:t xml:space="preserve">　　第十六条</w:t>
      </w:r>
      <w:r w:rsidRPr="007A3C62">
        <w:rPr>
          <w:rFonts w:ascii="仿宋_GB2312" w:eastAsia="仿宋_GB2312" w:cs="仿宋_GB2312" w:hint="eastAsia"/>
          <w:kern w:val="0"/>
          <w:sz w:val="32"/>
          <w:szCs w:val="32"/>
          <w:highlight w:val="white"/>
          <w:lang w:val="zh-CN"/>
        </w:rPr>
        <w:t xml:space="preserve">　自治州鼓励、扶持自然人、法人或者其他组织在符合水资源综合利用的前提下，投资兴建山平塘、石河堰、微水池、引水渠等小型水利工程设施，按照谁投资建设谁管理和谁受益的原则，对水利工程设施及其蓄水进行管理和合理使用。</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自然人、法人或者其他组织兴建的小型水利工程，可在所有权、功能和效益不变的前提下，对工程的经营权采取拍卖、租赁、承包、股份合作等方式经营；也可以对工程的所有权进行拍卖。</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工程经营者应当维护小型水利工程的安全运行并保障农田灌溉用水。</w:t>
      </w:r>
    </w:p>
    <w:p w:rsidR="008F7C68" w:rsidRPr="007A3C62" w:rsidRDefault="008F7C68" w:rsidP="007A3C62">
      <w:pPr>
        <w:overflowPunct w:val="0"/>
        <w:topLinePunct/>
        <w:adjustRightInd w:val="0"/>
        <w:snapToGrid w:val="0"/>
        <w:spacing w:line="580" w:lineRule="exact"/>
        <w:ind w:firstLine="640"/>
        <w:rPr>
          <w:rFonts w:ascii="仿宋_GB2312" w:eastAsia="仿宋_GB2312" w:cs="仿宋_GB2312"/>
          <w:kern w:val="0"/>
          <w:sz w:val="32"/>
          <w:szCs w:val="32"/>
          <w:lang w:val="zh-CN"/>
        </w:rPr>
      </w:pPr>
      <w:r w:rsidRPr="007A3C62">
        <w:rPr>
          <w:rFonts w:ascii="黑体" w:eastAsia="黑体" w:hAnsi="黑体" w:cs="仿宋_GB2312" w:hint="eastAsia"/>
          <w:kern w:val="0"/>
          <w:sz w:val="32"/>
          <w:szCs w:val="32"/>
          <w:highlight w:val="white"/>
          <w:lang w:val="zh-CN"/>
        </w:rPr>
        <w:t>第十七条</w:t>
      </w:r>
      <w:r w:rsidRPr="007A3C62">
        <w:rPr>
          <w:rFonts w:ascii="仿宋_GB2312" w:eastAsia="仿宋_GB2312" w:cs="仿宋_GB2312" w:hint="eastAsia"/>
          <w:kern w:val="0"/>
          <w:sz w:val="32"/>
          <w:szCs w:val="32"/>
          <w:lang w:val="zh-CN"/>
        </w:rPr>
        <w:t xml:space="preserve"> 自治州、县（市）人民政府应当加大投入，加强水源源头保护，保护与恢复自然植被和湿地，涵养水源，防治水土流失，改善水生态环境，确保出境水水质达标。</w:t>
      </w:r>
    </w:p>
    <w:p w:rsidR="008F7C68" w:rsidRPr="007A3C62" w:rsidRDefault="008F7C68" w:rsidP="007A3C62">
      <w:pPr>
        <w:overflowPunct w:val="0"/>
        <w:topLinePunct/>
        <w:adjustRightInd w:val="0"/>
        <w:snapToGrid w:val="0"/>
        <w:spacing w:line="580" w:lineRule="exact"/>
        <w:ind w:firstLine="640"/>
        <w:rPr>
          <w:rFonts w:ascii="仿宋_GB2312" w:eastAsia="仿宋_GB2312" w:cs="仿宋_GB2312"/>
          <w:kern w:val="0"/>
          <w:sz w:val="32"/>
          <w:szCs w:val="32"/>
          <w:lang w:val="zh-CN"/>
        </w:rPr>
      </w:pPr>
      <w:r w:rsidRPr="007A3C62">
        <w:rPr>
          <w:rFonts w:ascii="仿宋_GB2312" w:eastAsia="仿宋_GB2312" w:cs="仿宋_GB2312" w:hint="eastAsia"/>
          <w:kern w:val="0"/>
          <w:sz w:val="32"/>
          <w:szCs w:val="32"/>
          <w:lang w:val="zh-CN"/>
        </w:rPr>
        <w:t>禁止在水库库区保护范围内采挖和筛选砂石、矿藏以及危</w:t>
      </w:r>
      <w:r w:rsidRPr="007A3C62">
        <w:rPr>
          <w:rFonts w:ascii="仿宋_GB2312" w:eastAsia="仿宋_GB2312" w:cs="仿宋_GB2312" w:hint="eastAsia"/>
          <w:kern w:val="0"/>
          <w:sz w:val="32"/>
          <w:szCs w:val="32"/>
          <w:lang w:val="zh-CN"/>
        </w:rPr>
        <w:lastRenderedPageBreak/>
        <w:t>害水库安全的农耕农作等活动。</w:t>
      </w:r>
    </w:p>
    <w:p w:rsidR="008F7C68" w:rsidRPr="007A3C62" w:rsidRDefault="008F7C68" w:rsidP="007A3C62">
      <w:pPr>
        <w:overflowPunct w:val="0"/>
        <w:topLinePunct/>
        <w:adjustRightInd w:val="0"/>
        <w:snapToGrid w:val="0"/>
        <w:spacing w:line="580" w:lineRule="exact"/>
        <w:ind w:firstLine="640"/>
        <w:rPr>
          <w:rFonts w:ascii="仿宋_GB2312" w:eastAsia="仿宋_GB2312" w:cs="仿宋_GB2312"/>
          <w:kern w:val="0"/>
          <w:sz w:val="32"/>
          <w:szCs w:val="32"/>
          <w:lang w:val="zh-CN"/>
        </w:rPr>
      </w:pPr>
      <w:r w:rsidRPr="007A3C62">
        <w:rPr>
          <w:rFonts w:ascii="仿宋_GB2312" w:eastAsia="仿宋_GB2312" w:cs="仿宋_GB2312" w:hint="eastAsia"/>
          <w:kern w:val="0"/>
          <w:sz w:val="32"/>
          <w:szCs w:val="32"/>
          <w:lang w:val="zh-CN"/>
        </w:rPr>
        <w:t>禁止向河道、湖泊、水库等水域排放有毒有害物质、工业废渣、生活垃圾和其它污染水体的物体。</w:t>
      </w:r>
    </w:p>
    <w:p w:rsidR="008F7C68" w:rsidRPr="007A3C62" w:rsidRDefault="008F7C68" w:rsidP="007A3C62">
      <w:pPr>
        <w:overflowPunct w:val="0"/>
        <w:topLinePunct/>
        <w:adjustRightInd w:val="0"/>
        <w:snapToGrid w:val="0"/>
        <w:spacing w:line="580" w:lineRule="exact"/>
        <w:ind w:firstLine="600"/>
        <w:rPr>
          <w:rFonts w:ascii="仿宋_GB2312" w:eastAsia="仿宋_GB2312" w:cs="仿宋_GB2312"/>
          <w:kern w:val="0"/>
          <w:sz w:val="32"/>
          <w:szCs w:val="32"/>
          <w:lang w:val="zh-CN"/>
        </w:rPr>
      </w:pPr>
      <w:r w:rsidRPr="007A3C62">
        <w:rPr>
          <w:rFonts w:ascii="仿宋_GB2312" w:eastAsia="仿宋_GB2312" w:cs="仿宋_GB2312" w:hint="eastAsia"/>
          <w:kern w:val="0"/>
          <w:sz w:val="32"/>
          <w:szCs w:val="32"/>
          <w:lang w:val="zh-CN"/>
        </w:rPr>
        <w:t>有饮用水供水功能的水库库区的保护，按照饮用水水源保护的法律、</w:t>
      </w:r>
      <w:hyperlink r:id="rId8" w:history="1">
        <w:r w:rsidRPr="007A3C62">
          <w:rPr>
            <w:rFonts w:ascii="仿宋_GB2312" w:eastAsia="仿宋_GB2312" w:cs="仿宋_GB2312" w:hint="eastAsia"/>
            <w:kern w:val="0"/>
            <w:sz w:val="32"/>
            <w:szCs w:val="32"/>
            <w:lang w:val="zh-CN"/>
          </w:rPr>
          <w:t>法规</w:t>
        </w:r>
      </w:hyperlink>
      <w:r w:rsidRPr="007A3C62">
        <w:rPr>
          <w:rFonts w:ascii="仿宋_GB2312" w:eastAsia="仿宋_GB2312" w:cs="仿宋_GB2312" w:hint="eastAsia"/>
          <w:kern w:val="0"/>
          <w:sz w:val="32"/>
          <w:szCs w:val="32"/>
          <w:lang w:val="zh-CN"/>
        </w:rPr>
        <w:t>执行。</w:t>
      </w:r>
    </w:p>
    <w:p w:rsidR="008F7C68" w:rsidRPr="007A3C62" w:rsidRDefault="008F7C68" w:rsidP="007A3C62">
      <w:pPr>
        <w:overflowPunct w:val="0"/>
        <w:topLinePunct/>
        <w:adjustRightInd w:val="0"/>
        <w:snapToGrid w:val="0"/>
        <w:spacing w:line="580" w:lineRule="exact"/>
        <w:ind w:firstLine="643"/>
        <w:rPr>
          <w:rFonts w:ascii="仿宋_GB2312" w:eastAsia="仿宋_GB2312" w:cs="黑体"/>
          <w:bCs/>
          <w:kern w:val="0"/>
          <w:sz w:val="32"/>
          <w:szCs w:val="32"/>
          <w:lang w:val="zh-CN"/>
        </w:rPr>
      </w:pPr>
      <w:r w:rsidRPr="007A3C62">
        <w:rPr>
          <w:rFonts w:ascii="仿宋_GB2312" w:eastAsia="仿宋_GB2312" w:cs="黑体" w:hint="eastAsia"/>
          <w:bCs/>
          <w:kern w:val="0"/>
          <w:sz w:val="32"/>
          <w:szCs w:val="32"/>
          <w:lang w:val="zh-CN"/>
        </w:rPr>
        <w:t>禁止在江河、湖泊、渠道最高水位线以下和水库、山坪塘校核洪水位线以下的滩地和岸坡堆放、存贮固体废弃物和其他污染物。</w:t>
      </w:r>
      <w:r w:rsidRPr="007A3C62">
        <w:rPr>
          <w:rFonts w:ascii="仿宋_GB2312" w:eastAsia="仿宋_GB2312" w:cs="仿宋_GB2312" w:hint="eastAsia"/>
          <w:kern w:val="0"/>
          <w:sz w:val="32"/>
          <w:szCs w:val="32"/>
          <w:highlight w:val="white"/>
          <w:lang w:val="zh-CN"/>
        </w:rPr>
        <w:t xml:space="preserve">　　</w:t>
      </w:r>
    </w:p>
    <w:p w:rsidR="008F7C68" w:rsidRPr="007A3C62" w:rsidRDefault="008F7C68" w:rsidP="007A3C62">
      <w:pPr>
        <w:overflowPunct w:val="0"/>
        <w:topLinePunct/>
        <w:adjustRightInd w:val="0"/>
        <w:snapToGrid w:val="0"/>
        <w:spacing w:line="580" w:lineRule="exact"/>
        <w:ind w:firstLine="640"/>
        <w:jc w:val="left"/>
        <w:rPr>
          <w:rFonts w:ascii="宋体" w:cs="宋体"/>
          <w:kern w:val="0"/>
          <w:sz w:val="24"/>
          <w:highlight w:val="white"/>
          <w:lang w:val="zh-CN"/>
        </w:rPr>
      </w:pPr>
      <w:r w:rsidRPr="007A3C62">
        <w:rPr>
          <w:rFonts w:ascii="黑体" w:eastAsia="黑体" w:hAnsi="黑体" w:cs="仿宋_GB2312" w:hint="eastAsia"/>
          <w:kern w:val="0"/>
          <w:sz w:val="32"/>
          <w:szCs w:val="32"/>
          <w:highlight w:val="white"/>
          <w:lang w:val="zh-CN"/>
        </w:rPr>
        <w:t>第十八条</w:t>
      </w:r>
      <w:r w:rsidRPr="007A3C62">
        <w:rPr>
          <w:rFonts w:ascii="仿宋_GB2312" w:eastAsia="仿宋_GB2312" w:cs="仿宋_GB2312" w:hint="eastAsia"/>
          <w:kern w:val="0"/>
          <w:sz w:val="32"/>
          <w:szCs w:val="32"/>
          <w:highlight w:val="white"/>
          <w:lang w:val="zh-CN"/>
        </w:rPr>
        <w:t xml:space="preserve">　自治州、县（市）人民政府应当加强污水处理设施建设。</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工业废水、城镇居民生活污水应当按规定进行处理，做到达标排放，对造成水资源污染和水质破坏的，按照《中华人民共和国水污染防治法》的有关规定处理。</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第十九条</w:t>
      </w:r>
      <w:r w:rsidRPr="007A3C62">
        <w:rPr>
          <w:rFonts w:ascii="仿宋_GB2312" w:eastAsia="仿宋_GB2312" w:cs="仿宋_GB2312" w:hint="eastAsia"/>
          <w:kern w:val="0"/>
          <w:sz w:val="32"/>
          <w:szCs w:val="32"/>
          <w:highlight w:val="white"/>
          <w:lang w:val="zh-CN"/>
        </w:rPr>
        <w:t xml:space="preserve">　禁止在饮用水水源保护区内设置排污口。</w:t>
      </w:r>
    </w:p>
    <w:p w:rsidR="008F7C68" w:rsidRPr="007A3C62" w:rsidRDefault="008F7C68" w:rsidP="007A3C62">
      <w:pPr>
        <w:overflowPunct w:val="0"/>
        <w:topLinePunct/>
        <w:adjustRightInd w:val="0"/>
        <w:snapToGrid w:val="0"/>
        <w:spacing w:line="580" w:lineRule="exact"/>
        <w:jc w:val="left"/>
        <w:rPr>
          <w:rFonts w:ascii="仿宋_GB2312" w:eastAsia="仿宋_GB2312"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确需在江河、湖泊、水库、渠道新建、改建或者扩大排污口，应当经有管辖权的水行政主管部门同意，由</w:t>
      </w:r>
      <w:r w:rsidRPr="007A3C62">
        <w:rPr>
          <w:rFonts w:ascii="仿宋_GB2312" w:eastAsia="仿宋_GB2312" w:cs="黑体" w:hint="eastAsia"/>
          <w:bCs/>
          <w:kern w:val="0"/>
          <w:sz w:val="32"/>
          <w:szCs w:val="32"/>
          <w:highlight w:val="white"/>
          <w:lang w:val="zh-CN"/>
        </w:rPr>
        <w:t>生态</w:t>
      </w:r>
      <w:r w:rsidRPr="007A3C62">
        <w:rPr>
          <w:rFonts w:ascii="仿宋_GB2312" w:eastAsia="仿宋_GB2312" w:cs="仿宋_GB2312" w:hint="eastAsia"/>
          <w:kern w:val="0"/>
          <w:sz w:val="32"/>
          <w:szCs w:val="32"/>
          <w:highlight w:val="white"/>
          <w:lang w:val="zh-CN"/>
        </w:rPr>
        <w:t>环境行政主管部门负责对该项目的环境影响报告书进行审批。</w:t>
      </w:r>
    </w:p>
    <w:p w:rsidR="008F7C68" w:rsidRPr="007A3C62" w:rsidRDefault="008F7C68" w:rsidP="007A3C62">
      <w:pPr>
        <w:overflowPunct w:val="0"/>
        <w:topLinePunct/>
        <w:adjustRightInd w:val="0"/>
        <w:snapToGrid w:val="0"/>
        <w:spacing w:line="580" w:lineRule="exact"/>
        <w:jc w:val="left"/>
        <w:rPr>
          <w:rFonts w:ascii="仿宋_GB2312" w:eastAsia="仿宋_GB2312"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第二十条</w:t>
      </w:r>
      <w:r w:rsidRPr="007A3C62">
        <w:rPr>
          <w:rFonts w:ascii="仿宋_GB2312" w:eastAsia="仿宋_GB2312" w:cs="仿宋_GB2312" w:hint="eastAsia"/>
          <w:kern w:val="0"/>
          <w:sz w:val="32"/>
          <w:szCs w:val="32"/>
          <w:highlight w:val="white"/>
          <w:lang w:val="zh-CN"/>
        </w:rPr>
        <w:t xml:space="preserve">　自治州、县（市）水行政主管部门应当根据水功能区对水质的要求，做好江河、湖泊、水库水量水质监测，发现重点污染物排放总量超过控制指标的，或者水功能区的水质未达到水域使用功能对水质的要求的，应当及时报告同级人民政府采取治理措施，并向环境保护行政主管部门通报。</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lastRenderedPageBreak/>
        <w:t xml:space="preserve">　　水行政主管部门和</w:t>
      </w:r>
      <w:r w:rsidRPr="007A3C62">
        <w:rPr>
          <w:rFonts w:ascii="仿宋_GB2312" w:eastAsia="仿宋_GB2312" w:cs="黑体" w:hint="eastAsia"/>
          <w:bCs/>
          <w:kern w:val="0"/>
          <w:sz w:val="32"/>
          <w:szCs w:val="32"/>
          <w:highlight w:val="white"/>
          <w:lang w:val="zh-CN"/>
        </w:rPr>
        <w:t>生态</w:t>
      </w:r>
      <w:r w:rsidRPr="007A3C62">
        <w:rPr>
          <w:rFonts w:ascii="仿宋_GB2312" w:eastAsia="仿宋_GB2312" w:cs="仿宋_GB2312" w:hint="eastAsia"/>
          <w:kern w:val="0"/>
          <w:sz w:val="32"/>
          <w:szCs w:val="32"/>
          <w:highlight w:val="white"/>
          <w:lang w:val="zh-CN"/>
        </w:rPr>
        <w:t>环境行政主管部门的水质监测数据、资料应当实行共享。水量水质监测结果应当按国家规定向社会公开。</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第二十一条</w:t>
      </w:r>
      <w:r w:rsidRPr="007A3C62">
        <w:rPr>
          <w:rFonts w:ascii="仿宋_GB2312" w:eastAsia="仿宋_GB2312" w:cs="仿宋_GB2312" w:hint="eastAsia"/>
          <w:kern w:val="0"/>
          <w:sz w:val="32"/>
          <w:szCs w:val="32"/>
          <w:highlight w:val="white"/>
          <w:lang w:val="zh-CN"/>
        </w:rPr>
        <w:t xml:space="preserve">　开发建设项目需要占用农业灌溉水源、灌排工程设施或者对原有灌溉用水、供水水源有不利影响的，建设单位应当事先征得水工程管理单位同意，报经有管辖权的水行政主管部门批准，并采取相应的补救措施。造成损失的，依法给予补偿。占用水利工程有效灌面和工程设施的补偿办法由自治州水行政主管部门会同同级</w:t>
      </w:r>
      <w:r w:rsidRPr="007A3C62">
        <w:rPr>
          <w:rFonts w:ascii="仿宋_GB2312" w:eastAsia="仿宋_GB2312" w:cs="黑体" w:hint="eastAsia"/>
          <w:bCs/>
          <w:kern w:val="0"/>
          <w:sz w:val="32"/>
          <w:szCs w:val="32"/>
          <w:highlight w:val="white"/>
          <w:lang w:val="zh-CN"/>
        </w:rPr>
        <w:t>自然</w:t>
      </w:r>
      <w:r w:rsidRPr="007A3C62">
        <w:rPr>
          <w:rFonts w:ascii="仿宋_GB2312" w:eastAsia="仿宋_GB2312" w:cs="仿宋_GB2312" w:hint="eastAsia"/>
          <w:kern w:val="0"/>
          <w:sz w:val="32"/>
          <w:szCs w:val="32"/>
          <w:highlight w:val="white"/>
          <w:lang w:val="zh-CN"/>
        </w:rPr>
        <w:t>资源、政府价格主管部门制定，报自治州人民政府批准后执行。</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第二十二条</w:t>
      </w:r>
      <w:r w:rsidR="007A3C62">
        <w:rPr>
          <w:rFonts w:ascii="仿宋_GB2312" w:eastAsia="仿宋_GB2312" w:cs="仿宋_GB2312" w:hint="eastAsia"/>
          <w:kern w:val="0"/>
          <w:sz w:val="32"/>
          <w:szCs w:val="32"/>
          <w:highlight w:val="white"/>
          <w:lang w:val="zh-CN"/>
        </w:rPr>
        <w:t xml:space="preserve">  </w:t>
      </w:r>
      <w:r w:rsidRPr="007A3C62">
        <w:rPr>
          <w:rFonts w:ascii="仿宋_GB2312" w:eastAsia="仿宋_GB2312" w:cs="仿宋_GB2312" w:hint="eastAsia"/>
          <w:kern w:val="0"/>
          <w:sz w:val="32"/>
          <w:szCs w:val="32"/>
          <w:highlight w:val="white"/>
          <w:lang w:val="zh-CN"/>
        </w:rPr>
        <w:t>开采矿藏或者建设地下工程，因工程施工或疏干排水导致地下水水位下降、水源枯竭或者地面塌陷的，采矿单位或者建设单位应当采取补救措施；对公共利益或者他人生活和生产造成损失的，依法给予补偿。</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城市（镇）公共供水管网能够满足用水需要的，禁止新建地下水自备水源，对原有的地下水自备水源应当递减许可取水量直至取消。</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第二十三条</w:t>
      </w:r>
      <w:r w:rsidR="007A3C62">
        <w:rPr>
          <w:rFonts w:ascii="仿宋_GB2312" w:eastAsia="仿宋_GB2312" w:cs="仿宋_GB2312" w:hint="eastAsia"/>
          <w:kern w:val="0"/>
          <w:sz w:val="32"/>
          <w:szCs w:val="32"/>
          <w:highlight w:val="white"/>
          <w:lang w:val="zh-CN"/>
        </w:rPr>
        <w:t xml:space="preserve">  </w:t>
      </w:r>
      <w:r w:rsidRPr="007A3C62">
        <w:rPr>
          <w:rFonts w:ascii="仿宋_GB2312" w:eastAsia="仿宋_GB2312" w:cs="仿宋_GB2312" w:hint="eastAsia"/>
          <w:kern w:val="0"/>
          <w:sz w:val="32"/>
          <w:szCs w:val="32"/>
          <w:highlight w:val="white"/>
          <w:lang w:val="zh-CN"/>
        </w:rPr>
        <w:t>自治州对水工</w:t>
      </w:r>
      <w:proofErr w:type="gramStart"/>
      <w:r w:rsidRPr="007A3C62">
        <w:rPr>
          <w:rFonts w:ascii="仿宋_GB2312" w:eastAsia="仿宋_GB2312" w:cs="仿宋_GB2312" w:hint="eastAsia"/>
          <w:kern w:val="0"/>
          <w:sz w:val="32"/>
          <w:szCs w:val="32"/>
          <w:highlight w:val="white"/>
          <w:lang w:val="zh-CN"/>
        </w:rPr>
        <w:t>程实施</w:t>
      </w:r>
      <w:proofErr w:type="gramEnd"/>
      <w:r w:rsidRPr="007A3C62">
        <w:rPr>
          <w:rFonts w:ascii="仿宋_GB2312" w:eastAsia="仿宋_GB2312" w:cs="仿宋_GB2312" w:hint="eastAsia"/>
          <w:kern w:val="0"/>
          <w:sz w:val="32"/>
          <w:szCs w:val="32"/>
          <w:highlight w:val="white"/>
          <w:lang w:val="zh-CN"/>
        </w:rPr>
        <w:t>保护。国家所有的水工程由有管辖权的水行政主管部门会同同级</w:t>
      </w:r>
      <w:r w:rsidRPr="007A3C62">
        <w:rPr>
          <w:rFonts w:ascii="仿宋_GB2312" w:eastAsia="仿宋_GB2312" w:cs="黑体" w:hint="eastAsia"/>
          <w:bCs/>
          <w:kern w:val="0"/>
          <w:sz w:val="32"/>
          <w:szCs w:val="32"/>
          <w:highlight w:val="white"/>
          <w:lang w:val="zh-CN"/>
        </w:rPr>
        <w:t>自然</w:t>
      </w:r>
      <w:r w:rsidRPr="007A3C62">
        <w:rPr>
          <w:rFonts w:ascii="仿宋_GB2312" w:eastAsia="仿宋_GB2312" w:cs="仿宋_GB2312" w:hint="eastAsia"/>
          <w:kern w:val="0"/>
          <w:sz w:val="32"/>
          <w:szCs w:val="32"/>
          <w:highlight w:val="white"/>
          <w:lang w:val="zh-CN"/>
        </w:rPr>
        <w:t>资源行政主管部门按照国务院的规定划定工程管理和保护范围。其他各类水工程，按照《四川省水利工程管理条例》的规定划定管理和保护范围，落实管理措施和保护职责。</w:t>
      </w:r>
    </w:p>
    <w:p w:rsidR="008F7C68" w:rsidRPr="007A3C62" w:rsidRDefault="008F7C68" w:rsidP="007A3C62">
      <w:pPr>
        <w:overflowPunct w:val="0"/>
        <w:topLinePunct/>
        <w:adjustRightInd w:val="0"/>
        <w:snapToGrid w:val="0"/>
        <w:spacing w:line="580" w:lineRule="exact"/>
        <w:ind w:firstLine="645"/>
        <w:jc w:val="left"/>
        <w:rPr>
          <w:rFonts w:ascii="仿宋_GB2312" w:eastAsia="仿宋_GB2312" w:cs="仿宋_GB2312"/>
          <w:kern w:val="0"/>
          <w:sz w:val="32"/>
          <w:szCs w:val="32"/>
          <w:highlight w:val="white"/>
          <w:lang w:val="zh-CN"/>
        </w:rPr>
      </w:pPr>
      <w:r w:rsidRPr="007A3C62">
        <w:rPr>
          <w:rFonts w:ascii="黑体" w:eastAsia="黑体" w:hAnsi="黑体" w:cs="仿宋_GB2312" w:hint="eastAsia"/>
          <w:kern w:val="0"/>
          <w:sz w:val="32"/>
          <w:szCs w:val="32"/>
          <w:highlight w:val="white"/>
          <w:lang w:val="zh-CN"/>
        </w:rPr>
        <w:lastRenderedPageBreak/>
        <w:t>第二十四条</w:t>
      </w:r>
      <w:r w:rsidRPr="007A3C62">
        <w:rPr>
          <w:rFonts w:ascii="仿宋_GB2312" w:eastAsia="仿宋_GB2312" w:cs="仿宋_GB2312" w:hint="eastAsia"/>
          <w:kern w:val="0"/>
          <w:sz w:val="32"/>
          <w:szCs w:val="32"/>
          <w:highlight w:val="white"/>
          <w:lang w:val="zh-CN"/>
        </w:rPr>
        <w:t xml:space="preserve">　依法获得的水工程管理范围内的土地使用权归水工程管理单位。因建设确需占用的，应当征求水工程管理单位的意见，经有管辖权的水行政主管部门同意，并依法给予补偿，造成损失的给予赔偿。</w:t>
      </w:r>
    </w:p>
    <w:p w:rsidR="008F7C68" w:rsidRPr="007A3C62" w:rsidRDefault="008F7C68" w:rsidP="007A3C62">
      <w:pPr>
        <w:overflowPunct w:val="0"/>
        <w:topLinePunct/>
        <w:adjustRightInd w:val="0"/>
        <w:snapToGrid w:val="0"/>
        <w:spacing w:line="580" w:lineRule="exact"/>
        <w:ind w:firstLine="645"/>
        <w:jc w:val="left"/>
        <w:rPr>
          <w:rFonts w:ascii="宋体" w:cs="宋体"/>
          <w:kern w:val="0"/>
          <w:sz w:val="24"/>
          <w:highlight w:val="white"/>
          <w:lang w:val="zh-CN"/>
        </w:rPr>
      </w:pPr>
    </w:p>
    <w:p w:rsidR="008F7C68" w:rsidRDefault="008F7C68" w:rsidP="007A3C62">
      <w:pPr>
        <w:overflowPunct w:val="0"/>
        <w:topLinePunct/>
        <w:adjustRightInd w:val="0"/>
        <w:snapToGrid w:val="0"/>
        <w:spacing w:line="580" w:lineRule="exact"/>
        <w:jc w:val="center"/>
        <w:rPr>
          <w:rFonts w:ascii="黑体" w:eastAsia="黑体" w:hAnsi="黑体" w:cs="仿宋_GB2312" w:hint="eastAsia"/>
          <w:kern w:val="0"/>
          <w:sz w:val="32"/>
          <w:szCs w:val="32"/>
          <w:highlight w:val="white"/>
          <w:lang w:val="zh-CN"/>
        </w:rPr>
      </w:pPr>
      <w:r w:rsidRPr="007A3C62">
        <w:rPr>
          <w:rFonts w:ascii="黑体" w:eastAsia="黑体" w:hAnsi="黑体" w:cs="仿宋_GB2312" w:hint="eastAsia"/>
          <w:kern w:val="0"/>
          <w:sz w:val="32"/>
          <w:szCs w:val="32"/>
          <w:highlight w:val="white"/>
          <w:lang w:val="zh-CN"/>
        </w:rPr>
        <w:t>第五章　水资源配置</w:t>
      </w:r>
    </w:p>
    <w:p w:rsidR="007A3C62" w:rsidRPr="007A3C62" w:rsidRDefault="007A3C62" w:rsidP="007A3C62">
      <w:pPr>
        <w:overflowPunct w:val="0"/>
        <w:topLinePunct/>
        <w:adjustRightInd w:val="0"/>
        <w:snapToGrid w:val="0"/>
        <w:spacing w:line="580" w:lineRule="exact"/>
        <w:jc w:val="center"/>
        <w:rPr>
          <w:rFonts w:ascii="黑体" w:eastAsia="黑体" w:hAnsi="黑体" w:cs="仿宋_GB2312"/>
          <w:kern w:val="0"/>
          <w:sz w:val="32"/>
          <w:szCs w:val="32"/>
          <w:highlight w:val="white"/>
          <w:lang w:val="zh-CN"/>
        </w:rPr>
      </w:pP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黑体" w:eastAsia="黑体" w:hAnsi="黑体" w:cs="仿宋_GB2312" w:hint="eastAsia"/>
          <w:kern w:val="0"/>
          <w:sz w:val="32"/>
          <w:szCs w:val="32"/>
          <w:highlight w:val="white"/>
          <w:lang w:val="zh-CN"/>
        </w:rPr>
        <w:t xml:space="preserve">　　第二十五条</w:t>
      </w:r>
      <w:r w:rsidRPr="007A3C62">
        <w:rPr>
          <w:rFonts w:ascii="仿宋_GB2312" w:eastAsia="仿宋_GB2312" w:cs="仿宋_GB2312" w:hint="eastAsia"/>
          <w:kern w:val="0"/>
          <w:sz w:val="32"/>
          <w:szCs w:val="32"/>
          <w:highlight w:val="white"/>
          <w:lang w:val="zh-CN"/>
        </w:rPr>
        <w:t xml:space="preserve">　自治州和跨县（市）的水中长期供求规划，由自治州水行政主管部门会同有关部门制订，经自治州人民政府发展和改革部门批准后执行。县（市）的水中长期供求规划，由县级水行政主管部门会同有关部门制订，经同级人民政府发展和改革部门批准后执行。</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跨县（市）的水量分配方案和旱情紧急情况下的水量调度预案，由自治州水行政主管部门商有关县（市）人民政府制订，报自治州人民政府批准后执行。</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自治州、县（市）水行政主管部门应当根据批准的水量分配方案，制订年度水量分配方案和调度计划，经同级人民政府批准后，实施水量统一调度。自治州、县（市）水行政主管部门负责水量分配方案和调度计划在本行政区域内的执行和监督。</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第二十六条</w:t>
      </w:r>
      <w:r w:rsidRPr="007A3C62">
        <w:rPr>
          <w:rFonts w:ascii="仿宋_GB2312" w:eastAsia="仿宋_GB2312" w:cs="仿宋_GB2312" w:hint="eastAsia"/>
          <w:kern w:val="0"/>
          <w:sz w:val="32"/>
          <w:szCs w:val="32"/>
          <w:highlight w:val="white"/>
          <w:lang w:val="zh-CN"/>
        </w:rPr>
        <w:t xml:space="preserve">　利用取水工</w:t>
      </w:r>
      <w:proofErr w:type="gramStart"/>
      <w:r w:rsidRPr="007A3C62">
        <w:rPr>
          <w:rFonts w:ascii="仿宋_GB2312" w:eastAsia="仿宋_GB2312" w:cs="仿宋_GB2312" w:hint="eastAsia"/>
          <w:kern w:val="0"/>
          <w:sz w:val="32"/>
          <w:szCs w:val="32"/>
          <w:highlight w:val="white"/>
          <w:lang w:val="zh-CN"/>
        </w:rPr>
        <w:t>程或者</w:t>
      </w:r>
      <w:proofErr w:type="gramEnd"/>
      <w:r w:rsidRPr="007A3C62">
        <w:rPr>
          <w:rFonts w:ascii="仿宋_GB2312" w:eastAsia="仿宋_GB2312" w:cs="仿宋_GB2312" w:hint="eastAsia"/>
          <w:kern w:val="0"/>
          <w:sz w:val="32"/>
          <w:szCs w:val="32"/>
          <w:highlight w:val="white"/>
          <w:lang w:val="zh-CN"/>
        </w:rPr>
        <w:t>设施直接从江河、湖泊或者地下取用水资源的，应当向有管辖权的水行政主管部门提出</w:t>
      </w:r>
      <w:r w:rsidRPr="007A3C62">
        <w:rPr>
          <w:rFonts w:ascii="仿宋_GB2312" w:eastAsia="仿宋_GB2312" w:cs="仿宋_GB2312" w:hint="eastAsia"/>
          <w:kern w:val="0"/>
          <w:sz w:val="32"/>
          <w:szCs w:val="32"/>
          <w:highlight w:val="white"/>
          <w:lang w:val="zh-CN"/>
        </w:rPr>
        <w:lastRenderedPageBreak/>
        <w:t>取水许可申请。取水许可申请经审查批准后，申请人方可兴建取水工</w:t>
      </w:r>
      <w:proofErr w:type="gramStart"/>
      <w:r w:rsidRPr="007A3C62">
        <w:rPr>
          <w:rFonts w:ascii="仿宋_GB2312" w:eastAsia="仿宋_GB2312" w:cs="仿宋_GB2312" w:hint="eastAsia"/>
          <w:kern w:val="0"/>
          <w:sz w:val="32"/>
          <w:szCs w:val="32"/>
          <w:highlight w:val="white"/>
          <w:lang w:val="zh-CN"/>
        </w:rPr>
        <w:t>程或者</w:t>
      </w:r>
      <w:proofErr w:type="gramEnd"/>
      <w:r w:rsidRPr="007A3C62">
        <w:rPr>
          <w:rFonts w:ascii="仿宋_GB2312" w:eastAsia="仿宋_GB2312" w:cs="仿宋_GB2312" w:hint="eastAsia"/>
          <w:kern w:val="0"/>
          <w:sz w:val="32"/>
          <w:szCs w:val="32"/>
          <w:highlight w:val="white"/>
          <w:lang w:val="zh-CN"/>
        </w:rPr>
        <w:t>设施。对取用城市规划区地下水的取水申请，审批机关应当征求城市建设主管部门的意见。</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取水工</w:t>
      </w:r>
      <w:proofErr w:type="gramStart"/>
      <w:r w:rsidRPr="007A3C62">
        <w:rPr>
          <w:rFonts w:ascii="仿宋_GB2312" w:eastAsia="仿宋_GB2312" w:cs="仿宋_GB2312" w:hint="eastAsia"/>
          <w:kern w:val="0"/>
          <w:sz w:val="32"/>
          <w:szCs w:val="32"/>
          <w:highlight w:val="white"/>
          <w:lang w:val="zh-CN"/>
        </w:rPr>
        <w:t>程或者</w:t>
      </w:r>
      <w:proofErr w:type="gramEnd"/>
      <w:r w:rsidRPr="007A3C62">
        <w:rPr>
          <w:rFonts w:ascii="仿宋_GB2312" w:eastAsia="仿宋_GB2312" w:cs="仿宋_GB2312" w:hint="eastAsia"/>
          <w:kern w:val="0"/>
          <w:sz w:val="32"/>
          <w:szCs w:val="32"/>
          <w:highlight w:val="white"/>
          <w:lang w:val="zh-CN"/>
        </w:rPr>
        <w:t>设施竣工后，申请人应当向取水审批机关报送取水工</w:t>
      </w:r>
      <w:proofErr w:type="gramStart"/>
      <w:r w:rsidRPr="007A3C62">
        <w:rPr>
          <w:rFonts w:ascii="仿宋_GB2312" w:eastAsia="仿宋_GB2312" w:cs="仿宋_GB2312" w:hint="eastAsia"/>
          <w:kern w:val="0"/>
          <w:sz w:val="32"/>
          <w:szCs w:val="32"/>
          <w:highlight w:val="white"/>
          <w:lang w:val="zh-CN"/>
        </w:rPr>
        <w:t>程或者</w:t>
      </w:r>
      <w:proofErr w:type="gramEnd"/>
      <w:r w:rsidRPr="007A3C62">
        <w:rPr>
          <w:rFonts w:ascii="仿宋_GB2312" w:eastAsia="仿宋_GB2312" w:cs="仿宋_GB2312" w:hint="eastAsia"/>
          <w:kern w:val="0"/>
          <w:sz w:val="32"/>
          <w:szCs w:val="32"/>
          <w:highlight w:val="white"/>
          <w:lang w:val="zh-CN"/>
        </w:rPr>
        <w:t>设施试运行情况等相关材料；经验收合格的，由审批机关核发取水许可证。</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本条例所称取水工</w:t>
      </w:r>
      <w:proofErr w:type="gramStart"/>
      <w:r w:rsidRPr="007A3C62">
        <w:rPr>
          <w:rFonts w:ascii="仿宋_GB2312" w:eastAsia="仿宋_GB2312" w:cs="仿宋_GB2312" w:hint="eastAsia"/>
          <w:kern w:val="0"/>
          <w:sz w:val="32"/>
          <w:szCs w:val="32"/>
          <w:highlight w:val="white"/>
          <w:lang w:val="zh-CN"/>
        </w:rPr>
        <w:t>程或者</w:t>
      </w:r>
      <w:proofErr w:type="gramEnd"/>
      <w:r w:rsidRPr="007A3C62">
        <w:rPr>
          <w:rFonts w:ascii="仿宋_GB2312" w:eastAsia="仿宋_GB2312" w:cs="仿宋_GB2312" w:hint="eastAsia"/>
          <w:kern w:val="0"/>
          <w:sz w:val="32"/>
          <w:szCs w:val="32"/>
          <w:highlight w:val="white"/>
          <w:lang w:val="zh-CN"/>
        </w:rPr>
        <w:t>设施，是指闸、坝、渠道、人工河道、虹吸管、水泵、水井及水电站等。</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第二十七条</w:t>
      </w:r>
      <w:r w:rsidRPr="007A3C62">
        <w:rPr>
          <w:rFonts w:ascii="仿宋_GB2312" w:eastAsia="仿宋_GB2312" w:cs="仿宋_GB2312" w:hint="eastAsia"/>
          <w:kern w:val="0"/>
          <w:sz w:val="32"/>
          <w:szCs w:val="32"/>
          <w:highlight w:val="white"/>
          <w:lang w:val="zh-CN"/>
        </w:rPr>
        <w:t xml:space="preserve">　下列情形不需要申请领取取水许可证和缴纳水资源费：</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（一）农村集体经济组织及其成员使用本集体经济组织的水塘、水库中的水的；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（二）家庭生活和零星散养、圈养畜禽饮用等少量取水的；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（三）为保障矿业等地下工程施工安全和生产安全必须进行临时应急取（排）水的；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（四）为消除公共安全或者公共利益的危害临时应急取水的；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（五）为农业抗旱和维护生态与环境必须临时应急取水的。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有下列情形之一的，审批机关不予批准，并在</w:t>
      </w:r>
      <w:proofErr w:type="gramStart"/>
      <w:r w:rsidRPr="007A3C62">
        <w:rPr>
          <w:rFonts w:ascii="仿宋_GB2312" w:eastAsia="仿宋_GB2312" w:cs="仿宋_GB2312" w:hint="eastAsia"/>
          <w:kern w:val="0"/>
          <w:sz w:val="32"/>
          <w:szCs w:val="32"/>
          <w:highlight w:val="white"/>
          <w:lang w:val="zh-CN"/>
        </w:rPr>
        <w:t>作出</w:t>
      </w:r>
      <w:proofErr w:type="gramEnd"/>
      <w:r w:rsidRPr="007A3C62">
        <w:rPr>
          <w:rFonts w:ascii="仿宋_GB2312" w:eastAsia="仿宋_GB2312" w:cs="仿宋_GB2312" w:hint="eastAsia"/>
          <w:kern w:val="0"/>
          <w:sz w:val="32"/>
          <w:szCs w:val="32"/>
          <w:highlight w:val="white"/>
          <w:lang w:val="zh-CN"/>
        </w:rPr>
        <w:t>不批准的决定时，书面告知申请人不批准的理由和依据：</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（一）在地下水禁采区取用地下水的；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（二）在取水许可总量已经达到取水许可控制总量的地区</w:t>
      </w:r>
      <w:r w:rsidRPr="007A3C62">
        <w:rPr>
          <w:rFonts w:ascii="仿宋_GB2312" w:eastAsia="仿宋_GB2312" w:cs="仿宋_GB2312" w:hint="eastAsia"/>
          <w:kern w:val="0"/>
          <w:sz w:val="32"/>
          <w:szCs w:val="32"/>
          <w:highlight w:val="white"/>
          <w:lang w:val="zh-CN"/>
        </w:rPr>
        <w:lastRenderedPageBreak/>
        <w:t>增加取水量的；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（三）可能对水功能区水域使用功能造成重大损害的；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（四）取水、退水布局不合理的；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（五）城市（镇）公共供水管网能够满足用水需要时，建设项目自备取水设施取用地下水的；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（六）可能对第三者或者社会公共利益产生重大损害的；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（七）法律、法规规定的其他情形。</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第二十八条</w:t>
      </w:r>
      <w:r w:rsidRPr="007A3C62">
        <w:rPr>
          <w:rFonts w:ascii="仿宋_GB2312" w:eastAsia="仿宋_GB2312" w:cs="仿宋_GB2312" w:hint="eastAsia"/>
          <w:kern w:val="0"/>
          <w:sz w:val="32"/>
          <w:szCs w:val="32"/>
          <w:highlight w:val="white"/>
          <w:lang w:val="zh-CN"/>
        </w:rPr>
        <w:t xml:space="preserve">　建设单位或个人申请取水许可，应当委托有建设项目水资源论证资质的单位，对其建设项目进行水资源论证，并向有管辖权的水行政主管部门提交建设项目水资源论证报告书（表）；未提交的，水行政主管部门不得受理取水许可申请，有关部门不得立项。</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第二十九条</w:t>
      </w:r>
      <w:r w:rsidRPr="007A3C62">
        <w:rPr>
          <w:rFonts w:ascii="仿宋_GB2312" w:eastAsia="仿宋_GB2312" w:cs="仿宋_GB2312" w:hint="eastAsia"/>
          <w:kern w:val="0"/>
          <w:sz w:val="32"/>
          <w:szCs w:val="32"/>
          <w:highlight w:val="white"/>
          <w:lang w:val="zh-CN"/>
        </w:rPr>
        <w:t xml:space="preserve">　持有取水许可证的单位和个人应当在取水点或输水总管装置量水设施，如实向水行政主管部门提供取水量测定数据；水力发电取水应当如实提供实际发电量。单位和个人不得随意改变取水许可证规定的取水位置、取水方式、取水用途和取水条件，不得擅自扩大取水量。量水设施应当经有关检验机构鉴定合格。</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 xml:space="preserve">　第三十条</w:t>
      </w:r>
      <w:r w:rsidRPr="007A3C62">
        <w:rPr>
          <w:rFonts w:ascii="仿宋_GB2312" w:eastAsia="仿宋_GB2312" w:cs="仿宋_GB2312" w:hint="eastAsia"/>
          <w:kern w:val="0"/>
          <w:sz w:val="32"/>
          <w:szCs w:val="32"/>
          <w:highlight w:val="white"/>
          <w:lang w:val="zh-CN"/>
        </w:rPr>
        <w:t xml:space="preserve">　在自治州行政区域内直接从江河、湖泊、水库、地下取水或者利用水资源发电的单位和个人，应当向有管辖权的水行政主管部门缴纳水资源费。</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水力发电取水按照发电量计征水资源费，其它取水按照实</w:t>
      </w:r>
      <w:r w:rsidRPr="007A3C62">
        <w:rPr>
          <w:rFonts w:ascii="仿宋_GB2312" w:eastAsia="仿宋_GB2312" w:cs="仿宋_GB2312" w:hint="eastAsia"/>
          <w:kern w:val="0"/>
          <w:sz w:val="32"/>
          <w:szCs w:val="32"/>
          <w:highlight w:val="white"/>
          <w:lang w:val="zh-CN"/>
        </w:rPr>
        <w:lastRenderedPageBreak/>
        <w:t>际取水量计征水资源费。水资源费的征收标准按省人民政府的规定执行。</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自治州、县（市）在辖区内依法征收的水资源费，按规定分成后，纳入同级财政专户，实行收支两条线管理，专项用于水资源调查评价、规划、监测、开发利用、管理、保护、水生态建设和水资源基础设施设备建设等工作。</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第三十一条</w:t>
      </w:r>
      <w:r w:rsidRPr="007A3C62">
        <w:rPr>
          <w:rFonts w:ascii="仿宋_GB2312" w:eastAsia="仿宋_GB2312" w:cs="仿宋_GB2312" w:hint="eastAsia"/>
          <w:kern w:val="0"/>
          <w:sz w:val="32"/>
          <w:szCs w:val="32"/>
          <w:highlight w:val="white"/>
          <w:lang w:val="zh-CN"/>
        </w:rPr>
        <w:t xml:space="preserve">　使用水工程供应的水，应当按照国家规定向供水单位缴纳水费。供水价格应当按照补偿成本、合理收益、优质优价、公平负担的原则确定。供水价格由县级以上政府价格主管部门会同同级水行政主管部门或者其他供水行政主管部门依据职权制定。</w:t>
      </w:r>
    </w:p>
    <w:p w:rsidR="008F7C68" w:rsidRPr="007A3C62" w:rsidRDefault="008F7C68" w:rsidP="007A3C62">
      <w:pPr>
        <w:overflowPunct w:val="0"/>
        <w:topLinePunct/>
        <w:adjustRightInd w:val="0"/>
        <w:snapToGrid w:val="0"/>
        <w:spacing w:line="580" w:lineRule="exact"/>
        <w:ind w:firstLine="645"/>
        <w:jc w:val="left"/>
        <w:rPr>
          <w:rFonts w:ascii="仿宋_GB2312" w:eastAsia="仿宋_GB2312" w:cs="仿宋_GB2312"/>
          <w:kern w:val="0"/>
          <w:sz w:val="32"/>
          <w:szCs w:val="32"/>
          <w:highlight w:val="white"/>
          <w:lang w:val="zh-CN"/>
        </w:rPr>
      </w:pPr>
      <w:r w:rsidRPr="007A3C62">
        <w:rPr>
          <w:rFonts w:ascii="仿宋_GB2312" w:eastAsia="仿宋_GB2312" w:cs="仿宋_GB2312" w:hint="eastAsia"/>
          <w:kern w:val="0"/>
          <w:sz w:val="32"/>
          <w:szCs w:val="32"/>
          <w:highlight w:val="white"/>
          <w:lang w:val="zh-CN"/>
        </w:rPr>
        <w:t>乡（镇）人民政府应当积极配合水利工程管理单位征收农业灌溉水费，确保农田灌溉用水。</w:t>
      </w:r>
    </w:p>
    <w:p w:rsidR="008F7C68" w:rsidRPr="007A3C62" w:rsidRDefault="008F7C68" w:rsidP="007A3C62">
      <w:pPr>
        <w:overflowPunct w:val="0"/>
        <w:topLinePunct/>
        <w:adjustRightInd w:val="0"/>
        <w:snapToGrid w:val="0"/>
        <w:spacing w:line="580" w:lineRule="exact"/>
        <w:ind w:firstLine="645"/>
        <w:jc w:val="left"/>
        <w:rPr>
          <w:rFonts w:ascii="宋体" w:cs="宋体"/>
          <w:kern w:val="0"/>
          <w:sz w:val="24"/>
          <w:highlight w:val="white"/>
          <w:lang w:val="zh-CN"/>
        </w:rPr>
      </w:pPr>
    </w:p>
    <w:p w:rsidR="008F7C68" w:rsidRDefault="008F7C68" w:rsidP="007A3C62">
      <w:pPr>
        <w:overflowPunct w:val="0"/>
        <w:topLinePunct/>
        <w:adjustRightInd w:val="0"/>
        <w:snapToGrid w:val="0"/>
        <w:spacing w:line="580" w:lineRule="exact"/>
        <w:jc w:val="center"/>
        <w:rPr>
          <w:rFonts w:ascii="黑体" w:eastAsia="黑体" w:hAnsi="黑体" w:cs="仿宋_GB2312" w:hint="eastAsia"/>
          <w:kern w:val="0"/>
          <w:sz w:val="32"/>
          <w:szCs w:val="32"/>
          <w:highlight w:val="white"/>
          <w:lang w:val="zh-CN"/>
        </w:rPr>
      </w:pPr>
      <w:r w:rsidRPr="007A3C62">
        <w:rPr>
          <w:rFonts w:ascii="黑体" w:eastAsia="黑体" w:hAnsi="黑体" w:cs="仿宋_GB2312" w:hint="eastAsia"/>
          <w:kern w:val="0"/>
          <w:sz w:val="32"/>
          <w:szCs w:val="32"/>
          <w:highlight w:val="white"/>
          <w:lang w:val="zh-CN"/>
        </w:rPr>
        <w:t>第六章</w:t>
      </w:r>
      <w:r w:rsidR="007A3C62">
        <w:rPr>
          <w:rFonts w:ascii="黑体" w:eastAsia="黑体" w:hAnsi="黑体"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水事纠纷的处理和执法监督</w:t>
      </w:r>
    </w:p>
    <w:p w:rsidR="007A3C62" w:rsidRPr="007A3C62" w:rsidRDefault="007A3C62" w:rsidP="007A3C62">
      <w:pPr>
        <w:overflowPunct w:val="0"/>
        <w:topLinePunct/>
        <w:adjustRightInd w:val="0"/>
        <w:snapToGrid w:val="0"/>
        <w:spacing w:line="580" w:lineRule="exact"/>
        <w:jc w:val="center"/>
        <w:rPr>
          <w:rFonts w:ascii="黑体" w:eastAsia="黑体" w:hAnsi="黑体" w:cs="仿宋_GB2312"/>
          <w:kern w:val="0"/>
          <w:sz w:val="32"/>
          <w:szCs w:val="32"/>
          <w:highlight w:val="white"/>
          <w:lang w:val="zh-CN"/>
        </w:rPr>
      </w:pP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黑体" w:eastAsia="黑体" w:hAnsi="黑体" w:cs="仿宋_GB2312" w:hint="eastAsia"/>
          <w:kern w:val="0"/>
          <w:sz w:val="32"/>
          <w:szCs w:val="32"/>
          <w:highlight w:val="white"/>
          <w:lang w:val="zh-CN"/>
        </w:rPr>
        <w:t xml:space="preserve">　　第三十二条</w:t>
      </w:r>
      <w:r w:rsidRPr="007A3C62">
        <w:rPr>
          <w:rFonts w:ascii="仿宋_GB2312" w:eastAsia="仿宋_GB2312" w:cs="仿宋_GB2312" w:hint="eastAsia"/>
          <w:kern w:val="0"/>
          <w:sz w:val="32"/>
          <w:szCs w:val="32"/>
          <w:highlight w:val="white"/>
          <w:lang w:val="zh-CN"/>
        </w:rPr>
        <w:t xml:space="preserve">　发生水事纠纷，应当协商解决；协商解决不成的，可以申请县级以上人民政府或者水行政主管部门调解，也可以直接向人</w:t>
      </w:r>
      <w:hyperlink r:id="rId9" w:history="1">
        <w:r w:rsidRPr="007A3C62">
          <w:rPr>
            <w:rFonts w:ascii="宋体" w:cs="宋体" w:hint="eastAsia"/>
            <w:kern w:val="0"/>
            <w:sz w:val="32"/>
            <w:szCs w:val="32"/>
            <w:highlight w:val="white"/>
            <w:lang w:val="zh-CN"/>
          </w:rPr>
          <w:t>民法</w:t>
        </w:r>
      </w:hyperlink>
      <w:r w:rsidRPr="007A3C62">
        <w:rPr>
          <w:rFonts w:ascii="仿宋_GB2312" w:eastAsia="仿宋_GB2312" w:cs="仿宋_GB2312" w:hint="eastAsia"/>
          <w:kern w:val="0"/>
          <w:sz w:val="32"/>
          <w:szCs w:val="32"/>
          <w:highlight w:val="white"/>
          <w:lang w:val="zh-CN"/>
        </w:rPr>
        <w:t>院提起民事诉讼。调解不成的，当事人可以向人民法院提起民事诉讼。</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乡（镇）人民政府应当及时调解本乡（镇）的水事纠纷，配合上级人民政府或者水行政主管部门处理水事纠纷，配合司</w:t>
      </w:r>
      <w:r w:rsidRPr="007A3C62">
        <w:rPr>
          <w:rFonts w:ascii="仿宋_GB2312" w:eastAsia="仿宋_GB2312" w:cs="仿宋_GB2312" w:hint="eastAsia"/>
          <w:kern w:val="0"/>
          <w:sz w:val="32"/>
          <w:szCs w:val="32"/>
          <w:highlight w:val="white"/>
          <w:lang w:val="zh-CN"/>
        </w:rPr>
        <w:lastRenderedPageBreak/>
        <w:t>法、公安机关查处破坏水工程的案件。</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在水事纠纷解决前，当事人不得单方面改变水的现状。</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第三十三条</w:t>
      </w:r>
      <w:r w:rsidRPr="007A3C62">
        <w:rPr>
          <w:rFonts w:ascii="仿宋_GB2312" w:eastAsia="仿宋_GB2312" w:cs="仿宋_GB2312" w:hint="eastAsia"/>
          <w:kern w:val="0"/>
          <w:sz w:val="32"/>
          <w:szCs w:val="32"/>
          <w:highlight w:val="white"/>
          <w:lang w:val="zh-CN"/>
        </w:rPr>
        <w:t xml:space="preserve">　自治州、县（市）水行政主管部门应当建立水行政监督检查制度，对违反有关水管理的法律、法规和规章的行为加强监督检查并依法进行查处。</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水行政监督检查人员应当忠于职守，秉公执法。</w:t>
      </w:r>
    </w:p>
    <w:p w:rsidR="008F7C68" w:rsidRPr="007A3C62" w:rsidRDefault="008F7C68" w:rsidP="007A3C62">
      <w:pPr>
        <w:overflowPunct w:val="0"/>
        <w:topLinePunct/>
        <w:adjustRightInd w:val="0"/>
        <w:snapToGrid w:val="0"/>
        <w:spacing w:line="580" w:lineRule="exact"/>
        <w:ind w:firstLine="645"/>
        <w:jc w:val="left"/>
        <w:rPr>
          <w:rFonts w:ascii="仿宋_GB2312" w:eastAsia="仿宋_GB2312" w:cs="仿宋_GB2312"/>
          <w:kern w:val="0"/>
          <w:sz w:val="32"/>
          <w:szCs w:val="32"/>
          <w:highlight w:val="white"/>
          <w:lang w:val="zh-CN"/>
        </w:rPr>
      </w:pPr>
      <w:r w:rsidRPr="007A3C62">
        <w:rPr>
          <w:rFonts w:ascii="仿宋_GB2312" w:eastAsia="仿宋_GB2312" w:cs="仿宋_GB2312" w:hint="eastAsia"/>
          <w:kern w:val="0"/>
          <w:sz w:val="32"/>
          <w:szCs w:val="32"/>
          <w:highlight w:val="white"/>
          <w:lang w:val="zh-CN"/>
        </w:rPr>
        <w:t>水行政监督执法所需经费列入部门预算，由本级财政予以保障。</w:t>
      </w:r>
    </w:p>
    <w:p w:rsidR="007A3C62" w:rsidRDefault="007A3C62" w:rsidP="007A3C62">
      <w:pPr>
        <w:overflowPunct w:val="0"/>
        <w:topLinePunct/>
        <w:adjustRightInd w:val="0"/>
        <w:snapToGrid w:val="0"/>
        <w:spacing w:line="580" w:lineRule="exact"/>
        <w:jc w:val="center"/>
        <w:rPr>
          <w:rFonts w:ascii="宋体" w:cs="宋体" w:hint="eastAsia"/>
          <w:kern w:val="0"/>
          <w:sz w:val="24"/>
          <w:highlight w:val="white"/>
          <w:lang w:val="zh-CN"/>
        </w:rPr>
      </w:pPr>
    </w:p>
    <w:p w:rsidR="008F7C68" w:rsidRDefault="008F7C68" w:rsidP="007A3C62">
      <w:pPr>
        <w:overflowPunct w:val="0"/>
        <w:topLinePunct/>
        <w:adjustRightInd w:val="0"/>
        <w:snapToGrid w:val="0"/>
        <w:spacing w:line="580" w:lineRule="exact"/>
        <w:jc w:val="center"/>
        <w:rPr>
          <w:rFonts w:ascii="黑体" w:eastAsia="黑体" w:hAnsi="黑体" w:cs="仿宋_GB2312" w:hint="eastAsia"/>
          <w:kern w:val="0"/>
          <w:sz w:val="32"/>
          <w:szCs w:val="32"/>
          <w:highlight w:val="white"/>
          <w:lang w:val="zh-CN"/>
        </w:rPr>
      </w:pPr>
      <w:r w:rsidRPr="007A3C62">
        <w:rPr>
          <w:rFonts w:ascii="黑体" w:eastAsia="黑体" w:hAnsi="黑体" w:cs="仿宋_GB2312" w:hint="eastAsia"/>
          <w:kern w:val="0"/>
          <w:sz w:val="32"/>
          <w:szCs w:val="32"/>
          <w:highlight w:val="white"/>
          <w:lang w:val="zh-CN"/>
        </w:rPr>
        <w:t>第七章</w:t>
      </w:r>
      <w:r w:rsidR="007A3C62">
        <w:rPr>
          <w:rFonts w:ascii="黑体" w:eastAsia="黑体" w:hAnsi="黑体"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法律责任</w:t>
      </w:r>
    </w:p>
    <w:p w:rsidR="007A3C62" w:rsidRPr="007A3C62" w:rsidRDefault="007A3C62" w:rsidP="007A3C62">
      <w:pPr>
        <w:overflowPunct w:val="0"/>
        <w:topLinePunct/>
        <w:adjustRightInd w:val="0"/>
        <w:snapToGrid w:val="0"/>
        <w:spacing w:line="580" w:lineRule="exact"/>
        <w:jc w:val="center"/>
        <w:rPr>
          <w:rFonts w:ascii="黑体" w:eastAsia="黑体" w:hAnsi="黑体" w:cs="仿宋_GB2312"/>
          <w:kern w:val="0"/>
          <w:sz w:val="32"/>
          <w:szCs w:val="32"/>
          <w:highlight w:val="white"/>
          <w:lang w:val="zh-CN"/>
        </w:rPr>
      </w:pP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黑体" w:eastAsia="黑体" w:hAnsi="黑体" w:cs="仿宋_GB2312" w:hint="eastAsia"/>
          <w:kern w:val="0"/>
          <w:sz w:val="32"/>
          <w:szCs w:val="32"/>
          <w:highlight w:val="white"/>
          <w:lang w:val="zh-CN"/>
        </w:rPr>
        <w:t xml:space="preserve">　　第三十四条</w:t>
      </w:r>
      <w:r w:rsidRPr="007A3C62">
        <w:rPr>
          <w:rFonts w:ascii="仿宋_GB2312" w:eastAsia="仿宋_GB2312" w:cs="仿宋_GB2312" w:hint="eastAsia"/>
          <w:kern w:val="0"/>
          <w:sz w:val="32"/>
          <w:szCs w:val="32"/>
          <w:highlight w:val="white"/>
          <w:lang w:val="zh-CN"/>
        </w:rPr>
        <w:t xml:space="preserve">　自治州、县（市）水行政主管部门或者水工程管理单位及其工作人员有不履行法定职责，玩忽职守、滥用职权、徇私舞弊行为的，依法追究行政责任；构成犯罪的，依法追究刑事责任。</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lang w:val="zh-CN"/>
        </w:rPr>
      </w:pPr>
      <w:r w:rsidRPr="007A3C62">
        <w:rPr>
          <w:rFonts w:ascii="仿宋_GB2312" w:eastAsia="仿宋_GB2312"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第三十五条</w:t>
      </w:r>
      <w:r w:rsidRPr="007A3C62">
        <w:rPr>
          <w:rFonts w:ascii="仿宋_GB2312" w:eastAsia="仿宋_GB2312" w:cs="仿宋_GB2312" w:hint="eastAsia"/>
          <w:kern w:val="0"/>
          <w:sz w:val="32"/>
          <w:szCs w:val="32"/>
          <w:highlight w:val="white"/>
          <w:lang w:val="zh-CN"/>
        </w:rPr>
        <w:t xml:space="preserve">　违反本条例第十五条的规定，水电站建设和生产未依照批准的取水许可规定条件取水，对供水、灌溉、渔业和生态用水造成影响的，由有管辖权的水行政主管部门责令停止违法行为，限期采取补救措施，处二万元以上十万元以下的罚款；情节严重的，吊销其取水许可证。</w:t>
      </w:r>
    </w:p>
    <w:p w:rsidR="008F7C68" w:rsidRPr="007A3C62" w:rsidRDefault="008F7C68" w:rsidP="007A3C62">
      <w:pPr>
        <w:overflowPunct w:val="0"/>
        <w:topLinePunct/>
        <w:adjustRightInd w:val="0"/>
        <w:snapToGrid w:val="0"/>
        <w:spacing w:line="580" w:lineRule="exact"/>
        <w:ind w:firstLine="645"/>
        <w:jc w:val="left"/>
        <w:rPr>
          <w:rFonts w:ascii="仿宋_GB2312" w:eastAsia="仿宋_GB2312" w:cs="仿宋_GB2312"/>
          <w:kern w:val="0"/>
          <w:sz w:val="32"/>
          <w:szCs w:val="32"/>
          <w:highlight w:val="white"/>
          <w:lang w:val="zh-CN"/>
        </w:rPr>
      </w:pPr>
      <w:r w:rsidRPr="007A3C62">
        <w:rPr>
          <w:rFonts w:ascii="黑体" w:eastAsia="黑体" w:hAnsi="黑体" w:cs="仿宋_GB2312" w:hint="eastAsia"/>
          <w:kern w:val="0"/>
          <w:sz w:val="32"/>
          <w:szCs w:val="32"/>
          <w:highlight w:val="white"/>
          <w:lang w:val="zh-CN"/>
        </w:rPr>
        <w:t>第三十六条</w:t>
      </w:r>
      <w:r w:rsidRPr="007A3C62">
        <w:rPr>
          <w:rFonts w:ascii="仿宋_GB2312" w:eastAsia="仿宋_GB2312" w:cs="仿宋_GB2312" w:hint="eastAsia"/>
          <w:kern w:val="0"/>
          <w:sz w:val="32"/>
          <w:szCs w:val="32"/>
          <w:highlight w:val="white"/>
          <w:lang w:val="zh-CN"/>
        </w:rPr>
        <w:t xml:space="preserve">　违反本条例第二十六条第一款的规定，擅自建设取水工</w:t>
      </w:r>
      <w:proofErr w:type="gramStart"/>
      <w:r w:rsidRPr="007A3C62">
        <w:rPr>
          <w:rFonts w:ascii="仿宋_GB2312" w:eastAsia="仿宋_GB2312" w:cs="仿宋_GB2312" w:hint="eastAsia"/>
          <w:kern w:val="0"/>
          <w:sz w:val="32"/>
          <w:szCs w:val="32"/>
          <w:highlight w:val="white"/>
          <w:lang w:val="zh-CN"/>
        </w:rPr>
        <w:t>程或者</w:t>
      </w:r>
      <w:proofErr w:type="gramEnd"/>
      <w:r w:rsidRPr="007A3C62">
        <w:rPr>
          <w:rFonts w:ascii="仿宋_GB2312" w:eastAsia="仿宋_GB2312" w:cs="仿宋_GB2312" w:hint="eastAsia"/>
          <w:kern w:val="0"/>
          <w:sz w:val="32"/>
          <w:szCs w:val="32"/>
          <w:highlight w:val="white"/>
          <w:lang w:val="zh-CN"/>
        </w:rPr>
        <w:t>设施的，由有管辖权的水行政主管部门责令</w:t>
      </w:r>
      <w:r w:rsidRPr="007A3C62">
        <w:rPr>
          <w:rFonts w:ascii="仿宋_GB2312" w:eastAsia="仿宋_GB2312" w:cs="仿宋_GB2312" w:hint="eastAsia"/>
          <w:kern w:val="0"/>
          <w:sz w:val="32"/>
          <w:szCs w:val="32"/>
          <w:highlight w:val="white"/>
          <w:lang w:val="zh-CN"/>
        </w:rPr>
        <w:lastRenderedPageBreak/>
        <w:t>停止违法行为，限期拆除或者封闭其取水工</w:t>
      </w:r>
      <w:proofErr w:type="gramStart"/>
      <w:r w:rsidRPr="007A3C62">
        <w:rPr>
          <w:rFonts w:ascii="仿宋_GB2312" w:eastAsia="仿宋_GB2312" w:cs="仿宋_GB2312" w:hint="eastAsia"/>
          <w:kern w:val="0"/>
          <w:sz w:val="32"/>
          <w:szCs w:val="32"/>
          <w:highlight w:val="white"/>
          <w:lang w:val="zh-CN"/>
        </w:rPr>
        <w:t>程或者</w:t>
      </w:r>
      <w:proofErr w:type="gramEnd"/>
      <w:r w:rsidRPr="007A3C62">
        <w:rPr>
          <w:rFonts w:ascii="仿宋_GB2312" w:eastAsia="仿宋_GB2312" w:cs="仿宋_GB2312" w:hint="eastAsia"/>
          <w:kern w:val="0"/>
          <w:sz w:val="32"/>
          <w:szCs w:val="32"/>
          <w:highlight w:val="white"/>
          <w:lang w:val="zh-CN"/>
        </w:rPr>
        <w:t>设施；逾期不拆除或者不封闭其取水工</w:t>
      </w:r>
      <w:proofErr w:type="gramStart"/>
      <w:r w:rsidRPr="007A3C62">
        <w:rPr>
          <w:rFonts w:ascii="仿宋_GB2312" w:eastAsia="仿宋_GB2312" w:cs="仿宋_GB2312" w:hint="eastAsia"/>
          <w:kern w:val="0"/>
          <w:sz w:val="32"/>
          <w:szCs w:val="32"/>
          <w:highlight w:val="white"/>
          <w:lang w:val="zh-CN"/>
        </w:rPr>
        <w:t>程或者</w:t>
      </w:r>
      <w:proofErr w:type="gramEnd"/>
      <w:r w:rsidRPr="007A3C62">
        <w:rPr>
          <w:rFonts w:ascii="仿宋_GB2312" w:eastAsia="仿宋_GB2312" w:cs="仿宋_GB2312" w:hint="eastAsia"/>
          <w:kern w:val="0"/>
          <w:sz w:val="32"/>
          <w:szCs w:val="32"/>
          <w:highlight w:val="white"/>
          <w:lang w:val="zh-CN"/>
        </w:rPr>
        <w:t>设施的，由有管辖权的水行政主管部门组织拆除或者封闭，所需费用由违法行为人承担，可以处五万元以下罚款。</w:t>
      </w:r>
    </w:p>
    <w:p w:rsidR="008F7C68" w:rsidRPr="007A3C62" w:rsidRDefault="008F7C68" w:rsidP="007A3C62">
      <w:pPr>
        <w:overflowPunct w:val="0"/>
        <w:topLinePunct/>
        <w:adjustRightInd w:val="0"/>
        <w:snapToGrid w:val="0"/>
        <w:spacing w:line="580" w:lineRule="exact"/>
        <w:ind w:firstLine="645"/>
        <w:jc w:val="left"/>
        <w:rPr>
          <w:rFonts w:ascii="宋体" w:cs="宋体"/>
          <w:kern w:val="0"/>
          <w:sz w:val="24"/>
          <w:highlight w:val="white"/>
          <w:lang w:val="zh-CN"/>
        </w:rPr>
      </w:pPr>
      <w:r w:rsidRPr="007A3C62">
        <w:rPr>
          <w:rFonts w:ascii="黑体" w:eastAsia="黑体" w:hAnsi="黑体" w:cs="仿宋_GB2312" w:hint="eastAsia"/>
          <w:kern w:val="0"/>
          <w:sz w:val="32"/>
          <w:szCs w:val="32"/>
          <w:highlight w:val="white"/>
          <w:lang w:val="zh-CN"/>
        </w:rPr>
        <w:t>第三十七条</w:t>
      </w:r>
      <w:r w:rsidRPr="007A3C62">
        <w:rPr>
          <w:rFonts w:ascii="仿宋_GB2312" w:eastAsia="仿宋_GB2312" w:cs="仿宋_GB2312" w:hint="eastAsia"/>
          <w:kern w:val="0"/>
          <w:sz w:val="32"/>
          <w:szCs w:val="32"/>
          <w:highlight w:val="white"/>
          <w:lang w:val="zh-CN"/>
        </w:rPr>
        <w:t xml:space="preserve">　违反本条例第二十九条的规定，未安装计量设施的，责令限期安装，并按照日最大取水能力计算的取水量和水资源费征收标准计征水资源费，处五千元以上二万元以下罚款；情节严重的，吊销取水许可证。</w:t>
      </w:r>
    </w:p>
    <w:p w:rsidR="008F7C68" w:rsidRPr="007A3C62" w:rsidRDefault="008F7C68" w:rsidP="007A3C62">
      <w:pPr>
        <w:overflowPunct w:val="0"/>
        <w:topLinePunct/>
        <w:adjustRightInd w:val="0"/>
        <w:snapToGrid w:val="0"/>
        <w:spacing w:line="580" w:lineRule="exact"/>
        <w:ind w:firstLine="645"/>
        <w:rPr>
          <w:rFonts w:ascii="仿宋_GB2312" w:eastAsia="仿宋_GB2312" w:cs="仿宋_GB2312"/>
          <w:kern w:val="0"/>
          <w:sz w:val="32"/>
          <w:szCs w:val="32"/>
          <w:highlight w:val="white"/>
          <w:lang w:val="zh-CN"/>
        </w:rPr>
      </w:pPr>
      <w:r w:rsidRPr="007A3C62">
        <w:rPr>
          <w:rFonts w:ascii="仿宋_GB2312" w:eastAsia="仿宋_GB2312" w:cs="仿宋_GB2312" w:hint="eastAsia"/>
          <w:kern w:val="0"/>
          <w:sz w:val="32"/>
          <w:szCs w:val="32"/>
          <w:highlight w:val="white"/>
          <w:lang w:val="zh-CN"/>
        </w:rPr>
        <w:t>计量设施不合格或者运行不正常的，责令限期更换或者修复；逾期不更换或者不修复的，按照日最大取水能力计算的取水量和水资源费征收标准计征水资源费，可以处一万元以下罚款；情节严重的，吊销取水许可证。</w:t>
      </w:r>
    </w:p>
    <w:p w:rsidR="008F7C68" w:rsidRPr="007A3C62" w:rsidRDefault="008F7C68" w:rsidP="007A3C62">
      <w:pPr>
        <w:overflowPunct w:val="0"/>
        <w:topLinePunct/>
        <w:adjustRightInd w:val="0"/>
        <w:snapToGrid w:val="0"/>
        <w:spacing w:line="580" w:lineRule="exact"/>
        <w:ind w:firstLine="645"/>
        <w:jc w:val="center"/>
        <w:rPr>
          <w:rFonts w:ascii="宋体" w:cs="宋体"/>
          <w:kern w:val="0"/>
          <w:sz w:val="24"/>
          <w:highlight w:val="white"/>
          <w:lang w:val="zh-CN"/>
        </w:rPr>
      </w:pPr>
    </w:p>
    <w:p w:rsidR="008F7C68" w:rsidRDefault="008F7C68" w:rsidP="007A3C62">
      <w:pPr>
        <w:overflowPunct w:val="0"/>
        <w:topLinePunct/>
        <w:adjustRightInd w:val="0"/>
        <w:snapToGrid w:val="0"/>
        <w:spacing w:line="580" w:lineRule="exact"/>
        <w:jc w:val="center"/>
        <w:rPr>
          <w:rFonts w:ascii="黑体" w:eastAsia="黑体" w:hAnsi="黑体" w:cs="仿宋_GB2312" w:hint="eastAsia"/>
          <w:kern w:val="0"/>
          <w:sz w:val="32"/>
          <w:szCs w:val="32"/>
          <w:highlight w:val="white"/>
          <w:lang w:val="zh-CN"/>
        </w:rPr>
      </w:pPr>
      <w:r w:rsidRPr="007A3C62">
        <w:rPr>
          <w:rFonts w:ascii="黑体" w:eastAsia="黑体" w:hAnsi="黑体" w:cs="仿宋_GB2312" w:hint="eastAsia"/>
          <w:kern w:val="0"/>
          <w:sz w:val="32"/>
          <w:szCs w:val="32"/>
          <w:highlight w:val="white"/>
          <w:lang w:val="zh-CN"/>
        </w:rPr>
        <w:t>第八章</w:t>
      </w:r>
      <w:r w:rsidR="007A3C62">
        <w:rPr>
          <w:rFonts w:ascii="黑体" w:eastAsia="黑体" w:hAnsi="黑体" w:cs="仿宋_GB2312" w:hint="eastAsia"/>
          <w:kern w:val="0"/>
          <w:sz w:val="32"/>
          <w:szCs w:val="32"/>
          <w:highlight w:val="white"/>
          <w:lang w:val="zh-CN"/>
        </w:rPr>
        <w:t xml:space="preserve">  </w:t>
      </w:r>
      <w:r w:rsidRPr="007A3C62">
        <w:rPr>
          <w:rFonts w:ascii="黑体" w:eastAsia="黑体" w:hAnsi="黑体" w:cs="仿宋_GB2312" w:hint="eastAsia"/>
          <w:kern w:val="0"/>
          <w:sz w:val="32"/>
          <w:szCs w:val="32"/>
          <w:highlight w:val="white"/>
          <w:lang w:val="zh-CN"/>
        </w:rPr>
        <w:t>附  则</w:t>
      </w:r>
    </w:p>
    <w:p w:rsidR="007A3C62" w:rsidRPr="007A3C62" w:rsidRDefault="007A3C62" w:rsidP="007A3C62">
      <w:pPr>
        <w:overflowPunct w:val="0"/>
        <w:topLinePunct/>
        <w:adjustRightInd w:val="0"/>
        <w:snapToGrid w:val="0"/>
        <w:spacing w:line="580" w:lineRule="exact"/>
        <w:jc w:val="center"/>
        <w:rPr>
          <w:rFonts w:ascii="黑体" w:eastAsia="黑体" w:hAnsi="黑体" w:cs="仿宋_GB2312"/>
          <w:kern w:val="0"/>
          <w:sz w:val="32"/>
          <w:szCs w:val="32"/>
          <w:highlight w:val="white"/>
          <w:lang w:val="zh-CN"/>
        </w:rPr>
      </w:pPr>
    </w:p>
    <w:p w:rsidR="008F7C68" w:rsidRPr="007A3C62" w:rsidRDefault="008F7C68" w:rsidP="007A3C62">
      <w:pPr>
        <w:overflowPunct w:val="0"/>
        <w:topLinePunct/>
        <w:adjustRightInd w:val="0"/>
        <w:snapToGrid w:val="0"/>
        <w:spacing w:line="580" w:lineRule="exact"/>
        <w:ind w:firstLineChars="200" w:firstLine="640"/>
        <w:jc w:val="left"/>
        <w:rPr>
          <w:rFonts w:ascii="仿宋_GB2312" w:eastAsia="仿宋_GB2312"/>
          <w:sz w:val="32"/>
          <w:szCs w:val="32"/>
        </w:rPr>
      </w:pPr>
      <w:r w:rsidRPr="007A3C62">
        <w:rPr>
          <w:rFonts w:ascii="黑体" w:eastAsia="黑体" w:hAnsi="黑体" w:cs="仿宋_GB2312" w:hint="eastAsia"/>
          <w:kern w:val="0"/>
          <w:sz w:val="32"/>
          <w:szCs w:val="32"/>
          <w:highlight w:val="white"/>
          <w:lang w:val="zh-CN"/>
        </w:rPr>
        <w:t>第三十八条</w:t>
      </w:r>
      <w:r w:rsidR="007A3C62">
        <w:rPr>
          <w:rFonts w:ascii="仿宋_GB2312" w:eastAsia="仿宋_GB2312" w:cs="仿宋_GB2312" w:hint="eastAsia"/>
          <w:kern w:val="0"/>
          <w:sz w:val="32"/>
          <w:szCs w:val="32"/>
          <w:highlight w:val="white"/>
          <w:lang w:val="zh-CN"/>
        </w:rPr>
        <w:t xml:space="preserve">  </w:t>
      </w:r>
      <w:bookmarkStart w:id="0" w:name="_GoBack"/>
      <w:bookmarkEnd w:id="0"/>
      <w:r w:rsidRPr="007A3C62">
        <w:rPr>
          <w:rFonts w:ascii="仿宋_GB2312" w:eastAsia="仿宋_GB2312" w:cs="仿宋_GB2312" w:hint="eastAsia"/>
          <w:kern w:val="0"/>
          <w:sz w:val="32"/>
          <w:szCs w:val="32"/>
          <w:highlight w:val="white"/>
          <w:lang w:val="zh-CN"/>
        </w:rPr>
        <w:t>本条例自2008年</w:t>
      </w:r>
      <w:r w:rsidRPr="007A3C62">
        <w:rPr>
          <w:rFonts w:ascii="仿宋_GB2312" w:eastAsia="仿宋_GB2312" w:hint="eastAsia"/>
          <w:sz w:val="32"/>
          <w:szCs w:val="32"/>
        </w:rPr>
        <w:t>5月21日起施行。</w:t>
      </w:r>
    </w:p>
    <w:p w:rsidR="008F7C68" w:rsidRPr="007A3C62" w:rsidRDefault="008F7C68" w:rsidP="007A3C62">
      <w:pPr>
        <w:overflowPunct w:val="0"/>
        <w:topLinePunct/>
        <w:adjustRightInd w:val="0"/>
        <w:snapToGrid w:val="0"/>
        <w:spacing w:line="580" w:lineRule="exact"/>
        <w:jc w:val="left"/>
        <w:rPr>
          <w:rFonts w:ascii="宋体" w:cs="宋体"/>
          <w:kern w:val="0"/>
          <w:sz w:val="24"/>
          <w:highlight w:val="white"/>
        </w:rPr>
      </w:pPr>
    </w:p>
    <w:p w:rsidR="008F7C68" w:rsidRPr="007A3C62" w:rsidRDefault="008F7C68" w:rsidP="007A3C62">
      <w:pPr>
        <w:overflowPunct w:val="0"/>
        <w:topLinePunct/>
        <w:adjustRightInd w:val="0"/>
        <w:snapToGrid w:val="0"/>
        <w:spacing w:line="580" w:lineRule="exact"/>
        <w:jc w:val="left"/>
        <w:rPr>
          <w:rFonts w:eastAsia="方正黑体简体"/>
          <w:sz w:val="32"/>
          <w:szCs w:val="32"/>
        </w:rPr>
      </w:pPr>
    </w:p>
    <w:p w:rsidR="008F7C68" w:rsidRPr="007A3C62" w:rsidRDefault="008F7C68" w:rsidP="007A3C62">
      <w:pPr>
        <w:shd w:val="clear" w:color="auto" w:fill="FFFFFF"/>
        <w:overflowPunct w:val="0"/>
        <w:topLinePunct/>
        <w:adjustRightInd w:val="0"/>
        <w:snapToGrid w:val="0"/>
        <w:spacing w:line="580" w:lineRule="exact"/>
        <w:rPr>
          <w:rFonts w:ascii="仿宋_GB2312" w:eastAsia="仿宋_GB2312" w:hAnsi="Times New Roman"/>
          <w:kern w:val="0"/>
          <w:sz w:val="32"/>
          <w:szCs w:val="32"/>
        </w:rPr>
      </w:pPr>
    </w:p>
    <w:p w:rsidR="009D5D57" w:rsidRPr="007A3C62" w:rsidRDefault="009D5D57" w:rsidP="007A3C62">
      <w:pPr>
        <w:overflowPunct w:val="0"/>
        <w:topLinePunct/>
        <w:adjustRightInd w:val="0"/>
        <w:snapToGrid w:val="0"/>
        <w:spacing w:line="580" w:lineRule="exact"/>
      </w:pPr>
    </w:p>
    <w:sectPr w:rsidR="009D5D57" w:rsidRPr="007A3C62" w:rsidSect="007A3C62">
      <w:footerReference w:type="even" r:id="rId10"/>
      <w:footerReference w:type="default" r:id="rId11"/>
      <w:pgSz w:w="11907" w:h="16839"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3FC" w:rsidRDefault="001D63FC" w:rsidP="008F7C68">
      <w:r>
        <w:separator/>
      </w:r>
    </w:p>
  </w:endnote>
  <w:endnote w:type="continuationSeparator" w:id="0">
    <w:p w:rsidR="001D63FC" w:rsidRDefault="001D63FC" w:rsidP="008F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C62" w:rsidRPr="007A3C62" w:rsidRDefault="007A3C62" w:rsidP="007A3C62">
    <w:pPr>
      <w:pStyle w:val="a3"/>
      <w:ind w:firstLineChars="100" w:firstLine="280"/>
      <w:rPr>
        <w:rFonts w:asciiTheme="minorEastAsia" w:eastAsiaTheme="minorEastAsia" w:hAnsiTheme="minorEastAsia"/>
        <w:sz w:val="28"/>
        <w:szCs w:val="28"/>
      </w:rPr>
    </w:pPr>
    <w:r w:rsidRPr="007A3C62">
      <w:rPr>
        <w:rFonts w:asciiTheme="minorEastAsia" w:eastAsiaTheme="minorEastAsia" w:hAnsiTheme="minorEastAsia" w:hint="eastAsia"/>
        <w:sz w:val="28"/>
        <w:szCs w:val="28"/>
        <w:lang w:eastAsia="zh-CN"/>
      </w:rPr>
      <w:t xml:space="preserve">— </w:t>
    </w:r>
    <w:sdt>
      <w:sdtPr>
        <w:rPr>
          <w:rFonts w:asciiTheme="minorEastAsia" w:eastAsiaTheme="minorEastAsia" w:hAnsiTheme="minorEastAsia"/>
          <w:sz w:val="28"/>
          <w:szCs w:val="28"/>
        </w:rPr>
        <w:id w:val="819087317"/>
        <w:docPartObj>
          <w:docPartGallery w:val="Page Numbers (Bottom of Page)"/>
          <w:docPartUnique/>
        </w:docPartObj>
      </w:sdtPr>
      <w:sdtContent>
        <w:r w:rsidRPr="007A3C62">
          <w:rPr>
            <w:rFonts w:asciiTheme="minorEastAsia" w:eastAsiaTheme="minorEastAsia" w:hAnsiTheme="minorEastAsia"/>
            <w:sz w:val="28"/>
            <w:szCs w:val="28"/>
          </w:rPr>
          <w:fldChar w:fldCharType="begin"/>
        </w:r>
        <w:r w:rsidRPr="007A3C62">
          <w:rPr>
            <w:rFonts w:asciiTheme="minorEastAsia" w:eastAsiaTheme="minorEastAsia" w:hAnsiTheme="minorEastAsia"/>
            <w:sz w:val="28"/>
            <w:szCs w:val="28"/>
          </w:rPr>
          <w:instrText>PAGE   \* MERGEFORMAT</w:instrText>
        </w:r>
        <w:r w:rsidRPr="007A3C62">
          <w:rPr>
            <w:rFonts w:asciiTheme="minorEastAsia" w:eastAsiaTheme="minorEastAsia" w:hAnsiTheme="minorEastAsia"/>
            <w:sz w:val="28"/>
            <w:szCs w:val="28"/>
          </w:rPr>
          <w:fldChar w:fldCharType="separate"/>
        </w:r>
        <w:r w:rsidRPr="007A3C62">
          <w:rPr>
            <w:rFonts w:asciiTheme="minorEastAsia" w:eastAsiaTheme="minorEastAsia" w:hAnsiTheme="minorEastAsia"/>
            <w:noProof/>
            <w:sz w:val="28"/>
            <w:szCs w:val="28"/>
            <w:lang w:val="zh-CN" w:eastAsia="zh-CN"/>
          </w:rPr>
          <w:t>14</w:t>
        </w:r>
        <w:r w:rsidRPr="007A3C62">
          <w:rPr>
            <w:rFonts w:asciiTheme="minorEastAsia" w:eastAsiaTheme="minorEastAsia" w:hAnsiTheme="minorEastAsia"/>
            <w:sz w:val="28"/>
            <w:szCs w:val="28"/>
          </w:rPr>
          <w:fldChar w:fldCharType="end"/>
        </w:r>
        <w:r w:rsidRPr="007A3C62">
          <w:rPr>
            <w:rFonts w:asciiTheme="minorEastAsia" w:eastAsiaTheme="minorEastAsia" w:hAnsiTheme="minorEastAsia" w:hint="eastAsia"/>
            <w:sz w:val="28"/>
            <w:szCs w:val="28"/>
            <w:lang w:eastAsia="zh-CN"/>
          </w:rPr>
          <w:t xml:space="preserve"> —</w:t>
        </w:r>
      </w:sdtContent>
    </w:sdt>
  </w:p>
  <w:p w:rsidR="00CD737D" w:rsidRPr="007A3C62" w:rsidRDefault="007A3C62" w:rsidP="00CD737D">
    <w:pPr>
      <w:pStyle w:val="a3"/>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901897684"/>
      <w:docPartObj>
        <w:docPartGallery w:val="Page Numbers (Bottom of Page)"/>
        <w:docPartUnique/>
      </w:docPartObj>
    </w:sdtPr>
    <w:sdtContent>
      <w:p w:rsidR="007A3C62" w:rsidRPr="007A3C62" w:rsidRDefault="007A3C62" w:rsidP="007A3C62">
        <w:pPr>
          <w:pStyle w:val="a3"/>
          <w:ind w:right="280"/>
          <w:jc w:val="right"/>
          <w:rPr>
            <w:rFonts w:asciiTheme="minorEastAsia" w:eastAsiaTheme="minorEastAsia" w:hAnsiTheme="minorEastAsia"/>
            <w:sz w:val="28"/>
            <w:szCs w:val="28"/>
          </w:rPr>
        </w:pPr>
        <w:r w:rsidRPr="007A3C62">
          <w:rPr>
            <w:rFonts w:asciiTheme="minorEastAsia" w:eastAsiaTheme="minorEastAsia" w:hAnsiTheme="minorEastAsia" w:hint="eastAsia"/>
            <w:sz w:val="28"/>
            <w:szCs w:val="28"/>
            <w:lang w:eastAsia="zh-CN"/>
          </w:rPr>
          <w:t xml:space="preserve">— </w:t>
        </w:r>
        <w:r w:rsidRPr="007A3C62">
          <w:rPr>
            <w:rFonts w:asciiTheme="minorEastAsia" w:eastAsiaTheme="minorEastAsia" w:hAnsiTheme="minorEastAsia"/>
            <w:sz w:val="28"/>
            <w:szCs w:val="28"/>
          </w:rPr>
          <w:fldChar w:fldCharType="begin"/>
        </w:r>
        <w:r w:rsidRPr="007A3C62">
          <w:rPr>
            <w:rFonts w:asciiTheme="minorEastAsia" w:eastAsiaTheme="minorEastAsia" w:hAnsiTheme="minorEastAsia"/>
            <w:sz w:val="28"/>
            <w:szCs w:val="28"/>
          </w:rPr>
          <w:instrText>PAGE   \* MERGEFORMAT</w:instrText>
        </w:r>
        <w:r w:rsidRPr="007A3C62">
          <w:rPr>
            <w:rFonts w:asciiTheme="minorEastAsia" w:eastAsiaTheme="minorEastAsia" w:hAnsiTheme="minorEastAsia"/>
            <w:sz w:val="28"/>
            <w:szCs w:val="28"/>
          </w:rPr>
          <w:fldChar w:fldCharType="separate"/>
        </w:r>
        <w:r w:rsidRPr="007A3C62">
          <w:rPr>
            <w:rFonts w:asciiTheme="minorEastAsia" w:eastAsiaTheme="minorEastAsia" w:hAnsiTheme="minorEastAsia"/>
            <w:noProof/>
            <w:sz w:val="28"/>
            <w:szCs w:val="28"/>
            <w:lang w:val="zh-CN" w:eastAsia="zh-CN"/>
          </w:rPr>
          <w:t>13</w:t>
        </w:r>
        <w:r w:rsidRPr="007A3C62">
          <w:rPr>
            <w:rFonts w:asciiTheme="minorEastAsia" w:eastAsiaTheme="minorEastAsia" w:hAnsiTheme="minorEastAsia"/>
            <w:sz w:val="28"/>
            <w:szCs w:val="28"/>
          </w:rPr>
          <w:fldChar w:fldCharType="end"/>
        </w:r>
        <w:r w:rsidRPr="007A3C62">
          <w:rPr>
            <w:rFonts w:asciiTheme="minorEastAsia" w:eastAsiaTheme="minorEastAsia" w:hAnsiTheme="minorEastAsia" w:hint="eastAsia"/>
            <w:sz w:val="28"/>
            <w:szCs w:val="28"/>
            <w:lang w:eastAsia="zh-CN"/>
          </w:rPr>
          <w:t xml:space="preserve"> —</w:t>
        </w:r>
      </w:p>
    </w:sdtContent>
  </w:sdt>
  <w:p w:rsidR="00CD737D" w:rsidRPr="007A3C62" w:rsidRDefault="007A3C62">
    <w:pPr>
      <w:pStyle w:val="a3"/>
      <w:jc w:val="right"/>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3FC" w:rsidRDefault="001D63FC" w:rsidP="008F7C68">
      <w:r>
        <w:separator/>
      </w:r>
    </w:p>
  </w:footnote>
  <w:footnote w:type="continuationSeparator" w:id="0">
    <w:p w:rsidR="001D63FC" w:rsidRDefault="001D63FC" w:rsidP="008F7C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C68"/>
    <w:rsid w:val="001D63FC"/>
    <w:rsid w:val="006009D0"/>
    <w:rsid w:val="007A3C62"/>
    <w:rsid w:val="008D0BC6"/>
    <w:rsid w:val="008F7C68"/>
    <w:rsid w:val="00966069"/>
    <w:rsid w:val="009D5D57"/>
    <w:rsid w:val="00A108B3"/>
    <w:rsid w:val="00A8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C68"/>
    <w:pPr>
      <w:widowControl w:val="0"/>
      <w:jc w:val="both"/>
    </w:pPr>
    <w:rPr>
      <w:rFonts w:ascii="Calibri" w:eastAsia="宋体" w:hAnsi="Calibri" w:cs="Times New Roman"/>
    </w:rPr>
  </w:style>
  <w:style w:type="paragraph" w:styleId="1">
    <w:name w:val="heading 1"/>
    <w:basedOn w:val="a"/>
    <w:next w:val="a"/>
    <w:link w:val="1Char"/>
    <w:uiPriority w:val="9"/>
    <w:qFormat/>
    <w:rsid w:val="00A81D2D"/>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D2D"/>
    <w:rPr>
      <w:b/>
      <w:bCs/>
      <w:kern w:val="44"/>
      <w:sz w:val="44"/>
      <w:szCs w:val="44"/>
    </w:rPr>
  </w:style>
  <w:style w:type="paragraph" w:styleId="a3">
    <w:name w:val="footer"/>
    <w:basedOn w:val="a"/>
    <w:link w:val="Char"/>
    <w:uiPriority w:val="99"/>
    <w:rsid w:val="008F7C68"/>
    <w:pPr>
      <w:tabs>
        <w:tab w:val="center" w:pos="4153"/>
        <w:tab w:val="right" w:pos="8306"/>
      </w:tabs>
      <w:snapToGrid w:val="0"/>
      <w:jc w:val="left"/>
    </w:pPr>
    <w:rPr>
      <w:sz w:val="18"/>
      <w:szCs w:val="18"/>
      <w:lang w:val="x-none" w:eastAsia="x-none"/>
    </w:rPr>
  </w:style>
  <w:style w:type="character" w:customStyle="1" w:styleId="Char">
    <w:name w:val="页脚 Char"/>
    <w:basedOn w:val="a0"/>
    <w:link w:val="a3"/>
    <w:uiPriority w:val="99"/>
    <w:rsid w:val="008F7C68"/>
    <w:rPr>
      <w:rFonts w:ascii="Calibri" w:eastAsia="宋体" w:hAnsi="Calibri" w:cs="Times New Roman"/>
      <w:sz w:val="18"/>
      <w:szCs w:val="18"/>
      <w:lang w:val="x-none" w:eastAsia="x-none"/>
    </w:rPr>
  </w:style>
  <w:style w:type="paragraph" w:styleId="a4">
    <w:name w:val="header"/>
    <w:basedOn w:val="a"/>
    <w:link w:val="Char0"/>
    <w:uiPriority w:val="99"/>
    <w:unhideWhenUsed/>
    <w:rsid w:val="008F7C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F7C68"/>
    <w:rPr>
      <w:rFonts w:ascii="Calibri" w:eastAsia="宋体" w:hAnsi="Calibri" w:cs="Times New Roman"/>
      <w:sz w:val="18"/>
      <w:szCs w:val="18"/>
    </w:rPr>
  </w:style>
  <w:style w:type="paragraph" w:styleId="a5">
    <w:name w:val="Balloon Text"/>
    <w:basedOn w:val="a"/>
    <w:link w:val="Char1"/>
    <w:uiPriority w:val="99"/>
    <w:semiHidden/>
    <w:unhideWhenUsed/>
    <w:rsid w:val="00966069"/>
    <w:rPr>
      <w:sz w:val="18"/>
      <w:szCs w:val="18"/>
    </w:rPr>
  </w:style>
  <w:style w:type="character" w:customStyle="1" w:styleId="Char1">
    <w:name w:val="批注框文本 Char"/>
    <w:basedOn w:val="a0"/>
    <w:link w:val="a5"/>
    <w:uiPriority w:val="99"/>
    <w:semiHidden/>
    <w:rsid w:val="00966069"/>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C68"/>
    <w:pPr>
      <w:widowControl w:val="0"/>
      <w:jc w:val="both"/>
    </w:pPr>
    <w:rPr>
      <w:rFonts w:ascii="Calibri" w:eastAsia="宋体" w:hAnsi="Calibri" w:cs="Times New Roman"/>
    </w:rPr>
  </w:style>
  <w:style w:type="paragraph" w:styleId="1">
    <w:name w:val="heading 1"/>
    <w:basedOn w:val="a"/>
    <w:next w:val="a"/>
    <w:link w:val="1Char"/>
    <w:uiPriority w:val="9"/>
    <w:qFormat/>
    <w:rsid w:val="00A81D2D"/>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D2D"/>
    <w:rPr>
      <w:b/>
      <w:bCs/>
      <w:kern w:val="44"/>
      <w:sz w:val="44"/>
      <w:szCs w:val="44"/>
    </w:rPr>
  </w:style>
  <w:style w:type="paragraph" w:styleId="a3">
    <w:name w:val="footer"/>
    <w:basedOn w:val="a"/>
    <w:link w:val="Char"/>
    <w:uiPriority w:val="99"/>
    <w:rsid w:val="008F7C68"/>
    <w:pPr>
      <w:tabs>
        <w:tab w:val="center" w:pos="4153"/>
        <w:tab w:val="right" w:pos="8306"/>
      </w:tabs>
      <w:snapToGrid w:val="0"/>
      <w:jc w:val="left"/>
    </w:pPr>
    <w:rPr>
      <w:sz w:val="18"/>
      <w:szCs w:val="18"/>
      <w:lang w:val="x-none" w:eastAsia="x-none"/>
    </w:rPr>
  </w:style>
  <w:style w:type="character" w:customStyle="1" w:styleId="Char">
    <w:name w:val="页脚 Char"/>
    <w:basedOn w:val="a0"/>
    <w:link w:val="a3"/>
    <w:uiPriority w:val="99"/>
    <w:rsid w:val="008F7C68"/>
    <w:rPr>
      <w:rFonts w:ascii="Calibri" w:eastAsia="宋体" w:hAnsi="Calibri" w:cs="Times New Roman"/>
      <w:sz w:val="18"/>
      <w:szCs w:val="18"/>
      <w:lang w:val="x-none" w:eastAsia="x-none"/>
    </w:rPr>
  </w:style>
  <w:style w:type="paragraph" w:styleId="a4">
    <w:name w:val="header"/>
    <w:basedOn w:val="a"/>
    <w:link w:val="Char0"/>
    <w:uiPriority w:val="99"/>
    <w:unhideWhenUsed/>
    <w:rsid w:val="008F7C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F7C68"/>
    <w:rPr>
      <w:rFonts w:ascii="Calibri" w:eastAsia="宋体" w:hAnsi="Calibri" w:cs="Times New Roman"/>
      <w:sz w:val="18"/>
      <w:szCs w:val="18"/>
    </w:rPr>
  </w:style>
  <w:style w:type="paragraph" w:styleId="a5">
    <w:name w:val="Balloon Text"/>
    <w:basedOn w:val="a"/>
    <w:link w:val="Char1"/>
    <w:uiPriority w:val="99"/>
    <w:semiHidden/>
    <w:unhideWhenUsed/>
    <w:rsid w:val="00966069"/>
    <w:rPr>
      <w:sz w:val="18"/>
      <w:szCs w:val="18"/>
    </w:rPr>
  </w:style>
  <w:style w:type="character" w:customStyle="1" w:styleId="Char1">
    <w:name w:val="批注框文本 Char"/>
    <w:basedOn w:val="a0"/>
    <w:link w:val="a5"/>
    <w:uiPriority w:val="99"/>
    <w:semiHidden/>
    <w:rsid w:val="0096606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lawedu.com/falvfagu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il.qq.com/cgi-bin/mail_spam?action=check_link&amp;spam=0&amp;spam_src=1&amp;mailid=ZL2214-rJSpESfSQJw_~l0A_6JkZ9a&amp;url=http%3A%2F%2Fwww.chinalawedu.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ail.qq.com/cgi-bin/mail_spam?action=check_link&amp;spam=0&amp;spam_src=1&amp;mailid=ZL2214-rJSpESfSQJw_~l0A_6JkZ9a&amp;url=http%3A%2F%2Fwww.chinalawedu.com%2Fsifakaoshi%2Fziliao%2Fminfa%2F"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1043</Words>
  <Characters>5947</Characters>
  <Application>Microsoft Office Word</Application>
  <DocSecurity>0</DocSecurity>
  <Lines>49</Lines>
  <Paragraphs>13</Paragraphs>
  <ScaleCrop>false</ScaleCrop>
  <Company>Lenovo</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Lenovo</cp:lastModifiedBy>
  <cp:revision>3</cp:revision>
  <dcterms:created xsi:type="dcterms:W3CDTF">2020-11-06T07:19:00Z</dcterms:created>
  <dcterms:modified xsi:type="dcterms:W3CDTF">2020-11-06T07:35:00Z</dcterms:modified>
</cp:coreProperties>
</file>