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hint="eastAsia" w:ascii="方正小标宋简体" w:eastAsia="方正小标宋简体"/>
          <w:color w:val="000000"/>
          <w:sz w:val="44"/>
          <w:szCs w:val="44"/>
        </w:rPr>
      </w:pPr>
    </w:p>
    <w:p>
      <w:pPr>
        <w:spacing w:line="576" w:lineRule="exact"/>
        <w:jc w:val="center"/>
        <w:rPr>
          <w:rFonts w:hint="eastAsia" w:ascii="方正小标宋简体" w:eastAsia="方正小标宋简体"/>
          <w:color w:val="000000"/>
          <w:sz w:val="44"/>
          <w:szCs w:val="44"/>
        </w:rPr>
      </w:pPr>
    </w:p>
    <w:p>
      <w:pPr>
        <w:spacing w:line="576" w:lineRule="exact"/>
        <w:jc w:val="center"/>
        <w:rPr>
          <w:rFonts w:hint="eastAsia" w:asciiTheme="majorEastAsia" w:hAnsiTheme="majorEastAsia" w:eastAsiaTheme="majorEastAsia"/>
          <w:color w:val="000000"/>
          <w:sz w:val="44"/>
          <w:szCs w:val="44"/>
        </w:rPr>
      </w:pPr>
      <w:r>
        <w:rPr>
          <w:rFonts w:hint="eastAsia" w:asciiTheme="majorEastAsia" w:hAnsiTheme="majorEastAsia" w:eastAsiaTheme="majorEastAsia"/>
          <w:color w:val="000000"/>
          <w:sz w:val="44"/>
          <w:szCs w:val="44"/>
        </w:rPr>
        <w:t>南充市城镇环境卫生管理条例</w:t>
      </w:r>
    </w:p>
    <w:p>
      <w:pPr>
        <w:pStyle w:val="2"/>
      </w:pPr>
    </w:p>
    <w:p>
      <w:pPr>
        <w:spacing w:line="576" w:lineRule="exact"/>
        <w:ind w:left="960" w:leftChars="300" w:right="960" w:rightChars="300"/>
        <w:rPr>
          <w:rFonts w:hint="eastAsia" w:ascii="楷体_GB2312" w:eastAsia="楷体_GB2312"/>
          <w:color w:val="000000"/>
        </w:rPr>
      </w:pPr>
      <w:r>
        <w:rPr>
          <w:rFonts w:hint="eastAsia" w:ascii="楷体_GB2312" w:eastAsia="楷体_GB2312"/>
          <w:color w:val="000000"/>
        </w:rPr>
        <w:t xml:space="preserve"> </w:t>
      </w:r>
      <w:r>
        <w:rPr>
          <w:rFonts w:hint="eastAsia" w:ascii="楷体_GB2312" w:eastAsia="楷体_GB2312"/>
          <w:bCs/>
        </w:rPr>
        <w:t xml:space="preserve">（2017年4月27日南充市第六届人民代表大会常务委员会第三次会议通过  2017年7月27日四川省第十二届人民代表大会常务委员会第三十五次会议批准  根据2021年3月18日南充市第六届人民代表大会常务委员会第三十九次会议通过  </w:t>
      </w:r>
      <w:r>
        <w:rPr>
          <w:rStyle w:val="7"/>
          <w:rFonts w:hint="eastAsia" w:ascii="楷体_GB2312" w:eastAsia="楷体_GB2312"/>
          <w:b w:val="0"/>
        </w:rPr>
        <w:t>2021年5月28日</w:t>
      </w:r>
      <w:r>
        <w:rPr>
          <w:rFonts w:hint="eastAsia" w:ascii="楷体_GB2312" w:eastAsia="楷体_GB2312"/>
          <w:bCs/>
          <w:kern w:val="0"/>
        </w:rPr>
        <w:t>四川省第十三届人民代表大会常务委员会第二十七次会议</w:t>
      </w:r>
      <w:r>
        <w:rPr>
          <w:rStyle w:val="7"/>
          <w:rFonts w:hint="eastAsia" w:ascii="楷体_GB2312" w:eastAsia="楷体_GB2312"/>
          <w:b w:val="0"/>
        </w:rPr>
        <w:t>批准</w:t>
      </w:r>
      <w:r>
        <w:rPr>
          <w:rFonts w:hint="eastAsia" w:ascii="楷体_GB2312" w:eastAsia="楷体_GB2312"/>
          <w:bCs/>
          <w:color w:val="0C0C0C"/>
          <w:kern w:val="0"/>
        </w:rPr>
        <w:t>的</w:t>
      </w:r>
      <w:r>
        <w:rPr>
          <w:rFonts w:hint="eastAsia" w:ascii="楷体_GB2312" w:eastAsia="楷体_GB2312"/>
          <w:bCs/>
        </w:rPr>
        <w:t>《南充市人民代表大会常务委员会关于修改〈南充市城市园林绿化条例〉等三部法规的决定》</w:t>
      </w:r>
      <w:r>
        <w:rPr>
          <w:rFonts w:hint="eastAsia" w:ascii="楷体_GB2312" w:eastAsia="楷体_GB2312"/>
          <w:bCs/>
          <w:color w:val="0C0C0C"/>
          <w:kern w:val="0"/>
        </w:rPr>
        <w:t>修正）</w:t>
      </w:r>
    </w:p>
    <w:p>
      <w:pPr>
        <w:spacing w:line="576" w:lineRule="exact"/>
        <w:jc w:val="center"/>
        <w:rPr>
          <w:rFonts w:ascii="黑体" w:hAnsi="黑体" w:eastAsia="黑体"/>
          <w:color w:val="000000"/>
        </w:rPr>
      </w:pPr>
    </w:p>
    <w:p>
      <w:pPr>
        <w:spacing w:line="576" w:lineRule="exact"/>
        <w:jc w:val="center"/>
        <w:rPr>
          <w:rFonts w:hint="eastAsia" w:ascii="黑体" w:hAnsi="黑体" w:eastAsia="黑体"/>
          <w:color w:val="000000"/>
        </w:rPr>
      </w:pPr>
      <w:r>
        <w:rPr>
          <w:rFonts w:hint="eastAsia" w:ascii="黑体" w:hAnsi="黑体" w:eastAsia="黑体"/>
          <w:color w:val="000000"/>
        </w:rPr>
        <w:t>第一章</w:t>
      </w:r>
      <w:r>
        <w:rPr>
          <w:rFonts w:ascii="黑体" w:hAnsi="黑体" w:eastAsia="黑体"/>
          <w:color w:val="000000"/>
        </w:rPr>
        <w:t xml:space="preserve">  </w:t>
      </w:r>
      <w:r>
        <w:rPr>
          <w:rFonts w:hint="eastAsia" w:ascii="黑体" w:hAnsi="黑体" w:eastAsia="黑体"/>
          <w:color w:val="000000"/>
        </w:rPr>
        <w:t>总</w:t>
      </w:r>
      <w:r>
        <w:rPr>
          <w:rFonts w:ascii="黑体" w:hAnsi="黑体" w:eastAsia="黑体"/>
          <w:color w:val="000000"/>
        </w:rPr>
        <w:t xml:space="preserve">  </w:t>
      </w:r>
      <w:r>
        <w:rPr>
          <w:rFonts w:hint="eastAsia" w:ascii="黑体" w:hAnsi="黑体" w:eastAsia="黑体"/>
          <w:color w:val="000000"/>
        </w:rPr>
        <w:t>则</w:t>
      </w:r>
    </w:p>
    <w:p>
      <w:pPr>
        <w:pStyle w:val="2"/>
      </w:pPr>
    </w:p>
    <w:p>
      <w:pPr>
        <w:spacing w:line="576" w:lineRule="exact"/>
        <w:ind w:firstLine="640" w:firstLineChars="200"/>
        <w:rPr>
          <w:color w:val="000000"/>
        </w:rPr>
      </w:pPr>
      <w:r>
        <w:rPr>
          <w:rFonts w:hint="eastAsia" w:ascii="黑体" w:hAnsi="黑体" w:eastAsia="黑体"/>
          <w:color w:val="000000"/>
        </w:rPr>
        <w:t>第一条</w:t>
      </w:r>
      <w:r>
        <w:rPr>
          <w:color w:val="000000"/>
        </w:rPr>
        <w:t xml:space="preserve">  </w:t>
      </w:r>
      <w:r>
        <w:rPr>
          <w:rFonts w:hint="eastAsia"/>
          <w:color w:val="000000"/>
        </w:rPr>
        <w:t>为了加强城镇环境卫生管理，创造整洁、优美、文明的人居环境，根据国务院《城市市容和环境卫生管理条例》《四川省城乡环境综合治理条例》等相关法律、法规的规定，结合南充市实际，制定本条例。</w:t>
      </w:r>
    </w:p>
    <w:p>
      <w:pPr>
        <w:spacing w:line="576" w:lineRule="exact"/>
        <w:ind w:firstLine="640" w:firstLineChars="200"/>
        <w:rPr>
          <w:color w:val="000000"/>
        </w:rPr>
      </w:pPr>
      <w:r>
        <w:rPr>
          <w:rFonts w:hint="eastAsia" w:ascii="黑体" w:hAnsi="黑体" w:eastAsia="黑体"/>
          <w:color w:val="000000"/>
        </w:rPr>
        <w:t>第二条</w:t>
      </w:r>
      <w:r>
        <w:rPr>
          <w:color w:val="000000"/>
        </w:rPr>
        <w:t xml:space="preserve">  </w:t>
      </w:r>
      <w:r>
        <w:rPr>
          <w:rFonts w:hint="eastAsia"/>
          <w:color w:val="000000"/>
        </w:rPr>
        <w:t>本条</w:t>
      </w:r>
      <w:r>
        <w:rPr>
          <w:rFonts w:hint="eastAsia"/>
          <w:color w:val="000000"/>
          <w:lang w:eastAsia="zh-CN"/>
        </w:rPr>
        <w:t>例</w:t>
      </w:r>
      <w:r>
        <w:rPr>
          <w:rFonts w:hint="eastAsia"/>
          <w:color w:val="000000"/>
        </w:rPr>
        <w:t>适用于南充市城市规划区、县人民政府所在地镇（街道）规划区、镇（乡）人民政府所在地的环境卫生管理及相关活动。</w:t>
      </w:r>
    </w:p>
    <w:p>
      <w:pPr>
        <w:spacing w:line="576" w:lineRule="exact"/>
        <w:ind w:firstLine="640" w:firstLineChars="200"/>
        <w:rPr>
          <w:color w:val="000000"/>
        </w:rPr>
      </w:pPr>
      <w:r>
        <w:rPr>
          <w:rFonts w:hint="eastAsia" w:ascii="黑体" w:hAnsi="黑体" w:eastAsia="黑体"/>
          <w:color w:val="000000"/>
        </w:rPr>
        <w:t>第三条</w:t>
      </w:r>
      <w:r>
        <w:rPr>
          <w:color w:val="000000"/>
        </w:rPr>
        <w:t xml:space="preserve">  </w:t>
      </w:r>
      <w:r>
        <w:rPr>
          <w:rFonts w:hint="eastAsia"/>
          <w:color w:val="000000"/>
        </w:rPr>
        <w:t>本条</w:t>
      </w:r>
      <w:r>
        <w:rPr>
          <w:rFonts w:hint="eastAsia"/>
          <w:color w:val="000000"/>
          <w:lang w:eastAsia="zh-CN"/>
        </w:rPr>
        <w:t>例</w:t>
      </w:r>
      <w:bookmarkStart w:id="0" w:name="_GoBack"/>
      <w:bookmarkEnd w:id="0"/>
      <w:r>
        <w:rPr>
          <w:rFonts w:hint="eastAsia"/>
          <w:color w:val="000000"/>
        </w:rPr>
        <w:t>所称城镇环境卫生管理，是指为了维护城镇道路、街巷、公共场所等区域的环境整洁，对垃圾、粪便等废弃物的收集、运输、处置以及环境卫生设施的规划、建设、维护所进行的管理活动。</w:t>
      </w:r>
    </w:p>
    <w:p>
      <w:pPr>
        <w:spacing w:line="576" w:lineRule="exact"/>
        <w:ind w:firstLine="640" w:firstLineChars="200"/>
        <w:rPr>
          <w:color w:val="000000"/>
        </w:rPr>
      </w:pPr>
      <w:r>
        <w:rPr>
          <w:rFonts w:hint="eastAsia" w:ascii="黑体" w:hAnsi="黑体" w:eastAsia="黑体"/>
          <w:color w:val="000000"/>
        </w:rPr>
        <w:t>第四条</w:t>
      </w:r>
      <w:r>
        <w:rPr>
          <w:color w:val="000000"/>
        </w:rPr>
        <w:t xml:space="preserve">  </w:t>
      </w:r>
      <w:r>
        <w:rPr>
          <w:rFonts w:hint="eastAsia"/>
          <w:color w:val="000000"/>
        </w:rPr>
        <w:t>城镇环境卫生工作应当坚持统一领导、分级负责、属地管理、公众参与、社会监督的原则。</w:t>
      </w:r>
    </w:p>
    <w:p>
      <w:pPr>
        <w:spacing w:line="576" w:lineRule="exact"/>
        <w:ind w:firstLine="640" w:firstLineChars="200"/>
        <w:rPr>
          <w:color w:val="000000"/>
        </w:rPr>
      </w:pPr>
      <w:r>
        <w:rPr>
          <w:rFonts w:hint="eastAsia" w:ascii="黑体" w:hAnsi="黑体" w:eastAsia="黑体"/>
          <w:color w:val="000000"/>
        </w:rPr>
        <w:t>第五条</w:t>
      </w:r>
      <w:r>
        <w:rPr>
          <w:color w:val="000000"/>
        </w:rPr>
        <w:t xml:space="preserve">  </w:t>
      </w:r>
      <w:r>
        <w:rPr>
          <w:rFonts w:hint="eastAsia"/>
          <w:color w:val="000000"/>
        </w:rPr>
        <w:t>市人民政府城市管理行政主管部门负责全市城镇环境卫生管理工作。</w:t>
      </w:r>
    </w:p>
    <w:p>
      <w:pPr>
        <w:spacing w:line="576" w:lineRule="exact"/>
        <w:ind w:firstLine="640" w:firstLineChars="200"/>
        <w:rPr>
          <w:color w:val="000000"/>
        </w:rPr>
      </w:pPr>
      <w:r>
        <w:rPr>
          <w:rFonts w:hint="eastAsia"/>
          <w:color w:val="000000"/>
        </w:rPr>
        <w:t>县（市、区）人民政府城市管理行政主管部门负责本辖区内城镇环境卫生管理工作。</w:t>
      </w:r>
    </w:p>
    <w:p>
      <w:pPr>
        <w:spacing w:line="576" w:lineRule="exact"/>
        <w:ind w:firstLine="640" w:firstLineChars="200"/>
        <w:rPr>
          <w:color w:val="000000"/>
        </w:rPr>
      </w:pPr>
      <w:r>
        <w:rPr>
          <w:rFonts w:hint="eastAsia"/>
          <w:color w:val="000000"/>
        </w:rPr>
        <w:t>街道办事处、镇（乡）人民政府负责本辖区内城镇环境卫生管理工作，指导居（村）民委员会开展城镇环境卫生管理工作。</w:t>
      </w:r>
    </w:p>
    <w:p>
      <w:pPr>
        <w:spacing w:line="576" w:lineRule="exact"/>
        <w:ind w:firstLine="640" w:firstLineChars="200"/>
        <w:rPr>
          <w:color w:val="000000"/>
        </w:rPr>
      </w:pPr>
      <w:r>
        <w:rPr>
          <w:rFonts w:hint="eastAsia"/>
          <w:color w:val="000000"/>
        </w:rPr>
        <w:t>居（村）民委员会应当组织、动员辖区内机关、企事业单位、居（村）民等参与环境卫生治理，及时发现反映存在的问题，并配合有关部门进行处理。</w:t>
      </w:r>
    </w:p>
    <w:p>
      <w:pPr>
        <w:spacing w:line="576" w:lineRule="exact"/>
        <w:ind w:firstLine="640" w:firstLineChars="200"/>
        <w:rPr>
          <w:color w:val="000000"/>
        </w:rPr>
      </w:pPr>
      <w:r>
        <w:rPr>
          <w:rFonts w:hint="eastAsia"/>
          <w:color w:val="000000"/>
        </w:rPr>
        <w:t>发展和改革、公安、生态环境、住房和城乡建设、自然资源和规划、交通运输、市场监督管理等职能部门，按照各自职责，共同做好城镇环境卫生监督管理工作。</w:t>
      </w:r>
    </w:p>
    <w:p>
      <w:pPr>
        <w:spacing w:line="576" w:lineRule="exact"/>
        <w:ind w:firstLine="640" w:firstLineChars="200"/>
        <w:rPr>
          <w:color w:val="000000"/>
        </w:rPr>
      </w:pPr>
      <w:r>
        <w:rPr>
          <w:rFonts w:hint="eastAsia" w:ascii="黑体" w:hAnsi="黑体" w:eastAsia="黑体"/>
          <w:color w:val="000000"/>
        </w:rPr>
        <w:t>第六条</w:t>
      </w:r>
      <w:r>
        <w:rPr>
          <w:color w:val="000000"/>
        </w:rPr>
        <w:t xml:space="preserve">  </w:t>
      </w:r>
      <w:r>
        <w:rPr>
          <w:rFonts w:hint="eastAsia"/>
          <w:color w:val="000000"/>
        </w:rPr>
        <w:t>市、县（市、区）人民政府应当将城镇环境卫生事业纳入国民经济和社会发展计划，将城镇环境卫生事业所需的经费列入财政预算予以保障。</w:t>
      </w:r>
    </w:p>
    <w:p>
      <w:pPr>
        <w:spacing w:line="576" w:lineRule="exact"/>
        <w:ind w:firstLine="640" w:firstLineChars="200"/>
        <w:rPr>
          <w:color w:val="000000"/>
        </w:rPr>
      </w:pPr>
      <w:r>
        <w:rPr>
          <w:rFonts w:hint="eastAsia" w:ascii="黑体" w:hAnsi="黑体" w:eastAsia="黑体"/>
          <w:color w:val="000000"/>
        </w:rPr>
        <w:t>第七条</w:t>
      </w:r>
      <w:r>
        <w:rPr>
          <w:color w:val="000000"/>
        </w:rPr>
        <w:t xml:space="preserve">  </w:t>
      </w:r>
      <w:r>
        <w:rPr>
          <w:rFonts w:hint="eastAsia"/>
          <w:color w:val="000000"/>
        </w:rPr>
        <w:t>城镇环境卫生服务逐步实行专业化、社会化，鼓励各类市场主体投资、从事城镇环境卫生事业。</w:t>
      </w:r>
    </w:p>
    <w:p>
      <w:pPr>
        <w:spacing w:line="576" w:lineRule="exact"/>
        <w:ind w:firstLine="640" w:firstLineChars="200"/>
        <w:rPr>
          <w:color w:val="000000"/>
        </w:rPr>
      </w:pPr>
      <w:r>
        <w:rPr>
          <w:rFonts w:hint="eastAsia"/>
          <w:color w:val="000000"/>
        </w:rPr>
        <w:t>鼓励、支持环境卫生的科学技术研究，推广、运用先进技术，提高城镇环境卫生管理水平。</w:t>
      </w:r>
    </w:p>
    <w:p>
      <w:pPr>
        <w:spacing w:line="576" w:lineRule="exact"/>
        <w:ind w:firstLine="640" w:firstLineChars="200"/>
        <w:rPr>
          <w:color w:val="000000"/>
        </w:rPr>
      </w:pPr>
      <w:r>
        <w:rPr>
          <w:rFonts w:hint="eastAsia" w:ascii="黑体" w:hAnsi="黑体" w:eastAsia="黑体"/>
          <w:color w:val="000000"/>
        </w:rPr>
        <w:t>第八条</w:t>
      </w:r>
      <w:r>
        <w:rPr>
          <w:color w:val="000000"/>
        </w:rPr>
        <w:t xml:space="preserve">  </w:t>
      </w:r>
      <w:r>
        <w:rPr>
          <w:rFonts w:hint="eastAsia"/>
          <w:color w:val="000000"/>
        </w:rPr>
        <w:t>市、县（市、区）人民政府，镇（乡）人民政府（街道办事处）及机关、团体、企事业单位、学校、社区、居（村）民委员会等应当加强环境卫生的宣传教育，广播、电视、报刊、网络等新闻媒体应当加强环境卫生的宣传和舆论引导，增强公民自觉维护城镇环境卫生的意识，树立良好的社会道德风尚。</w:t>
      </w:r>
    </w:p>
    <w:p>
      <w:pPr>
        <w:spacing w:line="576" w:lineRule="exact"/>
        <w:ind w:firstLine="640" w:firstLineChars="200"/>
        <w:rPr>
          <w:color w:val="000000"/>
        </w:rPr>
      </w:pPr>
      <w:r>
        <w:rPr>
          <w:rFonts w:hint="eastAsia"/>
          <w:color w:val="000000"/>
        </w:rPr>
        <w:t>提倡和鼓励居（村）民会议、居住区业主大会制定维护本区域环境卫生管理规约，动员居（村）民、业主积极参加环境卫生治理工作，创造和维护整洁、优美的环境。</w:t>
      </w:r>
    </w:p>
    <w:p>
      <w:pPr>
        <w:spacing w:line="576" w:lineRule="exact"/>
        <w:ind w:firstLine="640" w:firstLineChars="200"/>
        <w:rPr>
          <w:color w:val="000000"/>
        </w:rPr>
      </w:pPr>
      <w:r>
        <w:rPr>
          <w:rFonts w:hint="eastAsia" w:ascii="黑体" w:hAnsi="黑体" w:eastAsia="黑体"/>
          <w:color w:val="000000"/>
        </w:rPr>
        <w:t>第九条</w:t>
      </w:r>
      <w:r>
        <w:rPr>
          <w:rFonts w:ascii="黑体" w:hAnsi="黑体" w:eastAsia="黑体"/>
          <w:color w:val="000000"/>
        </w:rPr>
        <w:t xml:space="preserve"> </w:t>
      </w:r>
      <w:r>
        <w:rPr>
          <w:color w:val="000000"/>
        </w:rPr>
        <w:t xml:space="preserve"> </w:t>
      </w:r>
      <w:r>
        <w:rPr>
          <w:rFonts w:hint="eastAsia"/>
          <w:color w:val="000000"/>
        </w:rPr>
        <w:t>任何单位和个人应当自觉维护城镇环境卫生，对破坏城镇环境卫生、损坏环境卫生设施的行为有权劝阻和举报。</w:t>
      </w:r>
    </w:p>
    <w:p>
      <w:pPr>
        <w:spacing w:line="576" w:lineRule="exact"/>
        <w:ind w:firstLine="640" w:firstLineChars="200"/>
        <w:rPr>
          <w:color w:val="000000"/>
        </w:rPr>
      </w:pPr>
      <w:r>
        <w:rPr>
          <w:rFonts w:hint="eastAsia"/>
          <w:color w:val="000000"/>
        </w:rPr>
        <w:t>市、县（市、区）人民政府应当建立城镇环境卫生举报、投诉、处理和反馈制度。</w:t>
      </w:r>
    </w:p>
    <w:p>
      <w:pPr>
        <w:spacing w:line="576" w:lineRule="exact"/>
        <w:ind w:firstLine="640" w:firstLineChars="200"/>
        <w:rPr>
          <w:color w:val="000000"/>
        </w:rPr>
      </w:pPr>
      <w:r>
        <w:rPr>
          <w:rFonts w:hint="eastAsia" w:ascii="黑体" w:hAnsi="黑体" w:eastAsia="黑体"/>
          <w:color w:val="000000"/>
        </w:rPr>
        <w:t>第十条</w:t>
      </w:r>
      <w:r>
        <w:rPr>
          <w:color w:val="000000"/>
        </w:rPr>
        <w:t xml:space="preserve">  </w:t>
      </w:r>
      <w:r>
        <w:rPr>
          <w:rFonts w:hint="eastAsia"/>
          <w:color w:val="000000"/>
        </w:rPr>
        <w:t>市、县（市、区）人民政府，镇（乡）人民政府（街道办事处）应当保障环卫人员的合法权益，逐步改善环卫人员的工作生活条件。任何单位和个人应当尊重环卫人员的劳动，不得妨碍、阻扰环卫人员作业。</w:t>
      </w:r>
    </w:p>
    <w:p>
      <w:pPr>
        <w:spacing w:line="576" w:lineRule="exact"/>
        <w:ind w:firstLine="640" w:firstLineChars="200"/>
        <w:rPr>
          <w:color w:val="000000"/>
        </w:rPr>
      </w:pPr>
      <w:r>
        <w:rPr>
          <w:rFonts w:hint="eastAsia" w:ascii="黑体" w:hAnsi="黑体" w:eastAsia="黑体"/>
          <w:color w:val="000000"/>
        </w:rPr>
        <w:t>第十一条</w:t>
      </w:r>
      <w:r>
        <w:rPr>
          <w:color w:val="000000"/>
        </w:rPr>
        <w:t xml:space="preserve">  </w:t>
      </w:r>
      <w:r>
        <w:rPr>
          <w:rFonts w:hint="eastAsia"/>
          <w:color w:val="000000"/>
        </w:rPr>
        <w:t>本市各级人民政府应当对在城镇环境卫生工作中成绩显著的单位和个人给予奖励。</w:t>
      </w:r>
    </w:p>
    <w:p>
      <w:pPr>
        <w:spacing w:line="576" w:lineRule="exact"/>
        <w:ind w:firstLine="640" w:firstLineChars="200"/>
        <w:rPr>
          <w:color w:val="000000"/>
        </w:rPr>
      </w:pPr>
      <w:r>
        <w:rPr>
          <w:color w:val="000000"/>
        </w:rPr>
        <w:t xml:space="preserve"> </w:t>
      </w:r>
    </w:p>
    <w:p>
      <w:pPr>
        <w:spacing w:line="576" w:lineRule="exact"/>
        <w:jc w:val="center"/>
        <w:rPr>
          <w:rFonts w:hint="eastAsia" w:ascii="黑体" w:hAnsi="黑体" w:eastAsia="黑体"/>
          <w:color w:val="000000"/>
        </w:rPr>
      </w:pPr>
      <w:r>
        <w:rPr>
          <w:rFonts w:hint="eastAsia" w:ascii="黑体" w:hAnsi="黑体" w:eastAsia="黑体"/>
          <w:color w:val="000000"/>
        </w:rPr>
        <w:t>第二章</w:t>
      </w:r>
      <w:r>
        <w:rPr>
          <w:rFonts w:ascii="黑体" w:hAnsi="黑体" w:eastAsia="黑体"/>
          <w:color w:val="000000"/>
        </w:rPr>
        <w:t xml:space="preserve">  </w:t>
      </w:r>
      <w:r>
        <w:rPr>
          <w:rFonts w:hint="eastAsia" w:ascii="黑体" w:hAnsi="黑体" w:eastAsia="黑体"/>
          <w:color w:val="000000"/>
        </w:rPr>
        <w:t>环境卫生管理和维护</w:t>
      </w:r>
    </w:p>
    <w:p>
      <w:pPr>
        <w:pStyle w:val="2"/>
      </w:pPr>
    </w:p>
    <w:p>
      <w:pPr>
        <w:spacing w:line="576" w:lineRule="exact"/>
        <w:ind w:firstLine="640" w:firstLineChars="200"/>
        <w:rPr>
          <w:color w:val="000000"/>
        </w:rPr>
      </w:pPr>
      <w:r>
        <w:rPr>
          <w:rFonts w:hint="eastAsia" w:ascii="黑体" w:hAnsi="黑体" w:eastAsia="黑体"/>
          <w:color w:val="000000"/>
        </w:rPr>
        <w:t>第十二条</w:t>
      </w:r>
      <w:r>
        <w:rPr>
          <w:rFonts w:hint="eastAsia"/>
          <w:color w:val="000000"/>
        </w:rPr>
        <w:t>　城镇环境卫生管理实行责任区和责任人制度，责任区和责任人按照下列规定确定：</w:t>
      </w:r>
    </w:p>
    <w:p>
      <w:pPr>
        <w:spacing w:line="576" w:lineRule="exact"/>
        <w:ind w:firstLine="640" w:firstLineChars="200"/>
        <w:rPr>
          <w:color w:val="000000"/>
        </w:rPr>
      </w:pPr>
      <w:r>
        <w:rPr>
          <w:rFonts w:hint="eastAsia"/>
          <w:color w:val="000000"/>
        </w:rPr>
        <w:t>（一）实行物业管理的居住区，由物业服务企业负责；未实行物业管理的居住区，由业主负责；</w:t>
      </w:r>
    </w:p>
    <w:p>
      <w:pPr>
        <w:spacing w:line="576" w:lineRule="exact"/>
        <w:ind w:firstLine="640" w:firstLineChars="200"/>
        <w:rPr>
          <w:color w:val="000000"/>
        </w:rPr>
      </w:pPr>
      <w:r>
        <w:rPr>
          <w:rFonts w:hint="eastAsia"/>
          <w:color w:val="000000"/>
        </w:rPr>
        <w:t>（二）江河、湖泊、水库（塘）、人工渠道、水工建筑，由使用、作业或者管理单位负责；</w:t>
      </w:r>
    </w:p>
    <w:p>
      <w:pPr>
        <w:spacing w:line="576" w:lineRule="exact"/>
        <w:ind w:firstLine="640" w:firstLineChars="200"/>
        <w:rPr>
          <w:color w:val="000000"/>
        </w:rPr>
      </w:pPr>
      <w:r>
        <w:rPr>
          <w:rFonts w:hint="eastAsia"/>
          <w:color w:val="000000"/>
        </w:rPr>
        <w:t>（三）风景名胜区、旅游景点、公路、铁路、机场、车站、港口、码头及其设施，由经营、管理单位负责；</w:t>
      </w:r>
    </w:p>
    <w:p>
      <w:pPr>
        <w:spacing w:line="576" w:lineRule="exact"/>
        <w:ind w:firstLine="640" w:firstLineChars="200"/>
        <w:rPr>
          <w:color w:val="000000"/>
        </w:rPr>
      </w:pPr>
      <w:r>
        <w:rPr>
          <w:rFonts w:hint="eastAsia"/>
          <w:color w:val="000000"/>
        </w:rPr>
        <w:t>（四）公园、湿地、绿地、商场、医院、宾馆、酒店、文化娱乐场所、体育场馆、农贸市场、商铺等场所，由产权所有人或者经营、管理单位负责；</w:t>
      </w:r>
    </w:p>
    <w:p>
      <w:pPr>
        <w:spacing w:line="576" w:lineRule="exact"/>
        <w:ind w:firstLine="640" w:firstLineChars="200"/>
        <w:rPr>
          <w:color w:val="000000"/>
        </w:rPr>
      </w:pPr>
      <w:r>
        <w:rPr>
          <w:rFonts w:hint="eastAsia"/>
          <w:color w:val="000000"/>
        </w:rPr>
        <w:t>（五）机关、团体、学校、企事业单位内部及规划红线范围内的区域，由所在单位负责；</w:t>
      </w:r>
    </w:p>
    <w:p>
      <w:pPr>
        <w:spacing w:line="576" w:lineRule="exact"/>
        <w:ind w:firstLine="640" w:firstLineChars="200"/>
        <w:rPr>
          <w:color w:val="000000"/>
        </w:rPr>
      </w:pPr>
      <w:r>
        <w:rPr>
          <w:rFonts w:hint="eastAsia"/>
          <w:color w:val="000000"/>
        </w:rPr>
        <w:t>（六）施工工地由施工单位负责，待建地块由业主负责；</w:t>
      </w:r>
    </w:p>
    <w:p>
      <w:pPr>
        <w:spacing w:line="576" w:lineRule="exact"/>
        <w:ind w:firstLine="640" w:firstLineChars="200"/>
        <w:rPr>
          <w:color w:val="000000"/>
        </w:rPr>
      </w:pPr>
      <w:r>
        <w:rPr>
          <w:rFonts w:hint="eastAsia"/>
          <w:color w:val="000000"/>
        </w:rPr>
        <w:t>（七）经济开发区、科技园区、保税区和独立工矿区内的公共区域，由园区管理单位负责；</w:t>
      </w:r>
    </w:p>
    <w:p>
      <w:pPr>
        <w:spacing w:line="576" w:lineRule="exact"/>
        <w:ind w:firstLine="640" w:firstLineChars="200"/>
        <w:rPr>
          <w:color w:val="000000"/>
        </w:rPr>
      </w:pPr>
      <w:r>
        <w:rPr>
          <w:rFonts w:hint="eastAsia"/>
          <w:color w:val="000000"/>
        </w:rPr>
        <w:t>（八）临时占用的道路或者公共场所，由占用者负责。</w:t>
      </w:r>
    </w:p>
    <w:p>
      <w:pPr>
        <w:spacing w:line="576" w:lineRule="exact"/>
        <w:ind w:firstLine="640" w:firstLineChars="200"/>
        <w:rPr>
          <w:color w:val="000000"/>
        </w:rPr>
      </w:pPr>
      <w:r>
        <w:rPr>
          <w:rFonts w:hint="eastAsia"/>
          <w:color w:val="000000"/>
        </w:rPr>
        <w:t>城镇道路、桥梁、地下通道、公共广场、公共水域等公共区域的环境卫生，由环境卫生管理机构或者街道办事处、镇（乡）人民政府负责。</w:t>
      </w:r>
    </w:p>
    <w:p>
      <w:pPr>
        <w:spacing w:line="576" w:lineRule="exact"/>
        <w:ind w:firstLine="640" w:firstLineChars="200"/>
        <w:rPr>
          <w:color w:val="000000"/>
        </w:rPr>
      </w:pPr>
      <w:r>
        <w:rPr>
          <w:rFonts w:hint="eastAsia"/>
          <w:color w:val="000000"/>
        </w:rPr>
        <w:t>责任区和责任人不明确或者存在争议的，由县（市、区）城市管理行政主管部门确定；跨县（市、区）的，由市城市管理行政主管部门确定。</w:t>
      </w:r>
    </w:p>
    <w:p>
      <w:pPr>
        <w:spacing w:line="576" w:lineRule="exact"/>
        <w:ind w:firstLine="640" w:firstLineChars="200"/>
        <w:rPr>
          <w:color w:val="000000"/>
        </w:rPr>
      </w:pPr>
      <w:r>
        <w:rPr>
          <w:rFonts w:hint="eastAsia" w:ascii="黑体" w:hAnsi="黑体" w:eastAsia="黑体"/>
          <w:color w:val="000000"/>
        </w:rPr>
        <w:t>第十三条</w:t>
      </w:r>
      <w:r>
        <w:rPr>
          <w:color w:val="000000"/>
        </w:rPr>
        <w:t xml:space="preserve">  </w:t>
      </w:r>
      <w:r>
        <w:rPr>
          <w:rFonts w:hint="eastAsia"/>
          <w:color w:val="000000"/>
        </w:rPr>
        <w:t>责任区的责任人应当确定专人进行清扫保洁，保持责任区内环境卫生整洁，环卫设施完好。</w:t>
      </w:r>
    </w:p>
    <w:p>
      <w:pPr>
        <w:spacing w:line="576" w:lineRule="exact"/>
        <w:ind w:firstLine="640" w:firstLineChars="200"/>
        <w:rPr>
          <w:color w:val="000000"/>
        </w:rPr>
      </w:pPr>
      <w:r>
        <w:rPr>
          <w:rFonts w:hint="eastAsia"/>
          <w:color w:val="000000"/>
        </w:rPr>
        <w:t>中心城区的道路和各类广场应当定时清扫，每日首次清扫作业，夏季应当在上午</w:t>
      </w:r>
      <w:r>
        <w:rPr>
          <w:color w:val="000000"/>
        </w:rPr>
        <w:t>7</w:t>
      </w:r>
      <w:r>
        <w:rPr>
          <w:rFonts w:hint="eastAsia"/>
          <w:color w:val="000000"/>
        </w:rPr>
        <w:t>时前完成，冬季应当在上午</w:t>
      </w:r>
      <w:r>
        <w:rPr>
          <w:color w:val="000000"/>
        </w:rPr>
        <w:t>7</w:t>
      </w:r>
      <w:r>
        <w:rPr>
          <w:rFonts w:hint="eastAsia"/>
          <w:color w:val="000000"/>
        </w:rPr>
        <w:t>时</w:t>
      </w:r>
      <w:r>
        <w:rPr>
          <w:color w:val="000000"/>
        </w:rPr>
        <w:t>30</w:t>
      </w:r>
      <w:r>
        <w:rPr>
          <w:rFonts w:hint="eastAsia"/>
          <w:color w:val="000000"/>
        </w:rPr>
        <w:t>分前完成，并实行</w:t>
      </w:r>
      <w:r>
        <w:rPr>
          <w:color w:val="000000"/>
        </w:rPr>
        <w:t>24</w:t>
      </w:r>
      <w:r>
        <w:rPr>
          <w:rFonts w:hint="eastAsia"/>
          <w:color w:val="000000"/>
        </w:rPr>
        <w:t>小时动态保洁。</w:t>
      </w:r>
    </w:p>
    <w:p>
      <w:pPr>
        <w:spacing w:line="576" w:lineRule="exact"/>
        <w:ind w:firstLine="640" w:firstLineChars="200"/>
        <w:rPr>
          <w:color w:val="000000"/>
        </w:rPr>
      </w:pPr>
      <w:r>
        <w:rPr>
          <w:rFonts w:hint="eastAsia" w:ascii="黑体" w:hAnsi="黑体" w:eastAsia="黑体"/>
          <w:color w:val="000000"/>
        </w:rPr>
        <w:t>第十四条</w:t>
      </w:r>
      <w:r>
        <w:rPr>
          <w:color w:val="000000"/>
        </w:rPr>
        <w:t xml:space="preserve">  </w:t>
      </w:r>
      <w:r>
        <w:rPr>
          <w:rFonts w:hint="eastAsia"/>
          <w:color w:val="000000"/>
        </w:rPr>
        <w:t>禁止下列影响城镇环境卫生的行为</w:t>
      </w:r>
      <w:r>
        <w:rPr>
          <w:color w:val="000000"/>
        </w:rPr>
        <w:t>:</w:t>
      </w:r>
    </w:p>
    <w:p>
      <w:pPr>
        <w:spacing w:line="576" w:lineRule="exact"/>
        <w:ind w:firstLine="640" w:firstLineChars="200"/>
        <w:rPr>
          <w:color w:val="000000"/>
        </w:rPr>
      </w:pPr>
      <w:r>
        <w:rPr>
          <w:rFonts w:hint="eastAsia"/>
          <w:color w:val="000000"/>
        </w:rPr>
        <w:t>（一）随地吐痰、便溺</w:t>
      </w:r>
      <w:r>
        <w:rPr>
          <w:color w:val="000000"/>
        </w:rPr>
        <w:t>;</w:t>
      </w:r>
    </w:p>
    <w:p>
      <w:pPr>
        <w:spacing w:line="576" w:lineRule="exact"/>
        <w:ind w:firstLine="640" w:firstLineChars="200"/>
        <w:rPr>
          <w:color w:val="000000"/>
        </w:rPr>
      </w:pPr>
      <w:r>
        <w:rPr>
          <w:rFonts w:hint="eastAsia"/>
          <w:color w:val="000000"/>
        </w:rPr>
        <w:t>（二）乱丢烟蒂、瓜果皮核、纸屑、口香糖、饮料瓶（罐）、塑料袋及食品包装物等废弃物</w:t>
      </w:r>
      <w:r>
        <w:rPr>
          <w:color w:val="000000"/>
        </w:rPr>
        <w:t>;</w:t>
      </w:r>
    </w:p>
    <w:p>
      <w:pPr>
        <w:spacing w:line="576" w:lineRule="exact"/>
        <w:ind w:firstLine="640" w:firstLineChars="200"/>
        <w:rPr>
          <w:color w:val="000000"/>
        </w:rPr>
      </w:pPr>
      <w:r>
        <w:rPr>
          <w:rFonts w:hint="eastAsia"/>
          <w:color w:val="000000"/>
        </w:rPr>
        <w:t>（三）从室内、车内、船内向外抛弃废弃物</w:t>
      </w:r>
      <w:r>
        <w:rPr>
          <w:color w:val="000000"/>
        </w:rPr>
        <w:t>;</w:t>
      </w:r>
    </w:p>
    <w:p>
      <w:pPr>
        <w:spacing w:line="576" w:lineRule="exact"/>
        <w:ind w:firstLine="640" w:firstLineChars="200"/>
        <w:rPr>
          <w:color w:val="000000"/>
        </w:rPr>
      </w:pPr>
      <w:r>
        <w:rPr>
          <w:rFonts w:hint="eastAsia"/>
          <w:color w:val="000000"/>
        </w:rPr>
        <w:t>（四）在非指定场所抛撒、焚烧冥纸等祭祀用品以及燃放烟花爆竹</w:t>
      </w:r>
      <w:r>
        <w:rPr>
          <w:color w:val="000000"/>
        </w:rPr>
        <w:t>;</w:t>
      </w:r>
    </w:p>
    <w:p>
      <w:pPr>
        <w:spacing w:line="576" w:lineRule="exact"/>
        <w:ind w:firstLine="640" w:firstLineChars="200"/>
        <w:rPr>
          <w:color w:val="000000"/>
        </w:rPr>
      </w:pPr>
      <w:r>
        <w:rPr>
          <w:rFonts w:hint="eastAsia"/>
          <w:color w:val="000000"/>
        </w:rPr>
        <w:t>（五）在露天场所和垃圾收集容器内焚烧树叶、枯草或者其他废弃物</w:t>
      </w:r>
      <w:r>
        <w:rPr>
          <w:color w:val="000000"/>
        </w:rPr>
        <w:t>;</w:t>
      </w:r>
    </w:p>
    <w:p>
      <w:pPr>
        <w:spacing w:line="576" w:lineRule="exact"/>
        <w:ind w:firstLine="640" w:firstLineChars="200"/>
        <w:rPr>
          <w:color w:val="000000"/>
        </w:rPr>
      </w:pPr>
      <w:r>
        <w:rPr>
          <w:rFonts w:hint="eastAsia"/>
          <w:color w:val="000000"/>
        </w:rPr>
        <w:t>（六）在道路、广场等露天场所屠宰畜禽等动物</w:t>
      </w:r>
      <w:r>
        <w:rPr>
          <w:color w:val="000000"/>
        </w:rPr>
        <w:t>;</w:t>
      </w:r>
    </w:p>
    <w:p>
      <w:pPr>
        <w:spacing w:line="576" w:lineRule="exact"/>
        <w:ind w:firstLine="640" w:firstLineChars="200"/>
        <w:rPr>
          <w:color w:val="000000"/>
        </w:rPr>
      </w:pPr>
      <w:r>
        <w:rPr>
          <w:rFonts w:hint="eastAsia"/>
          <w:color w:val="000000"/>
        </w:rPr>
        <w:t>（七）其他影响城镇环境卫生的行为。</w:t>
      </w:r>
    </w:p>
    <w:p>
      <w:pPr>
        <w:spacing w:line="576" w:lineRule="exact"/>
        <w:ind w:firstLine="640" w:firstLineChars="200"/>
        <w:rPr>
          <w:color w:val="000000"/>
        </w:rPr>
      </w:pPr>
      <w:r>
        <w:rPr>
          <w:rFonts w:hint="eastAsia" w:ascii="黑体" w:hAnsi="黑体" w:eastAsia="黑体"/>
          <w:color w:val="000000"/>
        </w:rPr>
        <w:t>第十五条</w:t>
      </w:r>
      <w:r>
        <w:rPr>
          <w:color w:val="000000"/>
        </w:rPr>
        <w:t xml:space="preserve">   </w:t>
      </w:r>
      <w:r>
        <w:rPr>
          <w:rFonts w:hint="eastAsia"/>
          <w:color w:val="000000"/>
        </w:rPr>
        <w:t>城市建成区内禁止饲养鸡、鸭、鹅、羊、猪等畜禽。因教学、科研以及其他特殊需要饲养的除外。</w:t>
      </w:r>
    </w:p>
    <w:p>
      <w:pPr>
        <w:spacing w:line="576" w:lineRule="exact"/>
        <w:ind w:firstLine="640" w:firstLineChars="200"/>
        <w:rPr>
          <w:color w:val="000000"/>
        </w:rPr>
      </w:pPr>
      <w:r>
        <w:rPr>
          <w:rFonts w:hint="eastAsia"/>
          <w:color w:val="000000"/>
        </w:rPr>
        <w:t>饲养犬、猫等宠物不得影响城镇环境卫生。宠物在公共场所产生的粪便，携带人应当即时清除。</w:t>
      </w:r>
    </w:p>
    <w:p>
      <w:pPr>
        <w:spacing w:line="576" w:lineRule="exact"/>
        <w:ind w:firstLine="640" w:firstLineChars="200"/>
        <w:rPr>
          <w:color w:val="000000"/>
        </w:rPr>
      </w:pPr>
      <w:r>
        <w:rPr>
          <w:rFonts w:hint="eastAsia" w:ascii="黑体" w:hAnsi="黑体" w:eastAsia="黑体"/>
          <w:color w:val="000000"/>
        </w:rPr>
        <w:t>第十六条</w:t>
      </w:r>
      <w:r>
        <w:rPr>
          <w:rFonts w:ascii="黑体" w:hAnsi="黑体" w:eastAsia="黑体"/>
          <w:color w:val="000000"/>
        </w:rPr>
        <w:t xml:space="preserve"> </w:t>
      </w:r>
      <w:r>
        <w:rPr>
          <w:color w:val="000000"/>
        </w:rPr>
        <w:t xml:space="preserve"> </w:t>
      </w:r>
      <w:r>
        <w:rPr>
          <w:rFonts w:hint="eastAsia"/>
          <w:color w:val="000000"/>
        </w:rPr>
        <w:t>早市、夜市、摊区、临时农副产品市场应当定时定点经营，保持摊位整洁，收市时应当将垃圾、污渍清理干净。临时饮食摊点应当采取有效措施防止油污、污水和垃圾污染环境。</w:t>
      </w:r>
    </w:p>
    <w:p>
      <w:pPr>
        <w:spacing w:line="576" w:lineRule="exact"/>
        <w:ind w:firstLine="640" w:firstLineChars="200"/>
        <w:rPr>
          <w:color w:val="000000"/>
        </w:rPr>
      </w:pPr>
      <w:r>
        <w:rPr>
          <w:rFonts w:hint="eastAsia" w:ascii="黑体" w:hAnsi="黑体" w:eastAsia="黑体"/>
          <w:color w:val="000000"/>
        </w:rPr>
        <w:t>第十七条</w:t>
      </w:r>
      <w:r>
        <w:rPr>
          <w:color w:val="000000"/>
        </w:rPr>
        <w:t xml:space="preserve">  </w:t>
      </w:r>
      <w:r>
        <w:rPr>
          <w:rFonts w:hint="eastAsia"/>
          <w:color w:val="000000"/>
        </w:rPr>
        <w:t>城镇道路上行驶的车辆应当保持车身整洁，运载散体、流体物质的，应当采取严实密封的防护设施，不得泄漏、遗撒；车辆不得轮胎带泥驶入城镇道路造成污染。</w:t>
      </w:r>
    </w:p>
    <w:p>
      <w:pPr>
        <w:spacing w:line="576" w:lineRule="exact"/>
        <w:ind w:firstLine="640" w:firstLineChars="200"/>
        <w:rPr>
          <w:color w:val="000000"/>
        </w:rPr>
      </w:pPr>
      <w:r>
        <w:rPr>
          <w:rFonts w:hint="eastAsia" w:ascii="黑体" w:hAnsi="黑体" w:eastAsia="黑体"/>
          <w:color w:val="000000"/>
        </w:rPr>
        <w:t>第十八条</w:t>
      </w:r>
      <w:r>
        <w:rPr>
          <w:color w:val="000000"/>
        </w:rPr>
        <w:t xml:space="preserve">  </w:t>
      </w:r>
      <w:r>
        <w:rPr>
          <w:rFonts w:hint="eastAsia"/>
          <w:color w:val="000000"/>
        </w:rPr>
        <w:t>从事车辆清洗和修理、废品收购以及水产品经营等易对城镇环境卫生产生影响的活动，应当采取措施防止污水外流和垃圾向外散落，保持环境卫生整洁。</w:t>
      </w:r>
    </w:p>
    <w:p>
      <w:pPr>
        <w:spacing w:line="576" w:lineRule="exact"/>
        <w:ind w:firstLine="640" w:firstLineChars="200"/>
        <w:rPr>
          <w:color w:val="000000"/>
        </w:rPr>
      </w:pPr>
      <w:r>
        <w:rPr>
          <w:rFonts w:hint="eastAsia" w:ascii="黑体" w:hAnsi="黑体" w:eastAsia="黑体"/>
          <w:color w:val="000000"/>
        </w:rPr>
        <w:t>第十九条</w:t>
      </w:r>
      <w:r>
        <w:rPr>
          <w:color w:val="000000"/>
        </w:rPr>
        <w:t xml:space="preserve">  </w:t>
      </w:r>
      <w:r>
        <w:rPr>
          <w:rFonts w:hint="eastAsia"/>
          <w:color w:val="000000"/>
        </w:rPr>
        <w:t>在室外举办大型文化、体育、娱乐、贸易、庆典、集会等活动的，应当在活动场所内设置符合规定的垃圾收集设施和移动厕所，活动结束后应当及时移走垃圾收集设施和移动厕所，清除垃圾，保持环境卫生整洁。</w:t>
      </w:r>
    </w:p>
    <w:p>
      <w:pPr>
        <w:spacing w:line="576" w:lineRule="exact"/>
        <w:ind w:firstLine="640" w:firstLineChars="200"/>
        <w:rPr>
          <w:color w:val="000000"/>
        </w:rPr>
      </w:pPr>
      <w:r>
        <w:rPr>
          <w:rFonts w:hint="eastAsia" w:ascii="黑体" w:hAnsi="黑体" w:eastAsia="黑体"/>
          <w:color w:val="000000"/>
        </w:rPr>
        <w:t>第二十条</w:t>
      </w:r>
      <w:r>
        <w:rPr>
          <w:color w:val="000000"/>
        </w:rPr>
        <w:t xml:space="preserve">  </w:t>
      </w:r>
      <w:r>
        <w:rPr>
          <w:rFonts w:hint="eastAsia"/>
          <w:color w:val="000000"/>
        </w:rPr>
        <w:t>从事各类工程施工和室外作业的，应当进行标准化打围作业并及时清除产生的垃圾，保持环境卫生整洁。</w:t>
      </w:r>
    </w:p>
    <w:p>
      <w:pPr>
        <w:spacing w:line="576" w:lineRule="exact"/>
        <w:ind w:firstLine="640" w:firstLineChars="200"/>
        <w:rPr>
          <w:color w:val="000000"/>
        </w:rPr>
      </w:pPr>
      <w:r>
        <w:rPr>
          <w:color w:val="000000"/>
        </w:rPr>
        <w:t xml:space="preserve"> </w:t>
      </w:r>
    </w:p>
    <w:p>
      <w:pPr>
        <w:spacing w:line="576" w:lineRule="exact"/>
        <w:jc w:val="center"/>
        <w:rPr>
          <w:rFonts w:hint="eastAsia" w:ascii="黑体" w:hAnsi="黑体" w:eastAsia="黑体"/>
          <w:color w:val="000000"/>
        </w:rPr>
      </w:pPr>
      <w:r>
        <w:rPr>
          <w:rFonts w:hint="eastAsia" w:ascii="黑体" w:hAnsi="黑体" w:eastAsia="黑体"/>
          <w:color w:val="000000"/>
        </w:rPr>
        <w:t>第三章</w:t>
      </w:r>
      <w:r>
        <w:rPr>
          <w:rFonts w:ascii="黑体" w:hAnsi="黑体" w:eastAsia="黑体"/>
          <w:color w:val="000000"/>
        </w:rPr>
        <w:t xml:space="preserve">  </w:t>
      </w:r>
      <w:r>
        <w:rPr>
          <w:rFonts w:hint="eastAsia" w:ascii="黑体" w:hAnsi="黑体" w:eastAsia="黑体"/>
          <w:color w:val="000000"/>
        </w:rPr>
        <w:t>废弃物管理</w:t>
      </w:r>
    </w:p>
    <w:p>
      <w:pPr>
        <w:pStyle w:val="2"/>
      </w:pPr>
    </w:p>
    <w:p>
      <w:pPr>
        <w:spacing w:line="576" w:lineRule="exact"/>
        <w:ind w:firstLine="640" w:firstLineChars="200"/>
        <w:rPr>
          <w:color w:val="000000"/>
        </w:rPr>
      </w:pPr>
      <w:r>
        <w:rPr>
          <w:rFonts w:hint="eastAsia" w:ascii="黑体" w:hAnsi="黑体" w:eastAsia="黑体"/>
          <w:color w:val="000000"/>
        </w:rPr>
        <w:t>第二十一条</w:t>
      </w:r>
      <w:r>
        <w:rPr>
          <w:color w:val="000000"/>
        </w:rPr>
        <w:t xml:space="preserve">  </w:t>
      </w:r>
      <w:r>
        <w:rPr>
          <w:rFonts w:hint="eastAsia"/>
          <w:color w:val="000000"/>
        </w:rPr>
        <w:t>县级以上地方人民政府应当统筹推进生活垃圾分类，建立分类投放、分类收集、分类运输、分类处置的生活垃圾处理系统，实现生活垃圾分类制度有效覆盖。</w:t>
      </w:r>
    </w:p>
    <w:p>
      <w:pPr>
        <w:spacing w:line="576" w:lineRule="exact"/>
        <w:ind w:firstLine="640" w:firstLineChars="200"/>
        <w:rPr>
          <w:color w:val="000000"/>
        </w:rPr>
      </w:pPr>
      <w:r>
        <w:rPr>
          <w:rFonts w:hint="eastAsia" w:ascii="黑体" w:hAnsi="黑体" w:eastAsia="黑体"/>
          <w:color w:val="000000"/>
        </w:rPr>
        <w:t>第二十二条</w:t>
      </w:r>
      <w:r>
        <w:rPr>
          <w:color w:val="000000"/>
        </w:rPr>
        <w:t xml:space="preserve">  </w:t>
      </w:r>
      <w:r>
        <w:rPr>
          <w:rFonts w:hint="eastAsia"/>
          <w:color w:val="000000"/>
        </w:rPr>
        <w:t>生活垃圾的收集、运输、处置，由城市管理行政主管部门或者镇（乡）人民政府统一组织。</w:t>
      </w:r>
    </w:p>
    <w:p>
      <w:pPr>
        <w:spacing w:line="576" w:lineRule="exact"/>
        <w:ind w:firstLine="640" w:firstLineChars="200"/>
        <w:rPr>
          <w:color w:val="000000"/>
        </w:rPr>
      </w:pPr>
      <w:r>
        <w:rPr>
          <w:rFonts w:hint="eastAsia" w:ascii="黑体" w:hAnsi="黑体" w:eastAsia="黑体"/>
          <w:color w:val="000000"/>
        </w:rPr>
        <w:t>第二十三条</w:t>
      </w:r>
      <w:r>
        <w:rPr>
          <w:color w:val="000000"/>
        </w:rPr>
        <w:t xml:space="preserve">  </w:t>
      </w:r>
      <w:r>
        <w:rPr>
          <w:rFonts w:hint="eastAsia"/>
          <w:color w:val="000000"/>
        </w:rPr>
        <w:t>生活垃圾的收集应当坚持方便投放、防止污染环境的原则，合理设置生活垃圾收集容器和收集场所并及时清运，做到日产日清。</w:t>
      </w:r>
    </w:p>
    <w:p>
      <w:pPr>
        <w:spacing w:line="576" w:lineRule="exact"/>
        <w:ind w:firstLine="640" w:firstLineChars="200"/>
        <w:rPr>
          <w:color w:val="000000"/>
        </w:rPr>
      </w:pPr>
      <w:r>
        <w:rPr>
          <w:rFonts w:hint="eastAsia"/>
          <w:color w:val="000000"/>
        </w:rPr>
        <w:t>单位和个人应当按照城市管理行政主管部门规定的时间、地点、方式投放生活垃圾。</w:t>
      </w:r>
    </w:p>
    <w:p>
      <w:pPr>
        <w:spacing w:line="576" w:lineRule="exact"/>
        <w:ind w:firstLine="640" w:firstLineChars="200"/>
        <w:rPr>
          <w:color w:val="000000"/>
        </w:rPr>
      </w:pPr>
      <w:r>
        <w:rPr>
          <w:rFonts w:hint="eastAsia" w:ascii="黑体" w:hAnsi="黑体" w:eastAsia="黑体"/>
          <w:color w:val="000000"/>
        </w:rPr>
        <w:t>第二十四条</w:t>
      </w:r>
      <w:r>
        <w:rPr>
          <w:rFonts w:ascii="黑体" w:hAnsi="黑体" w:eastAsia="黑体"/>
          <w:color w:val="000000"/>
        </w:rPr>
        <w:t xml:space="preserve"> </w:t>
      </w:r>
      <w:r>
        <w:rPr>
          <w:color w:val="000000"/>
        </w:rPr>
        <w:t xml:space="preserve"> </w:t>
      </w:r>
      <w:r>
        <w:rPr>
          <w:rFonts w:hint="eastAsia"/>
          <w:color w:val="000000"/>
        </w:rPr>
        <w:t>生活垃圾的运输应当按照规定的时间和路线进行，不得沿途丢弃、遗撒、随意倾倒。</w:t>
      </w:r>
    </w:p>
    <w:p>
      <w:pPr>
        <w:spacing w:line="576" w:lineRule="exact"/>
        <w:ind w:firstLine="640" w:firstLineChars="200"/>
        <w:rPr>
          <w:color w:val="000000"/>
        </w:rPr>
      </w:pPr>
      <w:r>
        <w:rPr>
          <w:rFonts w:hint="eastAsia" w:ascii="黑体" w:hAnsi="黑体" w:eastAsia="黑体"/>
          <w:color w:val="000000"/>
        </w:rPr>
        <w:t>第二十五条</w:t>
      </w:r>
      <w:r>
        <w:rPr>
          <w:rFonts w:hint="eastAsia"/>
          <w:color w:val="000000"/>
        </w:rPr>
        <w:t>　生活垃圾的处置应当采用卫生填埋、生物制肥、焚烧发电等方式进行。</w:t>
      </w:r>
    </w:p>
    <w:p>
      <w:pPr>
        <w:spacing w:line="576" w:lineRule="exact"/>
        <w:ind w:firstLine="640" w:firstLineChars="200"/>
        <w:rPr>
          <w:color w:val="000000"/>
        </w:rPr>
      </w:pPr>
      <w:r>
        <w:rPr>
          <w:rFonts w:hint="eastAsia" w:ascii="黑体" w:hAnsi="黑体" w:eastAsia="黑体"/>
          <w:color w:val="000000"/>
        </w:rPr>
        <w:t>第二十六条</w:t>
      </w:r>
      <w:r>
        <w:rPr>
          <w:rFonts w:hint="eastAsia"/>
          <w:color w:val="000000"/>
        </w:rPr>
        <w:t>　产生生活垃圾的单位和个人应当按照价格主管部门批准的收费标准缴纳生活垃圾处理费。生活垃圾处理费应当专项用于生活垃圾的收集、运输和处置。</w:t>
      </w:r>
    </w:p>
    <w:p>
      <w:pPr>
        <w:spacing w:line="576" w:lineRule="exact"/>
        <w:ind w:firstLine="640" w:firstLineChars="200"/>
        <w:rPr>
          <w:color w:val="000000"/>
        </w:rPr>
      </w:pPr>
      <w:r>
        <w:rPr>
          <w:rFonts w:hint="eastAsia" w:ascii="黑体" w:hAnsi="黑体" w:eastAsia="黑体"/>
          <w:color w:val="000000"/>
        </w:rPr>
        <w:t>第二十七条</w:t>
      </w:r>
      <w:r>
        <w:rPr>
          <w:color w:val="000000"/>
        </w:rPr>
        <w:t xml:space="preserve">  </w:t>
      </w:r>
      <w:r>
        <w:rPr>
          <w:rFonts w:hint="eastAsia"/>
          <w:color w:val="000000"/>
        </w:rPr>
        <w:t>餐饮服务经营者和国家机关、企业事业单位食堂等应当将餐厨废弃物单独收集、存放，按照规定处置，不得随意投放餐厨废弃物，或者将其投放、销售给未经备案并签订经营协议的单位和个人。</w:t>
      </w:r>
    </w:p>
    <w:p>
      <w:pPr>
        <w:spacing w:line="576" w:lineRule="exact"/>
        <w:ind w:firstLine="640" w:firstLineChars="200"/>
        <w:rPr>
          <w:color w:val="000000"/>
        </w:rPr>
      </w:pPr>
      <w:r>
        <w:rPr>
          <w:rFonts w:hint="eastAsia" w:ascii="黑体" w:hAnsi="黑体" w:eastAsia="黑体"/>
          <w:color w:val="000000"/>
        </w:rPr>
        <w:t>第二十八条</w:t>
      </w:r>
      <w:r>
        <w:rPr>
          <w:color w:val="000000"/>
        </w:rPr>
        <w:t xml:space="preserve">  </w:t>
      </w:r>
      <w:r>
        <w:rPr>
          <w:rFonts w:hint="eastAsia"/>
          <w:color w:val="000000"/>
        </w:rPr>
        <w:t>从事餐厨废弃物处置活动的单位，其转运餐厨废弃物的集散点、储存场地及设施应当符合环境卫生要求。</w:t>
      </w:r>
    </w:p>
    <w:p>
      <w:pPr>
        <w:spacing w:line="576" w:lineRule="exact"/>
        <w:ind w:firstLine="640" w:firstLineChars="200"/>
        <w:rPr>
          <w:color w:val="000000"/>
        </w:rPr>
      </w:pPr>
      <w:r>
        <w:rPr>
          <w:rFonts w:hint="eastAsia" w:ascii="黑体" w:hAnsi="黑体" w:eastAsia="黑体"/>
          <w:color w:val="000000"/>
        </w:rPr>
        <w:t>第二十九条</w:t>
      </w:r>
      <w:r>
        <w:rPr>
          <w:color w:val="000000"/>
        </w:rPr>
        <w:t xml:space="preserve">  </w:t>
      </w:r>
      <w:r>
        <w:rPr>
          <w:rFonts w:hint="eastAsia"/>
          <w:color w:val="000000"/>
        </w:rPr>
        <w:t>化粪池和储粪池的产权人或者管理者应当定期对其进行疏通、掏挖和消毒。</w:t>
      </w:r>
    </w:p>
    <w:p>
      <w:pPr>
        <w:spacing w:line="576" w:lineRule="exact"/>
        <w:ind w:firstLine="640" w:firstLineChars="200"/>
        <w:rPr>
          <w:color w:val="000000"/>
        </w:rPr>
      </w:pPr>
      <w:r>
        <w:rPr>
          <w:rFonts w:hint="eastAsia"/>
          <w:color w:val="000000"/>
        </w:rPr>
        <w:t>化粪池外溢时，应当立即疏通，并清除粪便污物，对产生的粪便污物应当使用专用密封车辆运输到城市管理行政主管部门指定的处置场所。</w:t>
      </w:r>
    </w:p>
    <w:p>
      <w:pPr>
        <w:spacing w:line="576" w:lineRule="exact"/>
        <w:ind w:firstLine="640" w:firstLineChars="200"/>
        <w:rPr>
          <w:color w:val="000000"/>
        </w:rPr>
      </w:pPr>
      <w:r>
        <w:rPr>
          <w:rFonts w:hint="eastAsia" w:ascii="黑体" w:hAnsi="黑体" w:eastAsia="黑体"/>
          <w:color w:val="000000"/>
        </w:rPr>
        <w:t>第三十条</w:t>
      </w:r>
      <w:r>
        <w:rPr>
          <w:color w:val="000000"/>
        </w:rPr>
        <w:t xml:space="preserve">  </w:t>
      </w:r>
      <w:r>
        <w:rPr>
          <w:rFonts w:hint="eastAsia"/>
          <w:color w:val="000000"/>
        </w:rPr>
        <w:t>建筑垃圾处置坚持减量化、资源化、无害化和谁产生、谁处置的原则。</w:t>
      </w:r>
    </w:p>
    <w:p>
      <w:pPr>
        <w:spacing w:line="576" w:lineRule="exact"/>
        <w:ind w:firstLine="640" w:firstLineChars="200"/>
        <w:rPr>
          <w:color w:val="000000"/>
        </w:rPr>
      </w:pPr>
      <w:r>
        <w:rPr>
          <w:rFonts w:hint="eastAsia"/>
          <w:color w:val="000000"/>
        </w:rPr>
        <w:t>鼓励建筑垃圾综合利用，鼓励建设单位、施工单位优先采用建筑垃圾综合利用产品。</w:t>
      </w:r>
    </w:p>
    <w:p>
      <w:pPr>
        <w:spacing w:line="576" w:lineRule="exact"/>
        <w:ind w:firstLine="640" w:firstLineChars="200"/>
        <w:rPr>
          <w:color w:val="000000"/>
        </w:rPr>
      </w:pPr>
      <w:r>
        <w:rPr>
          <w:rFonts w:hint="eastAsia" w:ascii="黑体" w:hAnsi="黑体" w:eastAsia="黑体"/>
          <w:color w:val="000000"/>
        </w:rPr>
        <w:t>第三十一条</w:t>
      </w:r>
      <w:r>
        <w:rPr>
          <w:color w:val="000000"/>
        </w:rPr>
        <w:t xml:space="preserve">  </w:t>
      </w:r>
      <w:r>
        <w:rPr>
          <w:rFonts w:hint="eastAsia"/>
          <w:color w:val="000000"/>
        </w:rPr>
        <w:t>任何单位和个人不得随意倾倒、抛撒或者堆放建筑垃圾。</w:t>
      </w:r>
    </w:p>
    <w:p>
      <w:pPr>
        <w:spacing w:line="576" w:lineRule="exact"/>
        <w:ind w:firstLine="640" w:firstLineChars="200"/>
        <w:rPr>
          <w:color w:val="000000"/>
        </w:rPr>
      </w:pPr>
      <w:r>
        <w:rPr>
          <w:rFonts w:hint="eastAsia" w:ascii="黑体" w:hAnsi="黑体" w:eastAsia="黑体"/>
          <w:color w:val="000000"/>
        </w:rPr>
        <w:t>第三十二条</w:t>
      </w:r>
      <w:r>
        <w:rPr>
          <w:color w:val="000000"/>
        </w:rPr>
        <w:t xml:space="preserve">  </w:t>
      </w:r>
      <w:r>
        <w:rPr>
          <w:rFonts w:hint="eastAsia"/>
          <w:color w:val="000000"/>
        </w:rPr>
        <w:t>房屋装饰装修产生的建筑垃圾，应当按照物业服务企业或者居（村）民委员会指定的地点堆放。</w:t>
      </w:r>
    </w:p>
    <w:p>
      <w:pPr>
        <w:spacing w:line="576" w:lineRule="exact"/>
        <w:ind w:firstLine="640" w:firstLineChars="200"/>
        <w:rPr>
          <w:color w:val="000000"/>
        </w:rPr>
      </w:pPr>
      <w:r>
        <w:rPr>
          <w:rFonts w:hint="eastAsia" w:ascii="黑体" w:hAnsi="黑体" w:eastAsia="黑体"/>
          <w:color w:val="000000"/>
        </w:rPr>
        <w:t>第三十三条</w:t>
      </w:r>
      <w:r>
        <w:rPr>
          <w:color w:val="000000"/>
        </w:rPr>
        <w:t xml:space="preserve"> </w:t>
      </w:r>
      <w:r>
        <w:rPr>
          <w:rFonts w:hint="eastAsia"/>
          <w:color w:val="000000"/>
        </w:rPr>
        <w:t>工业垃圾、医疗垃圾及其他有毒、有害废弃物，按照国家规定的标准分类处置。</w:t>
      </w:r>
    </w:p>
    <w:p>
      <w:pPr>
        <w:spacing w:line="576" w:lineRule="exact"/>
        <w:ind w:firstLine="640" w:firstLineChars="200"/>
        <w:rPr>
          <w:color w:val="000000"/>
        </w:rPr>
      </w:pPr>
      <w:r>
        <w:rPr>
          <w:color w:val="000000"/>
        </w:rPr>
        <w:t xml:space="preserve"> </w:t>
      </w:r>
    </w:p>
    <w:p>
      <w:pPr>
        <w:spacing w:line="576" w:lineRule="exact"/>
        <w:jc w:val="center"/>
        <w:rPr>
          <w:rFonts w:hint="eastAsia" w:ascii="黑体" w:hAnsi="黑体" w:eastAsia="黑体"/>
          <w:color w:val="000000"/>
        </w:rPr>
      </w:pPr>
      <w:r>
        <w:rPr>
          <w:rFonts w:hint="eastAsia" w:ascii="黑体" w:hAnsi="黑体" w:eastAsia="黑体"/>
          <w:color w:val="000000"/>
        </w:rPr>
        <w:t>第四章</w:t>
      </w:r>
      <w:r>
        <w:rPr>
          <w:rFonts w:ascii="黑体" w:hAnsi="黑体" w:eastAsia="黑体"/>
          <w:color w:val="000000"/>
        </w:rPr>
        <w:t xml:space="preserve">  </w:t>
      </w:r>
      <w:r>
        <w:rPr>
          <w:rFonts w:hint="eastAsia" w:ascii="黑体" w:hAnsi="黑体" w:eastAsia="黑体"/>
          <w:color w:val="000000"/>
        </w:rPr>
        <w:t>环境卫生设施建设与管理</w:t>
      </w:r>
    </w:p>
    <w:p>
      <w:pPr>
        <w:pStyle w:val="2"/>
      </w:pPr>
    </w:p>
    <w:p>
      <w:pPr>
        <w:spacing w:line="576" w:lineRule="exact"/>
        <w:ind w:firstLine="640" w:firstLineChars="200"/>
        <w:rPr>
          <w:color w:val="000000"/>
        </w:rPr>
      </w:pPr>
      <w:r>
        <w:rPr>
          <w:rFonts w:hint="eastAsia" w:ascii="黑体" w:hAnsi="黑体" w:eastAsia="黑体"/>
          <w:color w:val="000000"/>
        </w:rPr>
        <w:t>第三十四条</w:t>
      </w:r>
      <w:r>
        <w:rPr>
          <w:color w:val="000000"/>
        </w:rPr>
        <w:t xml:space="preserve">  </w:t>
      </w:r>
      <w:r>
        <w:rPr>
          <w:rFonts w:hint="eastAsia"/>
          <w:color w:val="000000"/>
        </w:rPr>
        <w:t>城市管理行政主管部门应当根据城镇规划和环境卫生设施设置标准，编制城镇环境卫生设施建设专项规划和年度计划，按照规定程序报批后组织实施。</w:t>
      </w:r>
    </w:p>
    <w:p>
      <w:pPr>
        <w:spacing w:line="576" w:lineRule="exact"/>
        <w:ind w:firstLine="640" w:firstLineChars="200"/>
        <w:rPr>
          <w:color w:val="000000"/>
        </w:rPr>
      </w:pPr>
      <w:r>
        <w:rPr>
          <w:rFonts w:hint="eastAsia" w:ascii="黑体" w:hAnsi="黑体" w:eastAsia="黑体"/>
          <w:color w:val="000000"/>
        </w:rPr>
        <w:t>第三十五条</w:t>
      </w:r>
      <w:r>
        <w:rPr>
          <w:rFonts w:ascii="黑体" w:hAnsi="黑体" w:eastAsia="黑体"/>
          <w:color w:val="000000"/>
        </w:rPr>
        <w:t xml:space="preserve"> </w:t>
      </w:r>
      <w:r>
        <w:rPr>
          <w:color w:val="000000"/>
        </w:rPr>
        <w:t xml:space="preserve"> </w:t>
      </w:r>
      <w:r>
        <w:rPr>
          <w:rFonts w:hint="eastAsia"/>
          <w:color w:val="000000"/>
        </w:rPr>
        <w:t>新区开发、旧区改建、居住区建设、道路拓建以及其他大型公用建筑建设时，应当按照规定的标准配套建设公共厕所、垃圾收集站、垃圾转运站、环卫工人休息室等环境卫生设施，并与其主体工程同时设计、同时施工、同时验收。</w:t>
      </w:r>
    </w:p>
    <w:p>
      <w:pPr>
        <w:spacing w:line="576" w:lineRule="exact"/>
        <w:ind w:firstLine="640" w:firstLineChars="200"/>
        <w:rPr>
          <w:color w:val="000000"/>
        </w:rPr>
      </w:pPr>
      <w:r>
        <w:rPr>
          <w:rFonts w:hint="eastAsia" w:ascii="黑体" w:hAnsi="黑体" w:eastAsia="黑体"/>
          <w:color w:val="000000"/>
        </w:rPr>
        <w:t>第三十六条</w:t>
      </w:r>
      <w:r>
        <w:rPr>
          <w:color w:val="000000"/>
        </w:rPr>
        <w:t xml:space="preserve">  </w:t>
      </w:r>
      <w:r>
        <w:rPr>
          <w:rFonts w:hint="eastAsia"/>
          <w:color w:val="000000"/>
        </w:rPr>
        <w:t>风景名胜区、旅游景点、繁华商业区新建的公共厕所，不得低于国家城市公共厕所一类标准；城市主、次干道两侧新建的公共厕所，不得低于国家城市公共厕所二类标准；其他区域内建设的公共厕所，不得低于国家城市公共厕所三类标准。</w:t>
      </w:r>
    </w:p>
    <w:p>
      <w:pPr>
        <w:spacing w:line="576" w:lineRule="exact"/>
        <w:ind w:firstLine="640" w:firstLineChars="200"/>
        <w:rPr>
          <w:color w:val="000000"/>
        </w:rPr>
      </w:pPr>
      <w:r>
        <w:rPr>
          <w:rFonts w:hint="eastAsia"/>
          <w:color w:val="000000"/>
        </w:rPr>
        <w:t>公共厕所应当免费开放，指派专人负责管理。鼓励商场、餐饮、宾馆、加油站等场所内的公用厕所在营业时间内向社会免费开放。</w:t>
      </w:r>
    </w:p>
    <w:p>
      <w:pPr>
        <w:spacing w:line="576" w:lineRule="exact"/>
        <w:ind w:firstLine="640" w:firstLineChars="200"/>
        <w:rPr>
          <w:color w:val="000000"/>
        </w:rPr>
      </w:pPr>
      <w:r>
        <w:rPr>
          <w:rFonts w:hint="eastAsia" w:ascii="黑体" w:hAnsi="黑体" w:eastAsia="黑体"/>
          <w:color w:val="000000"/>
        </w:rPr>
        <w:t>第三十七条</w:t>
      </w:r>
      <w:r>
        <w:rPr>
          <w:color w:val="000000"/>
        </w:rPr>
        <w:t xml:space="preserve">  </w:t>
      </w:r>
      <w:r>
        <w:rPr>
          <w:rFonts w:hint="eastAsia"/>
          <w:color w:val="000000"/>
        </w:rPr>
        <w:t>垃圾处理场（站、厂）的设置应当符合城乡规划和环境保护的要求，由城市管理行政主管部门统一组织实施和管理。</w:t>
      </w:r>
    </w:p>
    <w:p>
      <w:pPr>
        <w:spacing w:line="576" w:lineRule="exact"/>
        <w:ind w:firstLine="640" w:firstLineChars="200"/>
        <w:rPr>
          <w:color w:val="000000"/>
        </w:rPr>
      </w:pPr>
      <w:r>
        <w:rPr>
          <w:rFonts w:hint="eastAsia" w:ascii="黑体" w:hAnsi="黑体" w:eastAsia="黑体"/>
          <w:color w:val="000000"/>
        </w:rPr>
        <w:t>第三十八条</w:t>
      </w:r>
      <w:r>
        <w:rPr>
          <w:color w:val="000000"/>
        </w:rPr>
        <w:t xml:space="preserve">  </w:t>
      </w:r>
      <w:r>
        <w:rPr>
          <w:rFonts w:hint="eastAsia"/>
          <w:color w:val="000000"/>
        </w:rPr>
        <w:t>在下列区域内不得设置填埋式生活垃圾处理场（站、厂）：</w:t>
      </w:r>
    </w:p>
    <w:p>
      <w:pPr>
        <w:spacing w:line="576" w:lineRule="exact"/>
        <w:ind w:firstLine="640" w:firstLineChars="200"/>
        <w:rPr>
          <w:color w:val="000000"/>
        </w:rPr>
      </w:pPr>
      <w:r>
        <w:rPr>
          <w:rFonts w:hint="eastAsia"/>
          <w:color w:val="000000"/>
        </w:rPr>
        <w:t>（一）饮用水水源地保护区和地下水补给区保护范围；</w:t>
      </w:r>
    </w:p>
    <w:p>
      <w:pPr>
        <w:spacing w:line="576" w:lineRule="exact"/>
        <w:ind w:firstLine="640" w:firstLineChars="200"/>
        <w:rPr>
          <w:color w:val="000000"/>
        </w:rPr>
      </w:pPr>
      <w:r>
        <w:rPr>
          <w:rFonts w:hint="eastAsia"/>
          <w:color w:val="000000"/>
        </w:rPr>
        <w:t>（二）城市主导风向的上风向区域；</w:t>
      </w:r>
    </w:p>
    <w:p>
      <w:pPr>
        <w:spacing w:line="576" w:lineRule="exact"/>
        <w:ind w:firstLine="640" w:firstLineChars="200"/>
        <w:rPr>
          <w:color w:val="000000"/>
        </w:rPr>
      </w:pPr>
      <w:r>
        <w:rPr>
          <w:rFonts w:hint="eastAsia"/>
          <w:color w:val="000000"/>
        </w:rPr>
        <w:t>（三）风景名胜区、自然保护区和农业保护区；</w:t>
      </w:r>
    </w:p>
    <w:p>
      <w:pPr>
        <w:spacing w:line="576" w:lineRule="exact"/>
        <w:ind w:firstLine="640" w:firstLineChars="200"/>
        <w:rPr>
          <w:color w:val="000000"/>
        </w:rPr>
      </w:pPr>
      <w:r>
        <w:rPr>
          <w:rFonts w:hint="eastAsia"/>
          <w:color w:val="000000"/>
        </w:rPr>
        <w:t>（四）其他需要特别保护的区域。</w:t>
      </w:r>
    </w:p>
    <w:p>
      <w:pPr>
        <w:spacing w:line="576" w:lineRule="exact"/>
        <w:ind w:firstLine="640" w:firstLineChars="200"/>
        <w:rPr>
          <w:color w:val="000000"/>
        </w:rPr>
      </w:pPr>
      <w:r>
        <w:rPr>
          <w:rFonts w:hint="eastAsia" w:ascii="黑体" w:hAnsi="黑体" w:eastAsia="黑体"/>
          <w:color w:val="000000"/>
        </w:rPr>
        <w:t>第三十九条</w:t>
      </w:r>
      <w:r>
        <w:rPr>
          <w:color w:val="000000"/>
        </w:rPr>
        <w:t xml:space="preserve">  </w:t>
      </w:r>
      <w:r>
        <w:rPr>
          <w:rFonts w:hint="eastAsia"/>
          <w:color w:val="000000"/>
        </w:rPr>
        <w:t>禁止任何单位和个人占用、损毁城镇环境卫生设施。</w:t>
      </w:r>
    </w:p>
    <w:p>
      <w:pPr>
        <w:spacing w:line="576" w:lineRule="exact"/>
        <w:ind w:firstLine="640" w:firstLineChars="200"/>
        <w:rPr>
          <w:color w:val="000000"/>
        </w:rPr>
      </w:pPr>
      <w:r>
        <w:rPr>
          <w:rFonts w:hint="eastAsia"/>
          <w:color w:val="000000"/>
        </w:rPr>
        <w:t>任何单位和个人不得擅自关闭、拆除、迁移城镇环境卫生设施。因建设等特殊原因确需关闭、拆除、迁移城镇环境卫生设施的，建设单位或者其他有关单位应当提出方案，经本级城市管理行政主管部门批准后方可实施。</w:t>
      </w:r>
    </w:p>
    <w:p>
      <w:pPr>
        <w:spacing w:line="576" w:lineRule="exact"/>
        <w:ind w:firstLine="640" w:firstLineChars="200"/>
        <w:rPr>
          <w:color w:val="000000"/>
        </w:rPr>
      </w:pPr>
      <w:r>
        <w:rPr>
          <w:rFonts w:hint="eastAsia" w:ascii="黑体" w:hAnsi="黑体" w:eastAsia="黑体"/>
          <w:color w:val="000000"/>
        </w:rPr>
        <w:t>第四十条</w:t>
      </w:r>
      <w:r>
        <w:rPr>
          <w:color w:val="000000"/>
        </w:rPr>
        <w:t xml:space="preserve">  </w:t>
      </w:r>
      <w:r>
        <w:rPr>
          <w:rFonts w:hint="eastAsia"/>
          <w:color w:val="000000"/>
        </w:rPr>
        <w:t>城市管理行政主管部门应当建立健全城镇环境卫生设施档案制度。</w:t>
      </w:r>
    </w:p>
    <w:p>
      <w:pPr>
        <w:spacing w:line="576" w:lineRule="exact"/>
        <w:ind w:firstLine="640" w:firstLineChars="200"/>
        <w:rPr>
          <w:color w:val="000000"/>
        </w:rPr>
      </w:pPr>
      <w:r>
        <w:rPr>
          <w:color w:val="000000"/>
        </w:rPr>
        <w:t xml:space="preserve"> </w:t>
      </w:r>
    </w:p>
    <w:p>
      <w:pPr>
        <w:spacing w:line="576" w:lineRule="exact"/>
        <w:jc w:val="center"/>
        <w:rPr>
          <w:rFonts w:hint="eastAsia" w:ascii="黑体" w:hAnsi="黑体" w:eastAsia="黑体"/>
          <w:color w:val="000000"/>
        </w:rPr>
      </w:pPr>
      <w:r>
        <w:rPr>
          <w:rFonts w:hint="eastAsia" w:ascii="黑体" w:hAnsi="黑体" w:eastAsia="黑体"/>
          <w:color w:val="000000"/>
        </w:rPr>
        <w:t>第五章</w:t>
      </w:r>
      <w:r>
        <w:rPr>
          <w:rFonts w:ascii="黑体" w:hAnsi="黑体" w:eastAsia="黑体"/>
          <w:color w:val="000000"/>
        </w:rPr>
        <w:t xml:space="preserve">  </w:t>
      </w:r>
      <w:r>
        <w:rPr>
          <w:rFonts w:hint="eastAsia" w:ascii="黑体" w:hAnsi="黑体" w:eastAsia="黑体"/>
          <w:color w:val="000000"/>
        </w:rPr>
        <w:t>法律责任</w:t>
      </w:r>
    </w:p>
    <w:p>
      <w:pPr>
        <w:pStyle w:val="2"/>
      </w:pPr>
    </w:p>
    <w:p>
      <w:pPr>
        <w:spacing w:line="576" w:lineRule="exact"/>
        <w:ind w:firstLine="640" w:firstLineChars="200"/>
        <w:rPr>
          <w:color w:val="000000"/>
        </w:rPr>
      </w:pPr>
      <w:r>
        <w:rPr>
          <w:rFonts w:hint="eastAsia" w:ascii="黑体" w:hAnsi="黑体" w:eastAsia="黑体"/>
          <w:color w:val="000000"/>
        </w:rPr>
        <w:t>第四十一条</w:t>
      </w:r>
      <w:r>
        <w:rPr>
          <w:color w:val="000000"/>
        </w:rPr>
        <w:t xml:space="preserve"> </w:t>
      </w:r>
      <w:r>
        <w:rPr>
          <w:rFonts w:hint="eastAsia"/>
          <w:color w:val="000000"/>
        </w:rPr>
        <w:t xml:space="preserve"> 本条例规定的行政处罚，由城市管理行政主管部门实施，法律、法规另有规定的，从其规定。</w:t>
      </w:r>
    </w:p>
    <w:p>
      <w:pPr>
        <w:spacing w:line="576" w:lineRule="exact"/>
        <w:ind w:firstLine="640" w:firstLineChars="200"/>
        <w:rPr>
          <w:color w:val="000000"/>
        </w:rPr>
      </w:pPr>
      <w:r>
        <w:rPr>
          <w:rFonts w:hint="eastAsia" w:ascii="黑体" w:hAnsi="黑体" w:eastAsia="黑体"/>
          <w:color w:val="000000"/>
        </w:rPr>
        <w:t>第四十二条</w:t>
      </w:r>
      <w:r>
        <w:rPr>
          <w:color w:val="000000"/>
        </w:rPr>
        <w:t xml:space="preserve">  </w:t>
      </w:r>
      <w:r>
        <w:rPr>
          <w:rFonts w:hint="eastAsia"/>
          <w:color w:val="000000"/>
        </w:rPr>
        <w:t>违反本条例第十三条规定，责任人不履行责任，未保持责任区内环境卫生整洁、环卫设施完好的，予以警告，责令改正</w:t>
      </w:r>
      <w:r>
        <w:rPr>
          <w:color w:val="000000"/>
        </w:rPr>
        <w:t>;</w:t>
      </w:r>
      <w:r>
        <w:rPr>
          <w:rFonts w:hint="eastAsia"/>
          <w:color w:val="000000"/>
        </w:rPr>
        <w:t>拒不改正的，可以对个人处一百元以上二百元以下罚款，对单位处五百元以上二千元以下罚款，或者建议其上级主管部门对直接责任人及其主管人员给予处分。</w:t>
      </w:r>
    </w:p>
    <w:p>
      <w:pPr>
        <w:spacing w:line="576" w:lineRule="exact"/>
        <w:ind w:firstLine="640" w:firstLineChars="200"/>
        <w:rPr>
          <w:color w:val="000000"/>
        </w:rPr>
      </w:pPr>
      <w:r>
        <w:rPr>
          <w:rFonts w:hint="eastAsia" w:ascii="黑体" w:hAnsi="黑体" w:eastAsia="黑体"/>
          <w:color w:val="000000"/>
        </w:rPr>
        <w:t>第四十三条</w:t>
      </w:r>
      <w:r>
        <w:rPr>
          <w:rFonts w:ascii="黑体" w:hAnsi="黑体" w:eastAsia="黑体"/>
          <w:color w:val="000000"/>
        </w:rPr>
        <w:t xml:space="preserve"> </w:t>
      </w:r>
      <w:r>
        <w:rPr>
          <w:color w:val="000000"/>
        </w:rPr>
        <w:t xml:space="preserve"> </w:t>
      </w:r>
      <w:r>
        <w:rPr>
          <w:rFonts w:hint="eastAsia"/>
          <w:color w:val="000000"/>
        </w:rPr>
        <w:t>单位或者个人有本条例第十四条规定影响城镇环境卫生行为之一的，责令改正；拒不改正的，对个人处五十元以上二百元以下罚款，对单位处五百元以上二千元以下罚款。</w:t>
      </w:r>
    </w:p>
    <w:p>
      <w:pPr>
        <w:spacing w:line="576" w:lineRule="exact"/>
        <w:ind w:firstLine="640" w:firstLineChars="200"/>
        <w:rPr>
          <w:color w:val="000000"/>
        </w:rPr>
      </w:pPr>
      <w:r>
        <w:rPr>
          <w:rFonts w:hint="eastAsia" w:ascii="黑体" w:hAnsi="黑体" w:eastAsia="黑体"/>
          <w:color w:val="000000"/>
        </w:rPr>
        <w:t>第四十四条</w:t>
      </w:r>
      <w:r>
        <w:rPr>
          <w:color w:val="000000"/>
        </w:rPr>
        <w:t xml:space="preserve">  </w:t>
      </w:r>
      <w:r>
        <w:rPr>
          <w:rFonts w:hint="eastAsia"/>
          <w:color w:val="000000"/>
        </w:rPr>
        <w:t>违反本条例第十五条规定，在城市建成区内饲养畜禽的，责令限期处理；逾期不处理的，予以没收，并处五十元以上二百元以下罚款。携带人未即时清除宠物在公共场所产生的粪便的，责令改正；拒不改正的，处五十元以上二百元以下罚款。</w:t>
      </w:r>
    </w:p>
    <w:p>
      <w:pPr>
        <w:spacing w:line="576" w:lineRule="exact"/>
        <w:ind w:firstLine="640" w:firstLineChars="200"/>
        <w:rPr>
          <w:color w:val="000000"/>
        </w:rPr>
      </w:pPr>
      <w:r>
        <w:rPr>
          <w:rFonts w:hint="eastAsia" w:ascii="黑体" w:hAnsi="黑体" w:eastAsia="黑体"/>
          <w:color w:val="000000"/>
        </w:rPr>
        <w:t>第四十五条</w:t>
      </w:r>
      <w:r>
        <w:rPr>
          <w:color w:val="000000"/>
        </w:rPr>
        <w:t xml:space="preserve">  </w:t>
      </w:r>
      <w:r>
        <w:rPr>
          <w:rFonts w:hint="eastAsia"/>
          <w:color w:val="000000"/>
        </w:rPr>
        <w:t>违反本条例第十六条规定，对环境卫生造成影响的，责令改正；拒不改正的，处五十元以上二百元以下罚款。</w:t>
      </w:r>
    </w:p>
    <w:p>
      <w:pPr>
        <w:spacing w:line="576" w:lineRule="exact"/>
        <w:ind w:firstLine="640" w:firstLineChars="200"/>
        <w:rPr>
          <w:color w:val="000000"/>
        </w:rPr>
      </w:pPr>
      <w:r>
        <w:rPr>
          <w:rFonts w:hint="eastAsia" w:ascii="黑体" w:hAnsi="黑体" w:eastAsia="黑体"/>
          <w:color w:val="000000"/>
        </w:rPr>
        <w:t>第四十六条</w:t>
      </w:r>
      <w:r>
        <w:rPr>
          <w:color w:val="000000"/>
        </w:rPr>
        <w:t xml:space="preserve">  </w:t>
      </w:r>
      <w:r>
        <w:rPr>
          <w:rFonts w:hint="eastAsia"/>
          <w:color w:val="000000"/>
        </w:rPr>
        <w:t>违反本条例第十七条规定，城镇道路上行驶的车辆，运载散体、流体物质的，未采取严实密封的防护设施，泄漏、遗撒的，责令清除改正；代为清除的，其费用由违法行为人承担；并处两千元以上二万元以下罚款；拒不改正的，车辆不得上道路行驶。车辆轮胎带泥驶入城镇道路造成污染的，责令改正，处一百元以上五百元以下罚款。</w:t>
      </w:r>
    </w:p>
    <w:p>
      <w:pPr>
        <w:spacing w:line="576" w:lineRule="exact"/>
        <w:ind w:firstLine="640" w:firstLineChars="200"/>
        <w:rPr>
          <w:color w:val="000000"/>
        </w:rPr>
      </w:pPr>
      <w:r>
        <w:rPr>
          <w:rFonts w:hint="eastAsia" w:ascii="黑体" w:hAnsi="黑体" w:eastAsia="黑体"/>
          <w:color w:val="000000"/>
        </w:rPr>
        <w:t>第四十七条</w:t>
      </w:r>
      <w:r>
        <w:rPr>
          <w:color w:val="000000"/>
        </w:rPr>
        <w:t xml:space="preserve">  </w:t>
      </w:r>
      <w:r>
        <w:rPr>
          <w:rFonts w:hint="eastAsia"/>
          <w:color w:val="000000"/>
        </w:rPr>
        <w:t>违反本条例第十八条规定，从事车辆清洗和修理、废品收购以及水产品经营等活动，导致污水外流和垃圾向外散落，对环境卫生造成影响的，责令改正，处二百元以上一千元以下罚款；情节严重的，处一千元以上五千元以下罚款。</w:t>
      </w:r>
    </w:p>
    <w:p>
      <w:pPr>
        <w:spacing w:line="576" w:lineRule="exact"/>
        <w:ind w:firstLine="640" w:firstLineChars="200"/>
        <w:rPr>
          <w:color w:val="000000"/>
        </w:rPr>
      </w:pPr>
      <w:r>
        <w:rPr>
          <w:rFonts w:hint="eastAsia" w:ascii="黑体" w:hAnsi="黑体" w:eastAsia="黑体"/>
          <w:color w:val="000000"/>
        </w:rPr>
        <w:t>第四十八条</w:t>
      </w:r>
      <w:r>
        <w:rPr>
          <w:color w:val="000000"/>
        </w:rPr>
        <w:t xml:space="preserve"> </w:t>
      </w:r>
      <w:r>
        <w:rPr>
          <w:rFonts w:hint="eastAsia"/>
          <w:color w:val="000000"/>
        </w:rPr>
        <w:t>违反本条例第十九条规定，室外活动结束后未及时清除垃圾、移走垃圾收集设施和移动厕所，对环境卫生造成影响的，责令改正，处五百元以上五千元以下罚款。</w:t>
      </w:r>
    </w:p>
    <w:p>
      <w:pPr>
        <w:spacing w:line="576" w:lineRule="exact"/>
        <w:ind w:firstLine="640" w:firstLineChars="200"/>
        <w:rPr>
          <w:color w:val="000000"/>
        </w:rPr>
      </w:pPr>
      <w:r>
        <w:rPr>
          <w:rFonts w:hint="eastAsia" w:ascii="黑体" w:hAnsi="黑体" w:eastAsia="黑体"/>
          <w:color w:val="000000"/>
        </w:rPr>
        <w:t>第四十九条</w:t>
      </w:r>
      <w:r>
        <w:rPr>
          <w:color w:val="000000"/>
        </w:rPr>
        <w:t xml:space="preserve">  </w:t>
      </w:r>
      <w:r>
        <w:rPr>
          <w:rFonts w:hint="eastAsia"/>
          <w:color w:val="000000"/>
        </w:rPr>
        <w:t>违反本条例第二十条规定，从事各类工程施工和室外作业，未进行标准化打围作业或及时清除产生的垃圾，对环境卫生造成影响的，责令限期改正，处二万元以上十万元以下罚款；拒不改正的，责令停工整治。</w:t>
      </w:r>
    </w:p>
    <w:p>
      <w:pPr>
        <w:spacing w:line="576" w:lineRule="exact"/>
        <w:ind w:firstLine="640" w:firstLineChars="200"/>
        <w:rPr>
          <w:color w:val="000000"/>
        </w:rPr>
      </w:pPr>
      <w:r>
        <w:rPr>
          <w:rFonts w:hint="eastAsia" w:ascii="黑体" w:hAnsi="黑体" w:eastAsia="黑体"/>
          <w:color w:val="000000"/>
        </w:rPr>
        <w:t>第五十条</w:t>
      </w:r>
      <w:r>
        <w:rPr>
          <w:color w:val="000000"/>
        </w:rPr>
        <w:t xml:space="preserve">  </w:t>
      </w:r>
      <w:r>
        <w:rPr>
          <w:rFonts w:hint="eastAsia"/>
          <w:color w:val="000000"/>
        </w:rPr>
        <w:t>违反本条例第二十三条规定，对环境卫生造成影响的，责令改正；拒不改正的，对个人处五十元以上二百元以下罚款，对单位处五百元以上二千元以下罚款。</w:t>
      </w:r>
    </w:p>
    <w:p>
      <w:pPr>
        <w:spacing w:line="576" w:lineRule="exact"/>
        <w:ind w:firstLine="640" w:firstLineChars="200"/>
        <w:rPr>
          <w:color w:val="000000"/>
        </w:rPr>
      </w:pPr>
      <w:r>
        <w:rPr>
          <w:rFonts w:hint="eastAsia" w:ascii="黑体" w:hAnsi="黑体" w:eastAsia="黑体"/>
          <w:color w:val="000000"/>
        </w:rPr>
        <w:t>第五十一条</w:t>
      </w:r>
      <w:r>
        <w:rPr>
          <w:color w:val="000000"/>
        </w:rPr>
        <w:t xml:space="preserve">  </w:t>
      </w:r>
      <w:r>
        <w:rPr>
          <w:rFonts w:hint="eastAsia"/>
          <w:color w:val="000000"/>
        </w:rPr>
        <w:t>违反本条例第二十四条规定，未按照规定的时间和路线运输生活垃圾的，处二百元以上一千元以下罚款；沿途丢弃、遗撒、随意倾倒生活垃圾的，责令清除改正；代为清除的，其费用由违法行为人承担；并处两千元以上二万元以下罚款；拒不改正的，车辆不得上道路行驶。</w:t>
      </w:r>
    </w:p>
    <w:p>
      <w:pPr>
        <w:spacing w:line="576" w:lineRule="exact"/>
        <w:ind w:firstLine="640" w:firstLineChars="200"/>
        <w:rPr>
          <w:color w:val="000000"/>
        </w:rPr>
      </w:pPr>
      <w:r>
        <w:rPr>
          <w:rFonts w:hint="eastAsia" w:ascii="黑体" w:hAnsi="黑体" w:eastAsia="黑体"/>
          <w:color w:val="000000"/>
        </w:rPr>
        <w:t>第五十二条</w:t>
      </w:r>
      <w:r>
        <w:rPr>
          <w:color w:val="000000"/>
        </w:rPr>
        <w:t xml:space="preserve">  </w:t>
      </w:r>
      <w:r>
        <w:rPr>
          <w:rFonts w:hint="eastAsia"/>
          <w:color w:val="000000"/>
        </w:rPr>
        <w:t>违反本条例第二十七条规定，餐饮服务经营者和国家机关、企业事业单位食堂未单独收集、存放餐厨废弃物，随意投放餐厨废弃物或者将其投放、销售给未经备案并签订经营协议的单位和个人的，责令改正，处一千元以上五千元以下罚款；未经许可擅自从事餐厨废弃物收运、处置的，责令停止违法行为，处五千元以上二万元以下罚款。</w:t>
      </w:r>
    </w:p>
    <w:p>
      <w:pPr>
        <w:spacing w:line="576" w:lineRule="exact"/>
        <w:ind w:firstLine="640" w:firstLineChars="200"/>
        <w:rPr>
          <w:color w:val="000000"/>
        </w:rPr>
      </w:pPr>
      <w:r>
        <w:rPr>
          <w:rFonts w:hint="eastAsia" w:ascii="黑体" w:hAnsi="黑体" w:eastAsia="黑体"/>
          <w:color w:val="000000"/>
        </w:rPr>
        <w:t>第五十三条</w:t>
      </w:r>
      <w:r>
        <w:rPr>
          <w:color w:val="000000"/>
        </w:rPr>
        <w:t xml:space="preserve">  </w:t>
      </w:r>
      <w:r>
        <w:rPr>
          <w:rFonts w:hint="eastAsia"/>
          <w:color w:val="000000"/>
        </w:rPr>
        <w:t>违反本条例第二十八条规定，从事餐厨废弃物处置的单位其转运餐厨废弃物的集散点、储存场地及设施不符合环境卫生要求的，责令改正，处一千元以上一万元以下罚款。</w:t>
      </w:r>
    </w:p>
    <w:p>
      <w:pPr>
        <w:spacing w:line="576" w:lineRule="exact"/>
        <w:ind w:firstLine="640" w:firstLineChars="200"/>
        <w:rPr>
          <w:color w:val="000000"/>
        </w:rPr>
      </w:pPr>
      <w:r>
        <w:rPr>
          <w:rFonts w:hint="eastAsia" w:ascii="黑体" w:hAnsi="黑体" w:eastAsia="黑体"/>
          <w:color w:val="000000"/>
        </w:rPr>
        <w:t>第五十四条</w:t>
      </w:r>
      <w:r>
        <w:rPr>
          <w:color w:val="000000"/>
        </w:rPr>
        <w:t xml:space="preserve">  </w:t>
      </w:r>
      <w:r>
        <w:rPr>
          <w:rFonts w:hint="eastAsia"/>
          <w:color w:val="000000"/>
        </w:rPr>
        <w:t>违反本条例第二十九条规定，对环境卫生造成影响的，责令改正；拒不改正的，处五百元以上二千元以下罚款。</w:t>
      </w:r>
    </w:p>
    <w:p>
      <w:pPr>
        <w:spacing w:line="576" w:lineRule="exact"/>
        <w:ind w:firstLine="640" w:firstLineChars="200"/>
        <w:rPr>
          <w:color w:val="000000"/>
        </w:rPr>
      </w:pPr>
      <w:r>
        <w:rPr>
          <w:rFonts w:hint="eastAsia" w:ascii="黑体" w:hAnsi="黑体" w:eastAsia="黑体"/>
          <w:color w:val="000000"/>
        </w:rPr>
        <w:t>第五十五条</w:t>
      </w:r>
      <w:r>
        <w:rPr>
          <w:color w:val="000000"/>
        </w:rPr>
        <w:t xml:space="preserve">  </w:t>
      </w:r>
      <w:r>
        <w:rPr>
          <w:rFonts w:hint="eastAsia"/>
          <w:color w:val="000000"/>
        </w:rPr>
        <w:t>违反本条例第三十一条、第三十二条规定，随意倾倒、抛撒或者堆放建筑垃圾的，予以警告，责令改正，对个人处二百元以下罚款，对单位处五千元以上五万元以下罚款。</w:t>
      </w:r>
    </w:p>
    <w:p>
      <w:pPr>
        <w:spacing w:line="576" w:lineRule="exact"/>
        <w:ind w:firstLine="640" w:firstLineChars="200"/>
        <w:rPr>
          <w:color w:val="000000"/>
        </w:rPr>
      </w:pPr>
      <w:r>
        <w:rPr>
          <w:rFonts w:hint="eastAsia" w:ascii="黑体" w:hAnsi="黑体" w:eastAsia="黑体"/>
          <w:color w:val="000000"/>
        </w:rPr>
        <w:t>第五十六条</w:t>
      </w:r>
      <w:r>
        <w:rPr>
          <w:color w:val="000000"/>
        </w:rPr>
        <w:t xml:space="preserve">  </w:t>
      </w:r>
      <w:r>
        <w:rPr>
          <w:rFonts w:hint="eastAsia"/>
          <w:color w:val="000000"/>
        </w:rPr>
        <w:t>违反本条例第三十九条规定，占用、损毁城镇环境卫生设施的，责令改正，处五百元以上二千元以下罚款；造成损失的，承担赔偿责任。擅自关闭、拆除、迁移城镇环境卫生设施的，责令改正，处二千元以上一万元以下罚款；造成损失的，承担赔偿责任。</w:t>
      </w:r>
    </w:p>
    <w:p>
      <w:pPr>
        <w:spacing w:line="576" w:lineRule="exact"/>
        <w:ind w:firstLine="640" w:firstLineChars="200"/>
        <w:rPr>
          <w:color w:val="000000"/>
        </w:rPr>
      </w:pPr>
      <w:r>
        <w:rPr>
          <w:rFonts w:hint="eastAsia" w:ascii="黑体" w:hAnsi="黑体" w:eastAsia="黑体"/>
          <w:color w:val="000000"/>
        </w:rPr>
        <w:t>第五十七条</w:t>
      </w:r>
      <w:r>
        <w:rPr>
          <w:color w:val="000000"/>
        </w:rPr>
        <w:t xml:space="preserve">  </w:t>
      </w:r>
      <w:r>
        <w:rPr>
          <w:rFonts w:hint="eastAsia"/>
          <w:color w:val="000000"/>
        </w:rPr>
        <w:t>城市管理行政主管部门依法作出要求当事人履行排除妨碍、恢复原状等义务的行政决定，当事人逾期不履行，经催告仍不履行，其后果已经或者将危害交通安全、造成环境污染或者破坏自然资源的，城市管理行政主管部门可以代履行，或者委托没有利害关系的第三人代履行。</w:t>
      </w:r>
    </w:p>
    <w:p>
      <w:pPr>
        <w:spacing w:line="576" w:lineRule="exact"/>
        <w:ind w:firstLine="640" w:firstLineChars="200"/>
        <w:rPr>
          <w:color w:val="000000"/>
        </w:rPr>
      </w:pPr>
      <w:r>
        <w:rPr>
          <w:rFonts w:hint="eastAsia"/>
          <w:color w:val="000000"/>
        </w:rPr>
        <w:t>需要立即清除道路或者公共场所的遗漏物、障碍物或者污染物，当事人不能清除的，城市管理行政主管部门可以决定立即实施代履行；当事人不在场的，城市管理行政主管部门应当在事后立即通知当事人，并依法作出处理。</w:t>
      </w:r>
    </w:p>
    <w:p>
      <w:pPr>
        <w:spacing w:line="576" w:lineRule="exact"/>
        <w:ind w:firstLine="640" w:firstLineChars="200"/>
        <w:rPr>
          <w:color w:val="000000"/>
        </w:rPr>
      </w:pPr>
      <w:r>
        <w:rPr>
          <w:rFonts w:hint="eastAsia"/>
          <w:color w:val="000000"/>
        </w:rPr>
        <w:t>代履行的费用按照成本合理确定，由当事人承担。</w:t>
      </w:r>
    </w:p>
    <w:p>
      <w:pPr>
        <w:spacing w:line="576" w:lineRule="exact"/>
        <w:ind w:firstLine="640" w:firstLineChars="200"/>
        <w:rPr>
          <w:color w:val="000000"/>
        </w:rPr>
      </w:pPr>
      <w:r>
        <w:rPr>
          <w:rFonts w:hint="eastAsia" w:ascii="黑体" w:hAnsi="黑体" w:eastAsia="黑体"/>
          <w:color w:val="000000"/>
        </w:rPr>
        <w:t>第五十八条</w:t>
      </w:r>
      <w:r>
        <w:rPr>
          <w:color w:val="000000"/>
        </w:rPr>
        <w:t xml:space="preserve"> </w:t>
      </w:r>
      <w:r>
        <w:rPr>
          <w:rFonts w:hint="eastAsia"/>
          <w:color w:val="000000"/>
        </w:rPr>
        <w:t xml:space="preserve"> 城市管理行政主管部门和其他有关部门及其工作人员玩忽职守、滥用职权、徇私舞弊的，依法给予行政处分；构成犯罪的，依法追究刑事责任。</w:t>
      </w:r>
    </w:p>
    <w:p>
      <w:pPr>
        <w:spacing w:line="576" w:lineRule="exact"/>
        <w:ind w:firstLine="640" w:firstLineChars="200"/>
        <w:rPr>
          <w:color w:val="000000"/>
        </w:rPr>
      </w:pPr>
      <w:r>
        <w:rPr>
          <w:rFonts w:hint="eastAsia" w:ascii="黑体" w:hAnsi="黑体" w:eastAsia="黑体"/>
          <w:color w:val="000000"/>
        </w:rPr>
        <w:t>第五十九条</w:t>
      </w:r>
      <w:r>
        <w:rPr>
          <w:color w:val="000000"/>
        </w:rPr>
        <w:t xml:space="preserve">  </w:t>
      </w:r>
      <w:r>
        <w:rPr>
          <w:rFonts w:hint="eastAsia"/>
          <w:color w:val="000000"/>
        </w:rPr>
        <w:t>阻碍城市管理行政主管部门和其他有关部门工作人员依法执行公务，或者侮辱、殴打相关工作人员的，由公安机关依法予以处罚；构成犯罪的，依法追究刑事责任。</w:t>
      </w:r>
    </w:p>
    <w:p>
      <w:pPr>
        <w:spacing w:line="576" w:lineRule="exact"/>
        <w:ind w:firstLine="640" w:firstLineChars="200"/>
        <w:rPr>
          <w:color w:val="000000"/>
        </w:rPr>
      </w:pPr>
      <w:r>
        <w:rPr>
          <w:rFonts w:hint="eastAsia" w:ascii="黑体" w:hAnsi="黑体" w:eastAsia="黑体"/>
          <w:color w:val="000000"/>
        </w:rPr>
        <w:t>第六十条</w:t>
      </w:r>
      <w:r>
        <w:rPr>
          <w:color w:val="000000"/>
        </w:rPr>
        <w:t xml:space="preserve">  </w:t>
      </w:r>
      <w:r>
        <w:rPr>
          <w:rFonts w:hint="eastAsia"/>
          <w:color w:val="000000"/>
        </w:rPr>
        <w:t>违反本条例规定的其他行为，法律、法规已有处罚规定的，从其规定。</w:t>
      </w:r>
    </w:p>
    <w:p>
      <w:pPr>
        <w:spacing w:line="576" w:lineRule="exact"/>
        <w:rPr>
          <w:color w:val="000000"/>
        </w:rPr>
      </w:pPr>
      <w:r>
        <w:rPr>
          <w:color w:val="000000"/>
        </w:rPr>
        <w:t xml:space="preserve"> </w:t>
      </w:r>
    </w:p>
    <w:p>
      <w:pPr>
        <w:spacing w:line="576" w:lineRule="exact"/>
        <w:jc w:val="center"/>
        <w:rPr>
          <w:rFonts w:hint="eastAsia" w:ascii="黑体" w:hAnsi="黑体" w:eastAsia="黑体"/>
          <w:color w:val="000000"/>
        </w:rPr>
      </w:pPr>
      <w:r>
        <w:rPr>
          <w:rFonts w:hint="eastAsia" w:ascii="黑体" w:hAnsi="黑体" w:eastAsia="黑体"/>
          <w:color w:val="000000"/>
        </w:rPr>
        <w:t>第六章</w:t>
      </w:r>
      <w:r>
        <w:rPr>
          <w:rFonts w:ascii="黑体" w:hAnsi="黑体" w:eastAsia="黑体"/>
          <w:color w:val="000000"/>
        </w:rPr>
        <w:t xml:space="preserve">  </w:t>
      </w:r>
      <w:r>
        <w:rPr>
          <w:rFonts w:hint="eastAsia" w:ascii="黑体" w:hAnsi="黑体" w:eastAsia="黑体"/>
          <w:color w:val="000000"/>
        </w:rPr>
        <w:t>附</w:t>
      </w:r>
      <w:r>
        <w:rPr>
          <w:rFonts w:ascii="黑体" w:hAnsi="黑体" w:eastAsia="黑体"/>
          <w:color w:val="000000"/>
        </w:rPr>
        <w:t xml:space="preserve">  </w:t>
      </w:r>
      <w:r>
        <w:rPr>
          <w:rFonts w:hint="eastAsia" w:ascii="黑体" w:hAnsi="黑体" w:eastAsia="黑体"/>
          <w:color w:val="000000"/>
        </w:rPr>
        <w:t>则</w:t>
      </w:r>
    </w:p>
    <w:p>
      <w:pPr>
        <w:pStyle w:val="2"/>
      </w:pPr>
    </w:p>
    <w:p>
      <w:pPr>
        <w:spacing w:line="576" w:lineRule="exact"/>
        <w:ind w:firstLine="627" w:firstLineChars="196"/>
        <w:rPr>
          <w:color w:val="000000"/>
        </w:rPr>
      </w:pPr>
      <w:r>
        <w:rPr>
          <w:rFonts w:hint="eastAsia" w:ascii="黑体" w:hAnsi="黑体" w:eastAsia="黑体"/>
          <w:color w:val="000000"/>
        </w:rPr>
        <w:t>第六十一条</w:t>
      </w:r>
      <w:r>
        <w:rPr>
          <w:color w:val="000000"/>
        </w:rPr>
        <w:t xml:space="preserve">  </w:t>
      </w:r>
      <w:r>
        <w:rPr>
          <w:rFonts w:hint="eastAsia"/>
          <w:color w:val="000000"/>
        </w:rPr>
        <w:t xml:space="preserve"> 本条例自</w:t>
      </w:r>
      <w:r>
        <w:rPr>
          <w:color w:val="000000"/>
        </w:rPr>
        <w:t>2017</w:t>
      </w:r>
      <w:r>
        <w:rPr>
          <w:rFonts w:hint="eastAsia"/>
          <w:color w:val="000000"/>
        </w:rPr>
        <w:t>年</w:t>
      </w:r>
      <w:r>
        <w:rPr>
          <w:color w:val="000000"/>
        </w:rPr>
        <w:t>12</w:t>
      </w:r>
      <w:r>
        <w:rPr>
          <w:rFonts w:hint="eastAsia"/>
          <w:color w:val="000000"/>
        </w:rPr>
        <w:t>月</w:t>
      </w:r>
      <w:r>
        <w:rPr>
          <w:color w:val="000000"/>
        </w:rPr>
        <w:t>1</w:t>
      </w:r>
      <w:r>
        <w:rPr>
          <w:rFonts w:hint="eastAsia"/>
          <w:color w:val="000000"/>
        </w:rPr>
        <w:t>日起施行。</w:t>
      </w:r>
    </w:p>
    <w:p>
      <w:pPr>
        <w:spacing w:line="576" w:lineRule="exact"/>
        <w:jc w:val="center"/>
        <w:rPr>
          <w:rFonts w:ascii="方正小标宋简体" w:eastAsia="方正小标宋简体"/>
          <w:color w:val="000000"/>
          <w:sz w:val="44"/>
          <w:szCs w:val="44"/>
        </w:rPr>
      </w:pPr>
    </w:p>
    <w:p>
      <w:pPr>
        <w:spacing w:line="576" w:lineRule="exact"/>
        <w:jc w:val="center"/>
        <w:rPr>
          <w:rFonts w:ascii="方正小标宋简体" w:eastAsia="方正小标宋简体"/>
          <w:color w:val="000000"/>
          <w:sz w:val="44"/>
          <w:szCs w:val="44"/>
        </w:rPr>
      </w:pPr>
    </w:p>
    <w:p>
      <w:pPr>
        <w:spacing w:line="576" w:lineRule="exact"/>
        <w:jc w:val="center"/>
        <w:rPr>
          <w:rFonts w:ascii="方正小标宋简体" w:eastAsia="方正小标宋简体"/>
          <w:color w:val="000000"/>
          <w:sz w:val="44"/>
          <w:szCs w:val="44"/>
        </w:rPr>
      </w:pPr>
    </w:p>
    <w:p>
      <w:pPr>
        <w:spacing w:line="576" w:lineRule="exact"/>
        <w:jc w:val="center"/>
        <w:rPr>
          <w:rFonts w:ascii="方正小标宋简体" w:eastAsia="方正小标宋简体"/>
          <w:color w:val="000000"/>
          <w:sz w:val="44"/>
          <w:szCs w:val="44"/>
        </w:rPr>
      </w:pPr>
    </w:p>
    <w:p>
      <w:pPr>
        <w:spacing w:line="576" w:lineRule="exact"/>
      </w:pPr>
    </w:p>
    <w:sectPr>
      <w:footerReference r:id="rId3" w:type="default"/>
      <w:footerReference r:id="rId4" w:type="even"/>
      <w:pgSz w:w="11906" w:h="16838"/>
      <w:pgMar w:top="2098" w:right="1588" w:bottom="1814" w:left="1588" w:header="851" w:footer="510" w:gutter="0"/>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17944466"/>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3</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p>
    <w:pPr>
      <w:pStyle w:val="3"/>
      <w:rPr>
        <w:rFonts w:asciiTheme="majorEastAsia" w:hAnsiTheme="majorEastAsia" w:eastAsia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322197043"/>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4</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p>
    <w:pPr>
      <w:pStyle w:val="3"/>
      <w:rPr>
        <w:rFonts w:asciiTheme="majorEastAsia" w:hAnsiTheme="majorEastAsia" w:eastAsiaTheme="maj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evenAndOddHeaders w:val="true"/>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64"/>
    <w:rsid w:val="001D2764"/>
    <w:rsid w:val="004A362E"/>
    <w:rsid w:val="004C0BE4"/>
    <w:rsid w:val="006017F0"/>
    <w:rsid w:val="006457E9"/>
    <w:rsid w:val="00E24505"/>
    <w:rsid w:val="00E427B0"/>
    <w:rsid w:val="77FED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Salutation"/>
    <w:basedOn w:val="1"/>
    <w:next w:val="1"/>
    <w:link w:val="8"/>
    <w:semiHidden/>
    <w:unhideWhenUsed/>
    <w:qFormat/>
    <w:uiPriority w:val="99"/>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customStyle="1" w:styleId="8">
    <w:name w:val="称呼 Char"/>
    <w:basedOn w:val="6"/>
    <w:link w:val="2"/>
    <w:semiHidden/>
    <w:qFormat/>
    <w:uiPriority w:val="99"/>
    <w:rPr>
      <w:rFonts w:ascii="Times New Roman" w:hAnsi="Times New Roman" w:eastAsia="仿宋_GB2312" w:cs="Times New Roman"/>
      <w:sz w:val="32"/>
      <w:szCs w:val="32"/>
    </w:rPr>
  </w:style>
  <w:style w:type="character" w:customStyle="1" w:styleId="9">
    <w:name w:val="页眉 Char"/>
    <w:basedOn w:val="6"/>
    <w:link w:val="4"/>
    <w:qFormat/>
    <w:uiPriority w:val="99"/>
    <w:rPr>
      <w:rFonts w:ascii="Times New Roman" w:hAnsi="Times New Roman" w:eastAsia="仿宋_GB2312" w:cs="Times New Roman"/>
      <w:sz w:val="18"/>
      <w:szCs w:val="18"/>
    </w:rPr>
  </w:style>
  <w:style w:type="character" w:customStyle="1" w:styleId="10">
    <w:name w:val="页脚 Char"/>
    <w:basedOn w:val="6"/>
    <w:link w:val="3"/>
    <w:qFormat/>
    <w:uiPriority w:val="99"/>
    <w:rPr>
      <w:rFonts w:ascii="Times New Roman" w:hAnsi="Times New Roman"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947</Words>
  <Characters>5399</Characters>
  <Lines>44</Lines>
  <Paragraphs>12</Paragraphs>
  <TotalTime>0</TotalTime>
  <ScaleCrop>false</ScaleCrop>
  <LinksUpToDate>false</LinksUpToDate>
  <CharactersWithSpaces>6334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2021-06-17T17:17:00Z</dcterms:created>
  <dc:creator>XH</dc:creator>
  <cp:lastModifiedBy>user</cp:lastModifiedBy>
  <dcterms:modified xsi:type="dcterms:W3CDTF">2022-03-30T09:51:07Z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