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720" w:lineRule="exact"/>
        <w:jc w:val="center"/>
        <w:rPr>
          <w:rFonts w:ascii="Times New Roman" w:hAnsi="Times New Roman" w:eastAsia="方正小标宋简体" w:cs="Times New Roman"/>
          <w:b/>
          <w:sz w:val="44"/>
          <w:szCs w:val="44"/>
        </w:rPr>
      </w:pPr>
      <w:bookmarkStart w:id="0" w:name="_Hlk73021329"/>
    </w:p>
    <w:p>
      <w:pPr>
        <w:adjustRightInd w:val="0"/>
        <w:snapToGrid w:val="0"/>
        <w:spacing w:line="720" w:lineRule="exact"/>
        <w:jc w:val="center"/>
        <w:rPr>
          <w:rFonts w:ascii="Times New Roman" w:hAnsi="Times New Roman" w:eastAsia="华文中宋" w:cs="Times New Roman"/>
          <w:b/>
          <w:sz w:val="44"/>
          <w:szCs w:val="44"/>
        </w:rPr>
      </w:pPr>
    </w:p>
    <w:bookmarkEnd w:id="0"/>
    <w:p>
      <w:pPr>
        <w:tabs>
          <w:tab w:val="right" w:pos="8674"/>
        </w:tabs>
        <w:spacing w:line="576" w:lineRule="exact"/>
        <w:jc w:val="center"/>
        <w:rPr>
          <w:rFonts w:ascii="Times New Roman" w:hAnsi="Times New Roman" w:eastAsia="宋体" w:cs="Times New Roman"/>
          <w:sz w:val="44"/>
          <w:szCs w:val="44"/>
        </w:rPr>
      </w:pPr>
      <w:r>
        <w:rPr>
          <w:rFonts w:hint="eastAsia" w:ascii="Times New Roman" w:hAnsi="Times New Roman" w:eastAsia="宋体" w:cs="Times New Roman"/>
          <w:sz w:val="44"/>
          <w:szCs w:val="44"/>
        </w:rPr>
        <w:t>四川省人民代表大会常务委员会</w:t>
      </w:r>
    </w:p>
    <w:p>
      <w:pPr>
        <w:tabs>
          <w:tab w:val="right" w:pos="8674"/>
        </w:tabs>
        <w:spacing w:line="576" w:lineRule="exact"/>
        <w:jc w:val="center"/>
        <w:rPr>
          <w:rFonts w:ascii="Times New Roman" w:hAnsi="Times New Roman" w:eastAsia="宋体" w:cs="Times New Roman"/>
          <w:sz w:val="44"/>
          <w:szCs w:val="44"/>
        </w:rPr>
      </w:pPr>
      <w:r>
        <w:rPr>
          <w:rFonts w:hint="eastAsia" w:ascii="Times New Roman" w:hAnsi="Times New Roman" w:eastAsia="宋体" w:cs="Times New Roman"/>
          <w:sz w:val="44"/>
          <w:szCs w:val="44"/>
        </w:rPr>
        <w:t>关于修改《四川省人民调解条例》的决定</w:t>
      </w:r>
    </w:p>
    <w:p>
      <w:pPr>
        <w:spacing w:line="576" w:lineRule="exact"/>
        <w:ind w:left="630" w:leftChars="300" w:right="630" w:rightChars="300"/>
        <w:jc w:val="center"/>
        <w:rPr>
          <w:rFonts w:ascii="楷体_GB2312" w:hAnsi="Times New Roman" w:eastAsia="楷体_GB2312" w:cs="Times New Roman"/>
          <w:sz w:val="32"/>
          <w:szCs w:val="32"/>
        </w:rPr>
      </w:pPr>
      <w:bookmarkStart w:id="1" w:name="_GoBack"/>
      <w:r>
        <w:rPr>
          <w:rFonts w:ascii="楷体_GB2312" w:hAnsi="Times New Roman" w:eastAsia="楷体_GB2312" w:cs="Times New Roman"/>
          <w:sz w:val="32"/>
          <w:szCs w:val="32"/>
        </w:rPr>
        <w:t>（20</w:t>
      </w:r>
      <w:r>
        <w:rPr>
          <w:rFonts w:hint="eastAsia" w:ascii="楷体_GB2312" w:hAnsi="Times New Roman" w:eastAsia="楷体_GB2312" w:cs="Times New Roman"/>
          <w:sz w:val="32"/>
          <w:szCs w:val="32"/>
        </w:rPr>
        <w:t>21</w:t>
      </w:r>
      <w:r>
        <w:rPr>
          <w:rFonts w:ascii="楷体_GB2312" w:hAnsi="Times New Roman" w:eastAsia="楷体_GB2312" w:cs="Times New Roman"/>
          <w:sz w:val="32"/>
          <w:szCs w:val="32"/>
        </w:rPr>
        <w:t>年</w:t>
      </w:r>
      <w:r>
        <w:rPr>
          <w:rFonts w:hint="eastAsia" w:ascii="楷体_GB2312" w:hAnsi="Times New Roman" w:eastAsia="楷体_GB2312" w:cs="Times New Roman"/>
          <w:sz w:val="32"/>
          <w:szCs w:val="32"/>
        </w:rPr>
        <w:t>5</w:t>
      </w:r>
      <w:r>
        <w:rPr>
          <w:rFonts w:ascii="楷体_GB2312" w:hAnsi="Times New Roman" w:eastAsia="楷体_GB2312" w:cs="Times New Roman"/>
          <w:sz w:val="32"/>
          <w:szCs w:val="32"/>
        </w:rPr>
        <w:t>月</w:t>
      </w:r>
      <w:r>
        <w:rPr>
          <w:rFonts w:hint="eastAsia" w:ascii="楷体_GB2312" w:hAnsi="Times New Roman" w:eastAsia="楷体_GB2312" w:cs="Times New Roman"/>
          <w:sz w:val="32"/>
          <w:szCs w:val="32"/>
        </w:rPr>
        <w:t>28</w:t>
      </w:r>
      <w:r>
        <w:rPr>
          <w:rFonts w:ascii="楷体_GB2312" w:hAnsi="Times New Roman" w:eastAsia="楷体_GB2312" w:cs="Times New Roman"/>
          <w:sz w:val="32"/>
          <w:szCs w:val="32"/>
        </w:rPr>
        <w:t>日四川省第十</w:t>
      </w:r>
      <w:r>
        <w:rPr>
          <w:rFonts w:hint="eastAsia" w:ascii="楷体_GB2312" w:hAnsi="Times New Roman" w:eastAsia="楷体_GB2312" w:cs="Times New Roman"/>
          <w:sz w:val="32"/>
          <w:szCs w:val="32"/>
        </w:rPr>
        <w:t>三</w:t>
      </w:r>
      <w:r>
        <w:rPr>
          <w:rFonts w:ascii="楷体_GB2312" w:hAnsi="Times New Roman" w:eastAsia="楷体_GB2312" w:cs="Times New Roman"/>
          <w:sz w:val="32"/>
          <w:szCs w:val="32"/>
        </w:rPr>
        <w:t>届人民代表大会常务</w:t>
      </w:r>
    </w:p>
    <w:bookmarkEnd w:id="1"/>
    <w:p>
      <w:pPr>
        <w:spacing w:line="576" w:lineRule="exact"/>
        <w:ind w:left="630" w:leftChars="300" w:right="630" w:rightChars="300"/>
        <w:jc w:val="center"/>
        <w:rPr>
          <w:rFonts w:ascii="楷体_GB2312" w:hAnsi="Times New Roman" w:eastAsia="楷体_GB2312" w:cs="Times New Roman"/>
          <w:sz w:val="32"/>
          <w:szCs w:val="32"/>
        </w:rPr>
      </w:pPr>
      <w:r>
        <w:rPr>
          <w:rFonts w:ascii="楷体_GB2312" w:hAnsi="Times New Roman" w:eastAsia="楷体_GB2312" w:cs="Times New Roman"/>
          <w:sz w:val="32"/>
          <w:szCs w:val="32"/>
        </w:rPr>
        <w:t>委员会第</w:t>
      </w:r>
      <w:r>
        <w:rPr>
          <w:rFonts w:hint="eastAsia" w:ascii="楷体_GB2312" w:hAnsi="Times New Roman" w:eastAsia="楷体_GB2312" w:cs="Times New Roman"/>
          <w:sz w:val="32"/>
          <w:szCs w:val="32"/>
        </w:rPr>
        <w:t>二十七</w:t>
      </w:r>
      <w:r>
        <w:rPr>
          <w:rFonts w:ascii="楷体_GB2312" w:hAnsi="Times New Roman" w:eastAsia="楷体_GB2312" w:cs="Times New Roman"/>
          <w:sz w:val="32"/>
          <w:szCs w:val="32"/>
        </w:rPr>
        <w:t>次会议通过）</w:t>
      </w:r>
    </w:p>
    <w:p>
      <w:pPr>
        <w:overflowPunct w:val="0"/>
        <w:adjustRightInd w:val="0"/>
        <w:snapToGrid w:val="0"/>
        <w:spacing w:line="580" w:lineRule="exact"/>
        <w:jc w:val="center"/>
        <w:rPr>
          <w:rFonts w:ascii="Times New Roman" w:hAnsi="Times New Roman" w:eastAsia="仿宋" w:cs="Times New Roman"/>
          <w:spacing w:val="8"/>
          <w:kern w:val="0"/>
          <w:szCs w:val="21"/>
        </w:rPr>
      </w:pPr>
    </w:p>
    <w:p>
      <w:pPr>
        <w:tabs>
          <w:tab w:val="right" w:pos="8674"/>
        </w:tabs>
        <w:spacing w:line="576" w:lineRule="exact"/>
        <w:ind w:firstLine="640" w:firstLineChars="200"/>
        <w:jc w:val="left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四川省第十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三</w:t>
      </w:r>
      <w:r>
        <w:rPr>
          <w:rFonts w:ascii="Times New Roman" w:hAnsi="Times New Roman" w:eastAsia="仿宋_GB2312" w:cs="Times New Roman"/>
          <w:sz w:val="32"/>
          <w:szCs w:val="32"/>
        </w:rPr>
        <w:t>届人民代表大会常务委员会第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二十七</w:t>
      </w:r>
      <w:r>
        <w:rPr>
          <w:rFonts w:ascii="Times New Roman" w:hAnsi="Times New Roman" w:eastAsia="仿宋_GB2312" w:cs="Times New Roman"/>
          <w:sz w:val="32"/>
          <w:szCs w:val="32"/>
        </w:rPr>
        <w:t>次会议决定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对《四川省人民调解条例》作如下修改：</w:t>
      </w:r>
    </w:p>
    <w:p>
      <w:pPr>
        <w:tabs>
          <w:tab w:val="right" w:pos="8674"/>
        </w:tabs>
        <w:spacing w:line="576" w:lineRule="exact"/>
        <w:ind w:firstLine="640" w:firstLineChars="200"/>
        <w:jc w:val="left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hint="eastAsia" w:ascii="黑体" w:hAnsi="黑体" w:eastAsia="黑体" w:cs="Times New Roman"/>
          <w:sz w:val="32"/>
          <w:szCs w:val="32"/>
        </w:rPr>
        <w:t>一、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将第八条第四款“</w:t>
      </w:r>
      <w:r>
        <w:rPr>
          <w:rFonts w:ascii="Times New Roman" w:hAnsi="Times New Roman" w:eastAsia="仿宋_GB2312" w:cs="Times New Roman"/>
          <w:sz w:val="32"/>
          <w:szCs w:val="32"/>
        </w:rPr>
        <w:t>多民族聚居地区的人民调解委员会应当有少数民族委员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”修改为“</w:t>
      </w:r>
      <w:r>
        <w:rPr>
          <w:rFonts w:ascii="Times New Roman" w:hAnsi="Times New Roman" w:eastAsia="仿宋_GB2312" w:cs="Times New Roman"/>
          <w:sz w:val="32"/>
          <w:szCs w:val="32"/>
        </w:rPr>
        <w:t>多民族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居住</w:t>
      </w:r>
      <w:r>
        <w:rPr>
          <w:rFonts w:ascii="Times New Roman" w:hAnsi="Times New Roman" w:eastAsia="仿宋_GB2312" w:cs="Times New Roman"/>
          <w:sz w:val="32"/>
          <w:szCs w:val="32"/>
        </w:rPr>
        <w:t>的地区人民调解委员会应当有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人数较少民族的成员”。</w:t>
      </w:r>
    </w:p>
    <w:p>
      <w:pPr>
        <w:tabs>
          <w:tab w:val="right" w:pos="8674"/>
        </w:tabs>
        <w:spacing w:line="576" w:lineRule="exact"/>
        <w:ind w:firstLine="640" w:firstLineChars="200"/>
        <w:jc w:val="left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黑体" w:hAnsi="黑体" w:eastAsia="黑体" w:cs="Times New Roman"/>
          <w:sz w:val="32"/>
          <w:szCs w:val="32"/>
        </w:rPr>
        <w:t>二</w:t>
      </w:r>
      <w:r>
        <w:rPr>
          <w:rFonts w:hint="eastAsia" w:ascii="黑体" w:hAnsi="黑体" w:eastAsia="黑体" w:cs="Times New Roman"/>
          <w:sz w:val="32"/>
          <w:szCs w:val="32"/>
        </w:rPr>
        <w:t>、</w:t>
      </w:r>
      <w:r>
        <w:rPr>
          <w:rFonts w:ascii="Times New Roman" w:hAnsi="Times New Roman" w:eastAsia="仿宋_GB2312" w:cs="Times New Roman"/>
          <w:sz w:val="32"/>
          <w:szCs w:val="32"/>
        </w:rPr>
        <w:t>将第三十一条修改为：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“</w:t>
      </w:r>
      <w:r>
        <w:rPr>
          <w:rFonts w:ascii="Times New Roman" w:hAnsi="Times New Roman" w:eastAsia="仿宋_GB2312" w:cs="Times New Roman"/>
          <w:sz w:val="32"/>
          <w:szCs w:val="32"/>
        </w:rPr>
        <w:t>一方当事人认为调解协议存在法律规定无效情形的，可以依法请求人民法院或者仲裁机构予以确认该调解协议无效；一方当事人认为调解协议存在法律规定可撤销情形的，可以依法请求人民法院或者仲裁机构予以撤销该调解协议。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”</w:t>
      </w:r>
    </w:p>
    <w:p>
      <w:pPr>
        <w:tabs>
          <w:tab w:val="right" w:pos="8674"/>
        </w:tabs>
        <w:spacing w:line="576" w:lineRule="exact"/>
        <w:ind w:firstLine="640" w:firstLineChars="200"/>
        <w:jc w:val="left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本决定自公布之日起施行。</w:t>
      </w:r>
    </w:p>
    <w:p>
      <w:pPr>
        <w:tabs>
          <w:tab w:val="right" w:pos="8674"/>
        </w:tabs>
        <w:spacing w:line="576" w:lineRule="exact"/>
        <w:ind w:firstLine="640" w:firstLineChars="200"/>
        <w:jc w:val="left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hint="eastAsia" w:ascii="Times New Roman" w:hAnsi="Times New Roman" w:eastAsia="仿宋_GB2312" w:cs="Times New Roman"/>
          <w:sz w:val="32"/>
          <w:szCs w:val="32"/>
        </w:rPr>
        <w:t>《四川省人民调解条例》</w:t>
      </w:r>
      <w:r>
        <w:rPr>
          <w:rFonts w:ascii="Times New Roman" w:hAnsi="Times New Roman" w:eastAsia="仿宋_GB2312" w:cs="Times New Roman"/>
          <w:sz w:val="32"/>
          <w:szCs w:val="32"/>
        </w:rPr>
        <w:t>根据本决定作相应修改，重新公布。</w:t>
      </w:r>
    </w:p>
    <w:sectPr>
      <w:footerReference r:id="rId3" w:type="default"/>
      <w:footerReference r:id="rId4" w:type="even"/>
      <w:pgSz w:w="11906" w:h="16838"/>
      <w:pgMar w:top="2098" w:right="1588" w:bottom="1814" w:left="158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方正舒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 xml:space="preserve">— </w:t>
    </w:r>
    <w:sdt>
      <w:sdtPr>
        <w:rPr>
          <w:rFonts w:ascii="Times New Roman" w:hAnsi="Times New Roman" w:cs="Times New Roman"/>
          <w:sz w:val="28"/>
          <w:szCs w:val="28"/>
        </w:rPr>
        <w:id w:val="612093696"/>
        <w:docPartObj>
          <w:docPartGallery w:val="AutoText"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PAGE   \* MERGEFORMAT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  <w:lang w:val="zh-CN"/>
          </w:rPr>
          <w:t>2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  <w:r>
          <w:rPr>
            <w:rFonts w:ascii="Times New Roman" w:hAnsi="Times New Roman" w:cs="Times New Roman"/>
            <w:sz w:val="28"/>
            <w:szCs w:val="28"/>
          </w:rPr>
          <w:t xml:space="preserve"> —</w:t>
        </w:r>
      </w:sdtContent>
    </w:sdt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C50"/>
    <w:rsid w:val="000709FD"/>
    <w:rsid w:val="000764C2"/>
    <w:rsid w:val="000B7DC0"/>
    <w:rsid w:val="000E465F"/>
    <w:rsid w:val="00195881"/>
    <w:rsid w:val="001A533E"/>
    <w:rsid w:val="001B5EC0"/>
    <w:rsid w:val="00220CEE"/>
    <w:rsid w:val="002250F0"/>
    <w:rsid w:val="00281FAB"/>
    <w:rsid w:val="00284843"/>
    <w:rsid w:val="002A1D6E"/>
    <w:rsid w:val="002B42CA"/>
    <w:rsid w:val="002D2774"/>
    <w:rsid w:val="00341DC9"/>
    <w:rsid w:val="0036138E"/>
    <w:rsid w:val="00363256"/>
    <w:rsid w:val="003902EF"/>
    <w:rsid w:val="003A6952"/>
    <w:rsid w:val="003B158D"/>
    <w:rsid w:val="003C2667"/>
    <w:rsid w:val="003C7C50"/>
    <w:rsid w:val="00401021"/>
    <w:rsid w:val="00420A91"/>
    <w:rsid w:val="0045171C"/>
    <w:rsid w:val="00463CE1"/>
    <w:rsid w:val="00477ED1"/>
    <w:rsid w:val="004954CE"/>
    <w:rsid w:val="004C4FE0"/>
    <w:rsid w:val="0055708A"/>
    <w:rsid w:val="00573D4D"/>
    <w:rsid w:val="00577653"/>
    <w:rsid w:val="005B1122"/>
    <w:rsid w:val="005D2EA8"/>
    <w:rsid w:val="006373AB"/>
    <w:rsid w:val="006C3F95"/>
    <w:rsid w:val="006D2E38"/>
    <w:rsid w:val="006F20DE"/>
    <w:rsid w:val="00700152"/>
    <w:rsid w:val="00703F3E"/>
    <w:rsid w:val="00762C3F"/>
    <w:rsid w:val="007940D1"/>
    <w:rsid w:val="00836A02"/>
    <w:rsid w:val="00892068"/>
    <w:rsid w:val="008E43F3"/>
    <w:rsid w:val="00935947"/>
    <w:rsid w:val="0096281D"/>
    <w:rsid w:val="009D42E7"/>
    <w:rsid w:val="009E5B77"/>
    <w:rsid w:val="009F1B47"/>
    <w:rsid w:val="00A27EB6"/>
    <w:rsid w:val="00A61C62"/>
    <w:rsid w:val="00A87C1C"/>
    <w:rsid w:val="00AB1030"/>
    <w:rsid w:val="00AC5F94"/>
    <w:rsid w:val="00AD0E35"/>
    <w:rsid w:val="00AF6779"/>
    <w:rsid w:val="00B41A9B"/>
    <w:rsid w:val="00B503CF"/>
    <w:rsid w:val="00B66477"/>
    <w:rsid w:val="00B81C80"/>
    <w:rsid w:val="00B9430D"/>
    <w:rsid w:val="00C103F4"/>
    <w:rsid w:val="00C630DC"/>
    <w:rsid w:val="00C71790"/>
    <w:rsid w:val="00C820F2"/>
    <w:rsid w:val="00CA6B02"/>
    <w:rsid w:val="00D00329"/>
    <w:rsid w:val="00DA1974"/>
    <w:rsid w:val="00DC5628"/>
    <w:rsid w:val="00EC094F"/>
    <w:rsid w:val="00F73939"/>
    <w:rsid w:val="00F76B50"/>
    <w:rsid w:val="00FD750F"/>
    <w:rsid w:val="00FE212D"/>
    <w:rsid w:val="00FF7AE2"/>
    <w:rsid w:val="50AD0987"/>
    <w:rsid w:val="70EF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1</Pages>
  <Words>52</Words>
  <Characters>298</Characters>
  <Lines>2</Lines>
  <Paragraphs>1</Paragraphs>
  <TotalTime>3</TotalTime>
  <ScaleCrop>false</ScaleCrop>
  <LinksUpToDate>false</LinksUpToDate>
  <CharactersWithSpaces>349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2021-05-27T09:48:00Z</dcterms:created>
  <dc:creator>lenovo</dc:creator>
  <cp:lastModifiedBy>PC402</cp:lastModifiedBy>
  <cp:lastPrinted>2021-05-28T08:40:00Z</cp:lastPrinted>
  <dcterms:modified xsi:type="dcterms:W3CDTF">2021-11-05T07:37:00Z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66B397900B594D3BBE31B0C6076125CA</vt:lpwstr>
  </property>
</Properties>
</file>