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72" w:rsidRDefault="009C4972" w:rsidP="009C4972">
      <w:pPr>
        <w:adjustRightInd w:val="0"/>
        <w:snapToGrid w:val="0"/>
        <w:spacing w:line="576" w:lineRule="exact"/>
        <w:jc w:val="center"/>
        <w:rPr>
          <w:rFonts w:ascii="方正小标宋简体" w:eastAsia="方正小标宋简体"/>
          <w:b/>
          <w:sz w:val="44"/>
          <w:szCs w:val="44"/>
        </w:rPr>
      </w:pPr>
    </w:p>
    <w:p w:rsidR="009C4972" w:rsidRDefault="009C4972" w:rsidP="009C4972">
      <w:pPr>
        <w:adjustRightInd w:val="0"/>
        <w:snapToGrid w:val="0"/>
        <w:spacing w:line="576" w:lineRule="exact"/>
        <w:jc w:val="center"/>
        <w:rPr>
          <w:rFonts w:ascii="方正小标宋简体" w:eastAsia="方正小标宋简体"/>
          <w:b/>
          <w:sz w:val="44"/>
          <w:szCs w:val="44"/>
        </w:rPr>
      </w:pPr>
    </w:p>
    <w:p w:rsidR="00E34520" w:rsidRPr="00112AA4" w:rsidRDefault="002A2939" w:rsidP="00112AA4">
      <w:pPr>
        <w:tabs>
          <w:tab w:val="right" w:pos="8674"/>
        </w:tabs>
        <w:spacing w:line="576" w:lineRule="exact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112AA4">
        <w:rPr>
          <w:rFonts w:ascii="Times New Roman" w:eastAsia="宋体" w:hAnsi="Times New Roman" w:cs="Times New Roman" w:hint="eastAsia"/>
          <w:sz w:val="44"/>
          <w:szCs w:val="44"/>
        </w:rPr>
        <w:t>四川省人民代表大会常务委员会</w:t>
      </w:r>
    </w:p>
    <w:p w:rsidR="00E34520" w:rsidRPr="00950842" w:rsidRDefault="002A2939" w:rsidP="00950842">
      <w:pPr>
        <w:tabs>
          <w:tab w:val="right" w:pos="8674"/>
        </w:tabs>
        <w:spacing w:line="576" w:lineRule="exact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112AA4">
        <w:rPr>
          <w:rFonts w:ascii="Times New Roman" w:eastAsia="宋体" w:hAnsi="Times New Roman" w:cs="Times New Roman" w:hint="eastAsia"/>
          <w:sz w:val="44"/>
          <w:szCs w:val="44"/>
        </w:rPr>
        <w:t>关于修改《四川省〈中华人民共和国工会法〉实施办法》的决定</w:t>
      </w:r>
    </w:p>
    <w:p w:rsidR="008564A9" w:rsidRDefault="002A2939" w:rsidP="009C4972">
      <w:pPr>
        <w:adjustRightInd w:val="0"/>
        <w:snapToGrid w:val="0"/>
        <w:spacing w:line="576" w:lineRule="exact"/>
        <w:jc w:val="center"/>
        <w:rPr>
          <w:rFonts w:ascii="楷体_GB2312" w:eastAsia="楷体_GB2312" w:hAnsi="Times New Roman" w:cs="Times New Roman"/>
          <w:sz w:val="32"/>
          <w:szCs w:val="32"/>
        </w:rPr>
      </w:pPr>
      <w:r w:rsidRPr="008564A9">
        <w:rPr>
          <w:rFonts w:ascii="楷体_GB2312" w:eastAsia="楷体_GB2312" w:hAnsi="Times New Roman" w:cs="Times New Roman" w:hint="eastAsia"/>
          <w:sz w:val="32"/>
          <w:szCs w:val="32"/>
        </w:rPr>
        <w:t>（2021年5月28日四川省第十三届人民代表大会常务</w:t>
      </w:r>
    </w:p>
    <w:p w:rsidR="00E34520" w:rsidRPr="008564A9" w:rsidRDefault="002A2939" w:rsidP="009C4972">
      <w:pPr>
        <w:adjustRightInd w:val="0"/>
        <w:snapToGrid w:val="0"/>
        <w:spacing w:line="576" w:lineRule="exact"/>
        <w:jc w:val="center"/>
        <w:rPr>
          <w:rFonts w:ascii="楷体_GB2312" w:eastAsia="楷体_GB2312" w:hAnsi="Times New Roman" w:cs="Times New Roman"/>
          <w:sz w:val="32"/>
          <w:szCs w:val="32"/>
        </w:rPr>
      </w:pPr>
      <w:r w:rsidRPr="008564A9">
        <w:rPr>
          <w:rFonts w:ascii="楷体_GB2312" w:eastAsia="楷体_GB2312" w:hAnsi="Times New Roman" w:cs="Times New Roman" w:hint="eastAsia"/>
          <w:sz w:val="32"/>
          <w:szCs w:val="32"/>
        </w:rPr>
        <w:t>委员会第二十七次会议通过）</w:t>
      </w:r>
    </w:p>
    <w:p w:rsidR="00E34520" w:rsidRDefault="00E34520" w:rsidP="009C4972">
      <w:pPr>
        <w:adjustRightInd w:val="0"/>
        <w:snapToGrid w:val="0"/>
        <w:spacing w:line="576" w:lineRule="exact"/>
        <w:jc w:val="center"/>
        <w:rPr>
          <w:rFonts w:ascii="Times New Roman" w:eastAsia="仿宋" w:hAnsi="Times New Roman" w:cs="Times New Roman"/>
          <w:szCs w:val="21"/>
        </w:rPr>
      </w:pP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196" w:firstLine="627"/>
        <w:rPr>
          <w:rFonts w:ascii="仿宋_GB2312" w:eastAsia="仿宋_GB2312" w:hAnsi="Times New Roman" w:cs="Times New Roman"/>
          <w:sz w:val="32"/>
          <w:szCs w:val="32"/>
        </w:rPr>
      </w:pP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四川省第十三届人民代表大会常务委员会第二十七次会议决定对《四川省〈中华人民共和国工会法〉实施办法》作如下修改：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35DB">
        <w:rPr>
          <w:rFonts w:ascii="黑体" w:eastAsia="黑体" w:hAnsi="黑体" w:cs="Times New Roman" w:hint="eastAsia"/>
          <w:sz w:val="32"/>
          <w:szCs w:val="32"/>
        </w:rPr>
        <w:t>一、</w:t>
      </w: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将第十条第二款修改为“基层工会组织具备《中华人民共和国民法典》规定的法人条件的，由县级以上地方总工会审查，办理工会法人资格登记，取得社会团体法人资格。工会主席为社会团体法人的法定代表人。”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35DB">
        <w:rPr>
          <w:rFonts w:ascii="黑体" w:eastAsia="黑体" w:hAnsi="黑体" w:cs="Times New Roman" w:hint="eastAsia"/>
          <w:sz w:val="32"/>
          <w:szCs w:val="32"/>
        </w:rPr>
        <w:t>二、</w:t>
      </w: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将第十六条第二款、第二十条第二款、第五十三条第一款、第五十四条第一款、第五十五条第一款中的“劳动保障部门”修改为“人力资源社会保障部门”；将第十八条中的“由工会提请政府劳动保障、民政等有关部门依法</w:t>
      </w:r>
      <w:proofErr w:type="gramStart"/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作出</w:t>
      </w:r>
      <w:proofErr w:type="gramEnd"/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处理”修改为“由工会提请政府人力资源社会保障、民政等有关部门依法</w:t>
      </w:r>
      <w:proofErr w:type="gramStart"/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作出</w:t>
      </w:r>
      <w:proofErr w:type="gramEnd"/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处理”。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35DB">
        <w:rPr>
          <w:rFonts w:ascii="黑体" w:eastAsia="黑体" w:hAnsi="黑体" w:cs="Times New Roman" w:hint="eastAsia"/>
          <w:sz w:val="32"/>
          <w:szCs w:val="32"/>
        </w:rPr>
        <w:t>三、</w:t>
      </w: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将第二十三条第二款中的“</w:t>
      </w:r>
      <w:bookmarkStart w:id="0" w:name="_GoBack"/>
      <w:bookmarkEnd w:id="0"/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劳动争议仲裁委员会”修</w:t>
      </w: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改为“劳动人事争议仲裁委员会”。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2135DB">
        <w:rPr>
          <w:rFonts w:ascii="黑体" w:eastAsia="黑体" w:hAnsi="黑体" w:cs="Times New Roman" w:hint="eastAsia"/>
          <w:sz w:val="32"/>
          <w:szCs w:val="32"/>
        </w:rPr>
        <w:t>四、</w:t>
      </w: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将第四十六条第一款中的“工商行政管理机关”修改为“市场监督管理部门”。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本决定自公布之日起施行。</w:t>
      </w:r>
    </w:p>
    <w:p w:rsidR="00E34520" w:rsidRPr="008564A9" w:rsidRDefault="002A2939" w:rsidP="008564A9">
      <w:pPr>
        <w:adjustRightInd w:val="0"/>
        <w:snapToGrid w:val="0"/>
        <w:spacing w:line="576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8564A9">
        <w:rPr>
          <w:rFonts w:ascii="仿宋_GB2312" w:eastAsia="仿宋_GB2312" w:hAnsi="Times New Roman" w:cs="Times New Roman" w:hint="eastAsia"/>
          <w:sz w:val="32"/>
          <w:szCs w:val="32"/>
        </w:rPr>
        <w:t>《四川省〈中华人民共和国工会法〉实施办法》根据本决定作相应修改，重新公布。</w:t>
      </w:r>
    </w:p>
    <w:p w:rsidR="00E34520" w:rsidRDefault="00E34520" w:rsidP="009C4972">
      <w:pPr>
        <w:spacing w:line="576" w:lineRule="exact"/>
        <w:ind w:firstLineChars="1749" w:firstLine="5619"/>
        <w:jc w:val="right"/>
        <w:rPr>
          <w:rFonts w:ascii="Times New Roman" w:eastAsia="方正仿宋简体" w:hAnsi="Times New Roman" w:cs="Times New Roman"/>
          <w:b/>
          <w:sz w:val="32"/>
          <w:szCs w:val="32"/>
        </w:rPr>
      </w:pPr>
    </w:p>
    <w:p w:rsidR="00E34520" w:rsidRDefault="00E34520" w:rsidP="009C4972">
      <w:pPr>
        <w:adjustRightInd w:val="0"/>
        <w:snapToGrid w:val="0"/>
        <w:spacing w:line="576" w:lineRule="exact"/>
        <w:jc w:val="right"/>
      </w:pPr>
    </w:p>
    <w:sectPr w:rsidR="00E34520" w:rsidSect="00074AF1">
      <w:footerReference w:type="even" r:id="rId8"/>
      <w:footerReference w:type="default" r:id="rId9"/>
      <w:pgSz w:w="11906" w:h="16838"/>
      <w:pgMar w:top="2098" w:right="1588" w:bottom="1814" w:left="1588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D8D" w:rsidRDefault="00E71D8D">
      <w:r>
        <w:separator/>
      </w:r>
    </w:p>
  </w:endnote>
  <w:endnote w:type="continuationSeparator" w:id="0">
    <w:p w:rsidR="00E71D8D" w:rsidRDefault="00E7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22779218"/>
    </w:sdtPr>
    <w:sdtEndPr>
      <w:rPr>
        <w:rFonts w:ascii="宋体" w:eastAsia="宋体" w:hAnsi="宋体"/>
        <w:sz w:val="28"/>
        <w:szCs w:val="28"/>
      </w:rPr>
    </w:sdtEndPr>
    <w:sdtContent>
      <w:p w:rsidR="00E34520" w:rsidRPr="00950842" w:rsidRDefault="002A2939" w:rsidP="00950842">
        <w:pPr>
          <w:pStyle w:val="a3"/>
          <w:ind w:firstLineChars="100" w:firstLine="180"/>
          <w:rPr>
            <w:rFonts w:ascii="宋体" w:eastAsia="宋体" w:hAnsi="宋体" w:cs="Times New Roman"/>
            <w:sz w:val="28"/>
            <w:szCs w:val="28"/>
          </w:rPr>
        </w:pPr>
        <w:r w:rsidRPr="00950842">
          <w:rPr>
            <w:rFonts w:ascii="宋体" w:eastAsia="宋体" w:hAnsi="宋体" w:cs="Times New Roman"/>
            <w:sz w:val="28"/>
            <w:szCs w:val="28"/>
          </w:rPr>
          <w:t xml:space="preserve">— </w:t>
        </w:r>
        <w:r w:rsidRPr="00950842">
          <w:rPr>
            <w:rFonts w:ascii="宋体" w:eastAsia="宋体" w:hAnsi="宋体" w:cs="Times New Roman"/>
            <w:sz w:val="28"/>
            <w:szCs w:val="28"/>
          </w:rPr>
          <w:fldChar w:fldCharType="begin"/>
        </w:r>
        <w:r w:rsidRPr="00950842">
          <w:rPr>
            <w:rFonts w:ascii="宋体" w:eastAsia="宋体" w:hAnsi="宋体" w:cs="Times New Roman"/>
            <w:sz w:val="28"/>
            <w:szCs w:val="28"/>
          </w:rPr>
          <w:instrText xml:space="preserve"> PAGE   \* MERGEFORMAT </w:instrText>
        </w:r>
        <w:r w:rsidRPr="00950842">
          <w:rPr>
            <w:rFonts w:ascii="宋体" w:eastAsia="宋体" w:hAnsi="宋体" w:cs="Times New Roman"/>
            <w:sz w:val="28"/>
            <w:szCs w:val="28"/>
          </w:rPr>
          <w:fldChar w:fldCharType="separate"/>
        </w:r>
        <w:r w:rsidR="00074AF1" w:rsidRPr="00074AF1">
          <w:rPr>
            <w:rFonts w:ascii="宋体" w:eastAsia="宋体" w:hAnsi="宋体" w:cs="Times New Roman"/>
            <w:noProof/>
            <w:sz w:val="28"/>
            <w:szCs w:val="28"/>
            <w:lang w:val="zh-CN"/>
          </w:rPr>
          <w:t>2</w:t>
        </w:r>
        <w:r w:rsidRPr="00950842">
          <w:rPr>
            <w:rFonts w:ascii="宋体" w:eastAsia="宋体" w:hAnsi="宋体" w:cs="Times New Roman"/>
            <w:sz w:val="28"/>
            <w:szCs w:val="28"/>
          </w:rPr>
          <w:fldChar w:fldCharType="end"/>
        </w:r>
        <w:r w:rsidRPr="00950842">
          <w:rPr>
            <w:rFonts w:ascii="宋体" w:eastAsia="宋体" w:hAnsi="宋体" w:cs="Times New Roman"/>
            <w:sz w:val="28"/>
            <w:szCs w:val="28"/>
          </w:rPr>
          <w:t xml:space="preserve"> —</w:t>
        </w:r>
      </w:p>
    </w:sdtContent>
  </w:sdt>
  <w:p w:rsidR="00E34520" w:rsidRDefault="00E34520">
    <w:pPr>
      <w:pStyle w:val="a3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520" w:rsidRDefault="002A2939" w:rsidP="00950842">
    <w:pPr>
      <w:pStyle w:val="a3"/>
      <w:wordWrap w:val="0"/>
      <w:jc w:val="right"/>
      <w:rPr>
        <w:rFonts w:ascii="Times New Roman" w:eastAsia="方正仿宋简体" w:hAnsi="Times New Roman" w:cs="Times New Roman"/>
        <w:sz w:val="28"/>
        <w:szCs w:val="28"/>
      </w:rPr>
    </w:pPr>
    <w:r w:rsidRPr="00950842">
      <w:rPr>
        <w:rFonts w:ascii="宋体" w:eastAsia="宋体" w:hAnsi="宋体" w:cs="Times New Roman"/>
        <w:sz w:val="28"/>
        <w:szCs w:val="28"/>
      </w:rPr>
      <w:t xml:space="preserve">— </w:t>
    </w:r>
    <w:sdt>
      <w:sdtPr>
        <w:rPr>
          <w:rFonts w:ascii="宋体" w:eastAsia="宋体" w:hAnsi="宋体" w:cs="Times New Roman"/>
          <w:sz w:val="28"/>
          <w:szCs w:val="28"/>
        </w:rPr>
        <w:id w:val="22779213"/>
      </w:sdtPr>
      <w:sdtEndPr>
        <w:rPr>
          <w:rFonts w:ascii="Times New Roman" w:eastAsia="方正仿宋简体" w:hAnsi="Times New Roman"/>
        </w:rPr>
      </w:sdtEndPr>
      <w:sdtContent>
        <w:r w:rsidRPr="00950842">
          <w:rPr>
            <w:rFonts w:ascii="宋体" w:eastAsia="宋体" w:hAnsi="宋体" w:cs="Times New Roman"/>
            <w:sz w:val="28"/>
            <w:szCs w:val="28"/>
          </w:rPr>
          <w:fldChar w:fldCharType="begin"/>
        </w:r>
        <w:r w:rsidRPr="00950842">
          <w:rPr>
            <w:rFonts w:ascii="宋体" w:eastAsia="宋体" w:hAnsi="宋体" w:cs="Times New Roman"/>
            <w:sz w:val="28"/>
            <w:szCs w:val="28"/>
          </w:rPr>
          <w:instrText xml:space="preserve"> PAGE   \* MERGEFORMAT </w:instrText>
        </w:r>
        <w:r w:rsidRPr="00950842">
          <w:rPr>
            <w:rFonts w:ascii="宋体" w:eastAsia="宋体" w:hAnsi="宋体" w:cs="Times New Roman"/>
            <w:sz w:val="28"/>
            <w:szCs w:val="28"/>
          </w:rPr>
          <w:fldChar w:fldCharType="separate"/>
        </w:r>
        <w:r w:rsidR="00074AF1" w:rsidRPr="00074AF1">
          <w:rPr>
            <w:rFonts w:ascii="宋体" w:eastAsia="宋体" w:hAnsi="宋体" w:cs="Times New Roman"/>
            <w:noProof/>
            <w:sz w:val="28"/>
            <w:szCs w:val="28"/>
            <w:lang w:val="zh-CN"/>
          </w:rPr>
          <w:t>1</w:t>
        </w:r>
        <w:r w:rsidRPr="00950842">
          <w:rPr>
            <w:rFonts w:ascii="宋体" w:eastAsia="宋体" w:hAnsi="宋体" w:cs="Times New Roman"/>
            <w:sz w:val="28"/>
            <w:szCs w:val="28"/>
          </w:rPr>
          <w:fldChar w:fldCharType="end"/>
        </w:r>
        <w:r w:rsidRPr="00950842">
          <w:rPr>
            <w:rFonts w:ascii="宋体" w:eastAsia="宋体" w:hAnsi="宋体" w:cs="Times New Roman"/>
            <w:sz w:val="28"/>
            <w:szCs w:val="28"/>
          </w:rPr>
          <w:t xml:space="preserve"> —</w:t>
        </w:r>
        <w:r w:rsidR="00950842">
          <w:rPr>
            <w:rFonts w:ascii="宋体" w:eastAsia="宋体" w:hAnsi="宋体" w:cs="Times New Roman" w:hint="eastAsia"/>
            <w:sz w:val="28"/>
            <w:szCs w:val="28"/>
          </w:rPr>
          <w:t xml:space="preserve">  </w:t>
        </w:r>
      </w:sdtContent>
    </w:sdt>
  </w:p>
  <w:p w:rsidR="00E34520" w:rsidRDefault="00E34520">
    <w:pPr>
      <w:pStyle w:val="a3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D8D" w:rsidRDefault="00E71D8D">
      <w:r>
        <w:separator/>
      </w:r>
    </w:p>
  </w:footnote>
  <w:footnote w:type="continuationSeparator" w:id="0">
    <w:p w:rsidR="00E71D8D" w:rsidRDefault="00E71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3E"/>
    <w:rsid w:val="00074AF1"/>
    <w:rsid w:val="000F10A9"/>
    <w:rsid w:val="00112AA4"/>
    <w:rsid w:val="002135DB"/>
    <w:rsid w:val="002A2939"/>
    <w:rsid w:val="002C16C0"/>
    <w:rsid w:val="004E38F7"/>
    <w:rsid w:val="00560361"/>
    <w:rsid w:val="00662B3E"/>
    <w:rsid w:val="00842A65"/>
    <w:rsid w:val="008564A9"/>
    <w:rsid w:val="008C6D1A"/>
    <w:rsid w:val="00950842"/>
    <w:rsid w:val="009A20A6"/>
    <w:rsid w:val="009C4972"/>
    <w:rsid w:val="00B77499"/>
    <w:rsid w:val="00C948FD"/>
    <w:rsid w:val="00D976E3"/>
    <w:rsid w:val="00DD185C"/>
    <w:rsid w:val="00E34520"/>
    <w:rsid w:val="00E71D8D"/>
    <w:rsid w:val="00EB55EB"/>
    <w:rsid w:val="00F719B2"/>
    <w:rsid w:val="3E855DDC"/>
    <w:rsid w:val="64AC2617"/>
    <w:rsid w:val="76A8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A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2A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2A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495</Words>
  <Characters>20</Characters>
  <Application>Microsoft Office Word</Application>
  <DocSecurity>0</DocSecurity>
  <Lines>1</Lines>
  <Paragraphs>1</Paragraphs>
  <ScaleCrop>false</ScaleCrop>
  <Company>Lenovo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tudou</dc:creator>
  <cp:lastModifiedBy>Lenovo</cp:lastModifiedBy>
  <cp:revision>14</cp:revision>
  <cp:lastPrinted>2021-05-28T01:54:00Z</cp:lastPrinted>
  <dcterms:created xsi:type="dcterms:W3CDTF">2021-05-27T04:43:00Z</dcterms:created>
  <dcterms:modified xsi:type="dcterms:W3CDTF">2021-06-17T02:59:00Z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