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adjustRightInd w:val="0"/>
        <w:snapToGrid w:val="0"/>
        <w:spacing w:line="580" w:lineRule="exact"/>
        <w:rPr>
          <w:rFonts w:ascii="宋体" w:cs="宋体"/>
          <w:sz w:val="32"/>
          <w:szCs w:val="32"/>
        </w:rPr>
      </w:pPr>
    </w:p>
    <w:p>
      <w:pPr>
        <w:adjustRightInd w:val="0"/>
        <w:snapToGrid w:val="0"/>
        <w:spacing w:line="580" w:lineRule="exact"/>
        <w:rPr>
          <w:rFonts w:ascii="宋体" w:cs="宋体"/>
          <w:sz w:val="32"/>
          <w:szCs w:val="32"/>
        </w:rPr>
      </w:pPr>
    </w:p>
    <w:p>
      <w:pPr>
        <w:adjustRightInd w:val="0"/>
        <w:snapToGrid w:val="0"/>
        <w:spacing w:line="580" w:lineRule="exact"/>
        <w:jc w:val="center"/>
        <w:rPr>
          <w:rFonts w:hint="eastAsia" w:ascii="宋体" w:hAnsi="宋体" w:eastAsia="宋体" w:cs="宋体"/>
          <w:sz w:val="44"/>
          <w:szCs w:val="44"/>
        </w:rPr>
      </w:pPr>
      <w:r>
        <w:rPr>
          <w:rFonts w:hint="eastAsia" w:ascii="宋体" w:hAnsi="宋体" w:eastAsia="宋体" w:cs="宋体"/>
          <w:sz w:val="44"/>
          <w:szCs w:val="44"/>
        </w:rPr>
        <w:t>四川省广播电视管理条例</w:t>
      </w:r>
    </w:p>
    <w:p>
      <w:pPr>
        <w:adjustRightInd w:val="0"/>
        <w:snapToGrid w:val="0"/>
        <w:spacing w:line="580" w:lineRule="exact"/>
        <w:ind w:firstLine="31680" w:firstLineChars="200"/>
        <w:rPr>
          <w:rFonts w:ascii="宋体" w:cs="宋体"/>
          <w:sz w:val="32"/>
          <w:szCs w:val="32"/>
        </w:rPr>
      </w:pPr>
    </w:p>
    <w:p>
      <w:pPr>
        <w:spacing w:line="580" w:lineRule="exact"/>
        <w:ind w:left="31680" w:leftChars="300" w:right="31680" w:rightChars="300"/>
        <w:rPr>
          <w:rFonts w:ascii="楷体_GB2312" w:hAnsi="宋体" w:eastAsia="楷体_GB2312"/>
          <w:sz w:val="32"/>
          <w:szCs w:val="32"/>
        </w:rPr>
      </w:pPr>
      <w:r>
        <w:rPr>
          <w:rFonts w:hint="eastAsia" w:ascii="楷体_GB2312" w:hAnsi="宋体" w:eastAsia="楷体_GB2312"/>
          <w:sz w:val="32"/>
          <w:szCs w:val="32"/>
          <w:lang w:eastAsia="zh-CN"/>
        </w:rPr>
        <w:t>（</w:t>
      </w:r>
      <w:r>
        <w:rPr>
          <w:rFonts w:ascii="楷体_GB2312" w:hAnsi="宋体" w:eastAsia="楷体_GB2312"/>
          <w:sz w:val="32"/>
          <w:szCs w:val="32"/>
        </w:rPr>
        <w:t>1999</w:t>
      </w:r>
      <w:r>
        <w:rPr>
          <w:rFonts w:hint="eastAsia" w:ascii="楷体_GB2312" w:hAnsi="宋体" w:eastAsia="楷体_GB2312"/>
          <w:sz w:val="32"/>
          <w:szCs w:val="32"/>
        </w:rPr>
        <w:t>年</w:t>
      </w:r>
      <w:r>
        <w:rPr>
          <w:rFonts w:ascii="楷体_GB2312" w:hAnsi="宋体" w:eastAsia="楷体_GB2312"/>
          <w:sz w:val="32"/>
          <w:szCs w:val="32"/>
        </w:rPr>
        <w:t>10</w:t>
      </w:r>
      <w:r>
        <w:rPr>
          <w:rFonts w:hint="eastAsia" w:ascii="楷体_GB2312" w:hAnsi="宋体" w:eastAsia="楷体_GB2312"/>
          <w:sz w:val="32"/>
          <w:szCs w:val="32"/>
        </w:rPr>
        <w:t>月</w:t>
      </w:r>
      <w:r>
        <w:rPr>
          <w:rFonts w:ascii="楷体_GB2312" w:hAnsi="宋体" w:eastAsia="楷体_GB2312"/>
          <w:sz w:val="32"/>
          <w:szCs w:val="32"/>
        </w:rPr>
        <w:t>14</w:t>
      </w:r>
      <w:r>
        <w:rPr>
          <w:rFonts w:hint="eastAsia" w:ascii="楷体_GB2312" w:hAnsi="宋体" w:eastAsia="楷体_GB2312"/>
          <w:sz w:val="32"/>
          <w:szCs w:val="32"/>
        </w:rPr>
        <w:t>日四川省第九届人民代表大会常务委员会第十一次会议通过</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rPr>
        <w:t>根据</w:t>
      </w:r>
      <w:r>
        <w:rPr>
          <w:rFonts w:ascii="楷体_GB2312" w:hAnsi="宋体" w:eastAsia="楷体_GB2312"/>
          <w:sz w:val="32"/>
          <w:szCs w:val="32"/>
        </w:rPr>
        <w:t>2004</w:t>
      </w:r>
      <w:r>
        <w:rPr>
          <w:rFonts w:hint="eastAsia" w:ascii="楷体_GB2312" w:hAnsi="宋体" w:eastAsia="楷体_GB2312"/>
          <w:sz w:val="32"/>
          <w:szCs w:val="32"/>
        </w:rPr>
        <w:t>年</w:t>
      </w:r>
      <w:r>
        <w:rPr>
          <w:rFonts w:ascii="楷体_GB2312" w:hAnsi="宋体" w:eastAsia="楷体_GB2312"/>
          <w:sz w:val="32"/>
          <w:szCs w:val="32"/>
        </w:rPr>
        <w:t>9</w:t>
      </w:r>
      <w:r>
        <w:rPr>
          <w:rFonts w:hint="eastAsia" w:ascii="楷体_GB2312" w:hAnsi="宋体" w:eastAsia="楷体_GB2312"/>
          <w:sz w:val="32"/>
          <w:szCs w:val="32"/>
        </w:rPr>
        <w:t>月</w:t>
      </w:r>
      <w:r>
        <w:rPr>
          <w:rFonts w:ascii="楷体_GB2312" w:hAnsi="宋体" w:eastAsia="楷体_GB2312"/>
          <w:sz w:val="32"/>
          <w:szCs w:val="32"/>
        </w:rPr>
        <w:t>24</w:t>
      </w:r>
      <w:r>
        <w:rPr>
          <w:rFonts w:hint="eastAsia" w:ascii="楷体_GB2312" w:hAnsi="宋体" w:eastAsia="楷体_GB2312"/>
          <w:sz w:val="32"/>
          <w:szCs w:val="32"/>
        </w:rPr>
        <w:t>日四川省第十届人民代表大会常务委员会第十一次会议《关于修改</w:t>
      </w:r>
      <w:r>
        <w:rPr>
          <w:rFonts w:ascii="楷体_GB2312" w:hAnsi="宋体" w:eastAsia="楷体_GB2312"/>
          <w:sz w:val="32"/>
          <w:szCs w:val="32"/>
        </w:rPr>
        <w:t>&lt;</w:t>
      </w:r>
      <w:r>
        <w:rPr>
          <w:rFonts w:hint="eastAsia" w:ascii="楷体_GB2312" w:hAnsi="宋体" w:eastAsia="楷体_GB2312"/>
          <w:sz w:val="32"/>
          <w:szCs w:val="32"/>
        </w:rPr>
        <w:t>四川省广播电视管理条例</w:t>
      </w:r>
      <w:r>
        <w:rPr>
          <w:rFonts w:hint="eastAsia" w:ascii="楷体_GB2312" w:hAnsi="宋体" w:eastAsia="楷体_GB2312"/>
          <w:sz w:val="32"/>
          <w:szCs w:val="32"/>
          <w:lang w:val="en-US" w:eastAsia="zh-CN"/>
        </w:rPr>
        <w:t>&gt;</w:t>
      </w:r>
      <w:r>
        <w:rPr>
          <w:rFonts w:hint="eastAsia" w:ascii="楷体_GB2312" w:hAnsi="宋体" w:eastAsia="楷体_GB2312"/>
          <w:sz w:val="32"/>
          <w:szCs w:val="32"/>
        </w:rPr>
        <w:t>的决定》第一次修正</w:t>
      </w:r>
      <w:r>
        <w:rPr>
          <w:rFonts w:hint="eastAsia" w:ascii="楷体_GB2312" w:hAnsi="宋体" w:eastAsia="楷体_GB2312"/>
          <w:sz w:val="32"/>
          <w:szCs w:val="32"/>
          <w:lang w:val="en-US" w:eastAsia="zh-CN"/>
        </w:rPr>
        <w:t xml:space="preserve">  </w:t>
      </w:r>
      <w:r>
        <w:rPr>
          <w:rFonts w:hint="eastAsia" w:ascii="楷体_GB2312" w:hAnsi="宋体" w:eastAsia="楷体_GB2312"/>
          <w:sz w:val="32"/>
          <w:szCs w:val="32"/>
        </w:rPr>
        <w:t>根据</w:t>
      </w:r>
      <w:r>
        <w:rPr>
          <w:rFonts w:ascii="楷体_GB2312" w:hAnsi="宋体" w:eastAsia="楷体_GB2312"/>
          <w:sz w:val="32"/>
          <w:szCs w:val="32"/>
        </w:rPr>
        <w:t>2014</w:t>
      </w:r>
      <w:r>
        <w:rPr>
          <w:rFonts w:hint="eastAsia" w:ascii="楷体_GB2312" w:hAnsi="宋体" w:eastAsia="楷体_GB2312"/>
          <w:sz w:val="32"/>
          <w:szCs w:val="32"/>
        </w:rPr>
        <w:t>年</w:t>
      </w:r>
      <w:r>
        <w:rPr>
          <w:rFonts w:ascii="楷体_GB2312" w:hAnsi="宋体" w:eastAsia="楷体_GB2312"/>
          <w:sz w:val="32"/>
          <w:szCs w:val="32"/>
        </w:rPr>
        <w:t>5</w:t>
      </w:r>
      <w:r>
        <w:rPr>
          <w:rFonts w:hint="eastAsia" w:ascii="楷体_GB2312" w:hAnsi="宋体" w:eastAsia="楷体_GB2312"/>
          <w:sz w:val="32"/>
          <w:szCs w:val="32"/>
        </w:rPr>
        <w:t>月</w:t>
      </w:r>
      <w:r>
        <w:rPr>
          <w:rFonts w:ascii="楷体_GB2312" w:hAnsi="宋体" w:eastAsia="楷体_GB2312"/>
          <w:sz w:val="32"/>
          <w:szCs w:val="32"/>
        </w:rPr>
        <w:t>29</w:t>
      </w:r>
      <w:r>
        <w:rPr>
          <w:rFonts w:hint="eastAsia" w:ascii="楷体_GB2312" w:hAnsi="宋体" w:eastAsia="楷体_GB2312"/>
          <w:sz w:val="32"/>
          <w:szCs w:val="32"/>
        </w:rPr>
        <w:t>日四川省第十二届人民代表大会常务委员会第九次会议《关于修改</w:t>
      </w:r>
      <w:r>
        <w:rPr>
          <w:rFonts w:ascii="楷体_GB2312" w:hAnsi="宋体" w:eastAsia="楷体_GB2312"/>
          <w:sz w:val="32"/>
          <w:szCs w:val="32"/>
        </w:rPr>
        <w:t>&lt;</w:t>
      </w:r>
      <w:r>
        <w:rPr>
          <w:rFonts w:hint="eastAsia" w:ascii="楷体_GB2312" w:hAnsi="宋体" w:eastAsia="楷体_GB2312"/>
          <w:sz w:val="32"/>
          <w:szCs w:val="32"/>
        </w:rPr>
        <w:t>四川省广播电视管理条例</w:t>
      </w:r>
      <w:r>
        <w:rPr>
          <w:rFonts w:ascii="楷体_GB2312" w:hAnsi="宋体" w:eastAsia="楷体_GB2312"/>
          <w:sz w:val="32"/>
          <w:szCs w:val="32"/>
        </w:rPr>
        <w:t>&gt;</w:t>
      </w:r>
      <w:r>
        <w:rPr>
          <w:rFonts w:hint="eastAsia" w:ascii="楷体_GB2312" w:hAnsi="宋体" w:eastAsia="楷体_GB2312"/>
          <w:sz w:val="32"/>
          <w:szCs w:val="32"/>
        </w:rPr>
        <w:t>的决定》第二次修正</w:t>
      </w:r>
      <w:r>
        <w:rPr>
          <w:rFonts w:hint="eastAsia" w:ascii="楷体_GB2312" w:hAnsi="宋体" w:eastAsia="楷体_GB2312"/>
          <w:sz w:val="32"/>
          <w:szCs w:val="32"/>
          <w:lang w:eastAsia="zh-CN"/>
        </w:rPr>
        <w:t>）</w:t>
      </w:r>
    </w:p>
    <w:p>
      <w:pPr>
        <w:spacing w:line="580" w:lineRule="exact"/>
        <w:ind w:left="31680" w:leftChars="300" w:right="31680" w:rightChars="300"/>
        <w:rPr>
          <w:rFonts w:ascii="宋体" w:cs="宋体"/>
          <w:sz w:val="32"/>
          <w:szCs w:val="32"/>
        </w:rPr>
      </w:pPr>
    </w:p>
    <w:p>
      <w:pPr>
        <w:numPr>
          <w:ilvl w:val="0"/>
          <w:numId w:val="1"/>
        </w:numPr>
        <w:adjustRightInd w:val="0"/>
        <w:snapToGrid w:val="0"/>
        <w:spacing w:line="580" w:lineRule="exact"/>
        <w:jc w:val="center"/>
        <w:rPr>
          <w:rFonts w:ascii="黑体" w:hAnsi="黑体" w:eastAsia="黑体" w:cs="黑体"/>
          <w:sz w:val="32"/>
          <w:szCs w:val="32"/>
        </w:rPr>
      </w:pPr>
      <w:r>
        <w:rPr>
          <w:rFonts w:ascii="黑体" w:hAnsi="黑体" w:eastAsia="黑体" w:cs="黑体"/>
          <w:sz w:val="32"/>
          <w:szCs w:val="32"/>
        </w:rPr>
        <w:t xml:space="preserve"> </w:t>
      </w:r>
      <w:r>
        <w:rPr>
          <w:rFonts w:hint="eastAsia" w:ascii="黑体" w:hAnsi="黑体" w:eastAsia="黑体" w:cs="黑体"/>
          <w:sz w:val="32"/>
          <w:szCs w:val="32"/>
        </w:rPr>
        <w:t>总</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adjustRightInd w:val="0"/>
        <w:snapToGrid w:val="0"/>
        <w:spacing w:line="580" w:lineRule="exact"/>
        <w:rPr>
          <w:rFonts w:ascii="宋体" w:cs="宋体"/>
          <w:sz w:val="32"/>
          <w:szCs w:val="32"/>
        </w:rPr>
      </w:pP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第一条</w:t>
      </w:r>
      <w:r>
        <w:rPr>
          <w:rFonts w:hint="eastAsia" w:ascii="仿宋_GB2312" w:eastAsia="仿宋_GB2312"/>
          <w:sz w:val="32"/>
          <w:szCs w:val="32"/>
          <w:lang w:val="en-US" w:eastAsia="zh-CN"/>
        </w:rPr>
        <w:t xml:space="preserve">  为发展广播电视事业，加强广播电视管理，促进社会主义物质文明和精神文明建设，根据国家有关法律、法规，结合四川实际，制定本条例。</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第二条</w:t>
      </w:r>
      <w:r>
        <w:rPr>
          <w:rFonts w:hint="eastAsia" w:ascii="仿宋_GB2312" w:eastAsia="仿宋_GB2312"/>
          <w:sz w:val="32"/>
          <w:szCs w:val="32"/>
          <w:lang w:val="en-US" w:eastAsia="zh-CN"/>
        </w:rPr>
        <w:t xml:space="preserve">  在四川省行政区域内设立和管理广播电台、电视台、有线广播电视台（站）及广播电视工程与设施，从事广播电视活动，均应遵守本条例。</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第三条</w:t>
      </w:r>
      <w:r>
        <w:rPr>
          <w:rFonts w:hint="eastAsia" w:ascii="仿宋_GB2312" w:eastAsia="仿宋_GB2312"/>
          <w:sz w:val="32"/>
          <w:szCs w:val="32"/>
          <w:lang w:val="en-US" w:eastAsia="zh-CN"/>
        </w:rPr>
        <w:t xml:space="preserve">  广播电视事业必须坚持为人民服务、为社会主义服务的方向。</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第四条</w:t>
      </w:r>
      <w:r>
        <w:rPr>
          <w:rFonts w:hint="eastAsia" w:ascii="仿宋_GB2312" w:eastAsia="仿宋_GB2312"/>
          <w:sz w:val="32"/>
          <w:szCs w:val="32"/>
          <w:lang w:val="en-US" w:eastAsia="zh-CN"/>
        </w:rPr>
        <w:t xml:space="preserve">  各级人民政府应将广播电视事业纳入国民经济和社会发展计划，将广播电视事业经费纳入财政预算，并根据需要和财力逐步增加投入，保障广播电视事业发展。</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各级人民政府应重点支持农村广播电视事业的发展，扶持少数民族和边远贫困地区发展广播电视事业。</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第五条</w:t>
      </w:r>
      <w:r>
        <w:rPr>
          <w:rFonts w:hint="eastAsia" w:ascii="仿宋_GB2312" w:eastAsia="仿宋_GB2312"/>
          <w:sz w:val="32"/>
          <w:szCs w:val="32"/>
          <w:lang w:val="en-US" w:eastAsia="zh-CN"/>
        </w:rPr>
        <w:t xml:space="preserve">  县级以上人民政府广播电视行政部门负责本行政区域内的广播电视宣传、事业建设和行业行政管理工作。</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 xml:space="preserve"> 公安、国家安全、信息产业、财政、建设、发展和改革、工商、教育等行政部门应按各自职责，依法做好管理工作。</w:t>
      </w:r>
    </w:p>
    <w:p>
      <w:pPr>
        <w:adjustRightInd w:val="0"/>
        <w:snapToGrid w:val="0"/>
        <w:spacing w:line="580" w:lineRule="exact"/>
        <w:ind w:firstLine="31680" w:firstLineChars="200"/>
        <w:jc w:val="center"/>
        <w:rPr>
          <w:rFonts w:hint="eastAsia" w:ascii="宋体" w:hAnsi="宋体" w:eastAsia="宋体" w:cs="宋体"/>
          <w:sz w:val="32"/>
          <w:szCs w:val="32"/>
          <w:lang w:val="en-US" w:eastAsia="zh-CN"/>
        </w:rPr>
      </w:pPr>
    </w:p>
    <w:p>
      <w:pPr>
        <w:adjustRightInd w:val="0"/>
        <w:snapToGrid w:val="0"/>
        <w:spacing w:line="580" w:lineRule="exact"/>
        <w:ind w:firstLine="31680" w:firstLineChars="200"/>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第二章  广播电台、电视台和有线广播电视台（站）</w:t>
      </w:r>
    </w:p>
    <w:p>
      <w:pPr>
        <w:adjustRightInd w:val="0"/>
        <w:snapToGrid w:val="0"/>
        <w:spacing w:line="580" w:lineRule="exact"/>
        <w:ind w:firstLine="31680" w:firstLineChars="200"/>
        <w:rPr>
          <w:rFonts w:hint="eastAsia" w:ascii="宋体" w:hAnsi="宋体" w:eastAsia="宋体" w:cs="宋体"/>
          <w:sz w:val="32"/>
          <w:szCs w:val="32"/>
          <w:lang w:val="en-US" w:eastAsia="zh-CN"/>
        </w:rPr>
      </w:pP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第六条</w:t>
      </w:r>
      <w:r>
        <w:rPr>
          <w:rFonts w:hint="eastAsia" w:ascii="仿宋_GB2312" w:eastAsia="仿宋_GB2312"/>
          <w:sz w:val="32"/>
          <w:szCs w:val="32"/>
          <w:lang w:val="en-US" w:eastAsia="zh-CN"/>
        </w:rPr>
        <w:t xml:space="preserve">  广播电台、电视台、有线广播电视台是指采编、制作并通过无线或者有线的方式播放广播电视节目的机构。</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eastAsia="仿宋_GB2312"/>
          <w:sz w:val="32"/>
          <w:szCs w:val="32"/>
          <w:lang w:val="en-US" w:eastAsia="zh-CN"/>
        </w:rPr>
        <w:t xml:space="preserve">  设立广播电台、电视台、有线广播电视台应具备国家规定的条件，并符合国家和省的广播电视事业建设规划和技术发展规划。</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第八条</w:t>
      </w:r>
      <w:r>
        <w:rPr>
          <w:rFonts w:hint="eastAsia" w:ascii="仿宋_GB2312" w:eastAsia="仿宋_GB2312"/>
          <w:sz w:val="32"/>
          <w:szCs w:val="32"/>
          <w:lang w:val="en-US" w:eastAsia="zh-CN"/>
        </w:rPr>
        <w:t xml:space="preserve">  设立广播电台、电视台、有线广播电视台，由县（市）以上人民政府广播电视行政部门提出申清，经同级人民政府审查同意后逐级上报，经国务院广播电视行政部门审查批准，方可筹建。</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设立教育电视台，由设区的市和自治州以上人民政府教育行政部门提出申请。征得同级广播电视行政部门同意，经本级人民政府审查同意并逐级上报，经国务院教育行政部门审核，由国务院广播电视行政部门审查批准，方可筹建。</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第九条</w:t>
      </w:r>
      <w:r>
        <w:rPr>
          <w:rFonts w:hint="eastAsia" w:ascii="仿宋_GB2312" w:eastAsia="仿宋_GB2312"/>
          <w:sz w:val="32"/>
          <w:szCs w:val="32"/>
          <w:lang w:val="en-US" w:eastAsia="zh-CN"/>
        </w:rPr>
        <w:t xml:space="preserve">  经批准筹建的广播电台、电视台、有线广播电视台，应当按照国家规定的建设程序报批，设计、施工和监理必须严格执行国家广播电视技术标准。</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建成的广播电台、电视台、有线广播电视台在取得国务院广播电视行政部门发给的许可证后，方可制作、播放节目。</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第十条</w:t>
      </w:r>
      <w:r>
        <w:rPr>
          <w:rFonts w:hint="eastAsia" w:ascii="仿宋_GB2312" w:eastAsia="仿宋_GB2312"/>
          <w:sz w:val="32"/>
          <w:szCs w:val="32"/>
          <w:lang w:val="en-US" w:eastAsia="zh-CN"/>
        </w:rPr>
        <w:t xml:space="preserve">  乡（镇）设立广播电视站，由所在地乡（镇）人民政府提出申请，经所在地县级人民政府广播电视行政部门审核同意后，报市、州广播电视行政部门批准和省广播电视行政部门备案。</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机关、学校、团体、企业、事业单位设立有线广播电视站，由县级以上人民政府广播电视行政部门审核同意，经省广播电视行政部门审批，报国务院广播电视行政部门备案。</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第十一条</w:t>
      </w:r>
      <w:r>
        <w:rPr>
          <w:rFonts w:hint="eastAsia" w:ascii="仿宋_GB2312" w:eastAsia="仿宋_GB2312"/>
          <w:sz w:val="32"/>
          <w:szCs w:val="32"/>
          <w:lang w:val="en-US" w:eastAsia="zh-CN"/>
        </w:rPr>
        <w:t xml:space="preserve">  有线广播电视台（站）应按国家技术标准和有关规定确保播出质量，实行有偿服务，有线电视终端用户应当依照国家或省财政、物价部门的规定交纳费用。</w:t>
      </w: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lang w:val="en-US" w:eastAsia="zh-CN"/>
        </w:rPr>
        <w:t>第十二</w:t>
      </w:r>
      <w:r>
        <w:rPr>
          <w:rFonts w:hint="eastAsia" w:ascii="黑体" w:hAnsi="黑体" w:eastAsia="黑体" w:cs="黑体"/>
          <w:sz w:val="32"/>
          <w:szCs w:val="32"/>
        </w:rPr>
        <w:t>条</w:t>
      </w:r>
      <w:r>
        <w:rPr>
          <w:rFonts w:hint="eastAsia" w:ascii="仿宋_GB2312" w:eastAsia="仿宋_GB2312"/>
          <w:sz w:val="32"/>
          <w:szCs w:val="32"/>
          <w:lang w:val="en-US" w:eastAsia="zh-CN"/>
        </w:rPr>
        <w:t xml:space="preserve">  严禁任何单位和个人冲击广播电台、电视台和有线广播电视台（站），损坏广播电台、电视台和有线广播电视台（站）的设施设备，危害其安全播出。</w:t>
      </w:r>
    </w:p>
    <w:p>
      <w:pPr>
        <w:adjustRightInd w:val="0"/>
        <w:snapToGrid w:val="0"/>
        <w:spacing w:line="580" w:lineRule="exact"/>
        <w:ind w:firstLine="31680" w:firstLineChars="200"/>
        <w:rPr>
          <w:rFonts w:ascii="宋体" w:cs="宋体"/>
          <w:sz w:val="32"/>
          <w:szCs w:val="32"/>
        </w:rPr>
      </w:pPr>
    </w:p>
    <w:p>
      <w:pPr>
        <w:numPr>
          <w:ilvl w:val="0"/>
          <w:numId w:val="0"/>
        </w:numPr>
        <w:adjustRightInd w:val="0"/>
        <w:snapToGrid w:val="0"/>
        <w:spacing w:line="580" w:lineRule="exact"/>
        <w:jc w:val="center"/>
        <w:rPr>
          <w:rFonts w:ascii="黑体" w:hAnsi="黑体" w:eastAsia="黑体" w:cs="黑体"/>
          <w:sz w:val="32"/>
          <w:szCs w:val="32"/>
        </w:rPr>
      </w:pPr>
      <w:r>
        <w:rPr>
          <w:rFonts w:hint="eastAsia" w:ascii="黑体" w:hAnsi="黑体" w:eastAsia="黑体" w:cs="黑体"/>
          <w:sz w:val="32"/>
          <w:szCs w:val="32"/>
          <w:lang w:val="en-US" w:eastAsia="zh-CN"/>
        </w:rPr>
        <w:t>第三章</w:t>
      </w:r>
      <w:r>
        <w:rPr>
          <w:rFonts w:ascii="黑体" w:hAnsi="黑体" w:eastAsia="黑体" w:cs="黑体"/>
          <w:sz w:val="32"/>
          <w:szCs w:val="32"/>
        </w:rPr>
        <w:t xml:space="preserve">  </w:t>
      </w:r>
      <w:r>
        <w:rPr>
          <w:rFonts w:hint="eastAsia" w:ascii="黑体" w:hAnsi="黑体" w:eastAsia="黑体" w:cs="黑体"/>
          <w:sz w:val="32"/>
          <w:szCs w:val="32"/>
        </w:rPr>
        <w:t>广播电视传输</w:t>
      </w:r>
    </w:p>
    <w:p>
      <w:pPr>
        <w:adjustRightInd w:val="0"/>
        <w:snapToGrid w:val="0"/>
        <w:spacing w:line="580" w:lineRule="exact"/>
        <w:ind w:left="626"/>
        <w:rPr>
          <w:rFonts w:ascii="宋体" w:cs="宋体"/>
          <w:sz w:val="32"/>
          <w:szCs w:val="32"/>
        </w:rPr>
      </w:pP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第十三条</w:t>
      </w:r>
      <w:r>
        <w:rPr>
          <w:rFonts w:hint="eastAsia" w:ascii="仿宋_GB2312" w:eastAsia="仿宋_GB2312"/>
          <w:sz w:val="32"/>
          <w:szCs w:val="32"/>
          <w:lang w:val="en-US" w:eastAsia="zh-CN"/>
        </w:rPr>
        <w:t xml:space="preserve">  省广播电视传输覆盖网，由传输广播电视信号的发射台、转播台（含差转台、收转台，下同）、卫星上行站、卫星收转站、微波站、监测台（站）及有线广播电视传输网络等构成。</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第十四条</w:t>
      </w:r>
      <w:r>
        <w:rPr>
          <w:rFonts w:hint="eastAsia" w:ascii="仿宋_GB2312" w:eastAsia="仿宋_GB2312"/>
          <w:sz w:val="32"/>
          <w:szCs w:val="32"/>
          <w:lang w:val="en-US" w:eastAsia="zh-CN"/>
        </w:rPr>
        <w:t xml:space="preserve">  广播电视传输应充分利用国家通信主干网和其他已建成的网络，避免重复建设。</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新建省到县广播电视传输光缆干线，应按照国家信息化规划，经信息产业主管部门同意。</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城市市区和县以下有线广播电视分配网，由县级人民政府广播电视行政部门按照国家有关规定组建和管理，形成专用网。新建分配网中的入户接点以上部分，须经信息产业主管部门统筹规</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划同意。</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建立有线电视频道，设立网上播出前端和经营广播电视节目传送业务等，由县级以上人民政府广播电视行政部门逐级上报省广播电视行政部门批准。</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第十五条</w:t>
      </w:r>
      <w:r>
        <w:rPr>
          <w:rFonts w:hint="eastAsia" w:ascii="仿宋_GB2312" w:eastAsia="仿宋_GB2312"/>
          <w:sz w:val="32"/>
          <w:szCs w:val="32"/>
          <w:lang w:val="en-US" w:eastAsia="zh-CN"/>
        </w:rPr>
        <w:t xml:space="preserve">  同一城区只能设立一个区域性有线广播电视传输覆盖网。有线电视站应按规划与区域性有线广播电视传输覆盖网联网。</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广播电视传输覆盖网的工程设计、施工、安装，应按国家有关规定程序办理，并由具有相应资质的单位承担。</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广播电视传输覆盖网工程竣工后，按职责分工，由广播电视行政部门和信息产业主管部门按规定组织验收合格后，方可投入使用。</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城镇新建、改建、扩建有关工程应将有线广播电视传输网络建设纳入工程设计范围，其设计方案应征得广播电视行政部门的同意，具体实施按有关规定办理。</w:t>
      </w: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第十六条</w:t>
      </w:r>
      <w:r>
        <w:rPr>
          <w:rFonts w:hint="eastAsia" w:ascii="仿宋_GB2312" w:eastAsia="仿宋_GB2312"/>
          <w:sz w:val="32"/>
          <w:szCs w:val="32"/>
          <w:lang w:val="en-US" w:eastAsia="zh-CN"/>
        </w:rPr>
        <w:t xml:space="preserve">  广播电视播出机构有权自主选择有节目传输经营权的广播电视传输单位、企业为其传输广播电视节目信号。信号传输单位必须确保网络安全畅通和节目传输质量</w:t>
      </w:r>
      <w:r>
        <w:rPr>
          <w:rFonts w:ascii="??_GB2312" w:eastAsia="Times New Roman"/>
          <w:sz w:val="32"/>
          <w:szCs w:val="32"/>
        </w:rPr>
        <w:t>。</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第十七条</w:t>
      </w:r>
      <w:r>
        <w:rPr>
          <w:rFonts w:hint="eastAsia" w:ascii="仿宋_GB2312" w:eastAsia="仿宋_GB2312"/>
          <w:sz w:val="32"/>
          <w:szCs w:val="32"/>
          <w:lang w:val="en-US" w:eastAsia="zh-CN"/>
        </w:rPr>
        <w:t xml:space="preserve">  设立发射功率在100瓦或100瓦以上的广播电视发射台、转播台，设立广播电视卫星上行站，设立广播电视微波站，由具级以上人民政府广播电视行政部门逐级审核同意后，报国务院广播电视行政部门审批。</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设立发射功率在100瓦以下的广播电视发射台、转播台，由县级以上人民政府广播电视行政部门逐级审核同意后，报省广播电视行政部门审批。</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经批准设立的广播电视发射台、转播台、卫星上行站、微波站，应按核准的频率、功率、天线高度等技术参数工作，不得出租、转让核准的频率、频段，不得擅自改变各项技术参数。</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第十八条</w:t>
      </w:r>
      <w:r>
        <w:rPr>
          <w:rFonts w:hint="eastAsia" w:ascii="仿宋_GB2312" w:eastAsia="仿宋_GB2312"/>
          <w:sz w:val="32"/>
          <w:szCs w:val="32"/>
          <w:lang w:val="en-US" w:eastAsia="zh-CN"/>
        </w:rPr>
        <w:t xml:space="preserve">  各级广播电视监测机构应加强对广播电视传输覆盖网各项技术参数使用情况和传输、播出节目质量进行监测。</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第十九条</w:t>
      </w:r>
      <w:r>
        <w:rPr>
          <w:rFonts w:hint="eastAsia" w:ascii="仿宋_GB2312" w:eastAsia="仿宋_GB2312"/>
          <w:sz w:val="32"/>
          <w:szCs w:val="32"/>
          <w:lang w:val="en-US" w:eastAsia="zh-CN"/>
        </w:rPr>
        <w:t xml:space="preserve">  安装、使用卫星电视广播地面接收设施实行许可制度。具体管理按国务院《卫星电视广播地面接收设施管理规定》和有关规定执行。</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第二十条</w:t>
      </w:r>
      <w:r>
        <w:rPr>
          <w:rFonts w:hint="eastAsia" w:ascii="仿宋_GB2312" w:eastAsia="仿宋_GB2312"/>
          <w:sz w:val="32"/>
          <w:szCs w:val="32"/>
          <w:lang w:val="en-US" w:eastAsia="zh-CN"/>
        </w:rPr>
        <w:t xml:space="preserve">  各级人民政府应加强农村广播电视传输覆盖网的建设，乡（镇）广播电视站实行县（市、区）乡共管，以县（市、区）为主的管理体制，逐步实现广播和电视、有线和无线共同覆盖。</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第二十一条</w:t>
      </w:r>
      <w:r>
        <w:rPr>
          <w:rFonts w:hint="eastAsia" w:ascii="仿宋_GB2312" w:eastAsia="仿宋_GB2312"/>
          <w:sz w:val="32"/>
          <w:szCs w:val="32"/>
          <w:lang w:val="en-US" w:eastAsia="zh-CN"/>
        </w:rPr>
        <w:t xml:space="preserve">  广播电视发射台、转播台不得播放自办的电视节目和插播广告。</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未经批准，任何单位和个人不得擅自利用有线广播电视传输网络播放节目。</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第二十二条</w:t>
      </w:r>
      <w:r>
        <w:rPr>
          <w:rFonts w:hint="eastAsia" w:ascii="仿宋_GB2312" w:eastAsia="仿宋_GB2312"/>
          <w:sz w:val="32"/>
          <w:szCs w:val="32"/>
          <w:lang w:val="en-US" w:eastAsia="zh-CN"/>
        </w:rPr>
        <w:t xml:space="preserve">  有线广播电视台（站）开办视听点播业务，由县级人民政府广播电视行政部门提出申请，经省广播电视行政部门审核同意后，报国务院广播电视行政部门审批。</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宾馆、饭店和其他单位通过有线电视网开办视听点播业务的，须向县级以上人民政府广播电视行政部门提出申请，报省广播电视行政部门审批。</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第二十三条</w:t>
      </w:r>
      <w:r>
        <w:rPr>
          <w:rFonts w:hint="eastAsia" w:ascii="仿宋_GB2312" w:eastAsia="仿宋_GB2312"/>
          <w:sz w:val="32"/>
          <w:szCs w:val="32"/>
          <w:lang w:val="en-US" w:eastAsia="zh-CN"/>
        </w:rPr>
        <w:t xml:space="preserve">  广播电视传输覆盖网受国家法律保护，禁止任何单位和个人侵占、干扰、搭接或破坏。</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禁止将转播台、乡（镇）广播电视站出租、转让或承包。</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禁止任何单位和个人对广播电视节目制作、发射、传输、接收、监测等活动进行干扰、破坏。</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禁止任何单位和个人侵占、干扰广播电视专用频率，窃取有线广播电视信号。</w:t>
      </w:r>
    </w:p>
    <w:p>
      <w:pPr>
        <w:adjustRightInd w:val="0"/>
        <w:snapToGrid w:val="0"/>
        <w:spacing w:line="580" w:lineRule="exact"/>
        <w:ind w:firstLine="31680" w:firstLineChars="200"/>
        <w:rPr>
          <w:rFonts w:hint="eastAsia" w:ascii="宋体" w:hAnsi="宋体" w:eastAsia="宋体" w:cs="宋体"/>
          <w:sz w:val="32"/>
          <w:szCs w:val="32"/>
        </w:rPr>
      </w:pPr>
    </w:p>
    <w:p>
      <w:pPr>
        <w:numPr>
          <w:ilvl w:val="0"/>
          <w:numId w:val="0"/>
        </w:numPr>
        <w:adjustRightInd w:val="0"/>
        <w:snapToGrid w:val="0"/>
        <w:spacing w:line="580" w:lineRule="exact"/>
        <w:jc w:val="center"/>
        <w:rPr>
          <w:rFonts w:ascii="黑体" w:hAnsi="黑体" w:eastAsia="黑体" w:cs="黑体"/>
          <w:sz w:val="32"/>
          <w:szCs w:val="32"/>
        </w:rPr>
      </w:pPr>
      <w:r>
        <w:rPr>
          <w:rFonts w:hint="eastAsia" w:ascii="黑体" w:hAnsi="黑体" w:eastAsia="黑体" w:cs="黑体"/>
          <w:sz w:val="32"/>
          <w:szCs w:val="32"/>
          <w:lang w:val="en-US" w:eastAsia="zh-CN"/>
        </w:rPr>
        <w:t>第四章</w:t>
      </w:r>
      <w:r>
        <w:rPr>
          <w:rFonts w:ascii="黑体" w:hAnsi="黑体" w:eastAsia="黑体" w:cs="黑体"/>
          <w:sz w:val="32"/>
          <w:szCs w:val="32"/>
        </w:rPr>
        <w:t xml:space="preserve">  </w:t>
      </w:r>
      <w:r>
        <w:rPr>
          <w:rFonts w:hint="eastAsia" w:ascii="黑体" w:hAnsi="黑体" w:eastAsia="黑体" w:cs="黑体"/>
          <w:sz w:val="32"/>
          <w:szCs w:val="32"/>
        </w:rPr>
        <w:t>广播电视节目</w:t>
      </w:r>
    </w:p>
    <w:p>
      <w:pPr>
        <w:adjustRightInd w:val="0"/>
        <w:snapToGrid w:val="0"/>
        <w:spacing w:line="580" w:lineRule="exact"/>
        <w:ind w:left="626"/>
        <w:rPr>
          <w:rFonts w:hint="eastAsia" w:ascii="宋体" w:hAnsi="宋体" w:eastAsia="宋体" w:cs="宋体"/>
          <w:sz w:val="32"/>
          <w:szCs w:val="32"/>
        </w:rPr>
      </w:pP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第二十四条</w:t>
      </w:r>
      <w:r>
        <w:rPr>
          <w:rFonts w:hint="eastAsia" w:ascii="仿宋_GB2312" w:eastAsia="仿宋_GB2312"/>
          <w:sz w:val="32"/>
          <w:szCs w:val="32"/>
          <w:lang w:val="en-US" w:eastAsia="zh-CN"/>
        </w:rPr>
        <w:t xml:space="preserve">  广播电视节目由广播电台、电视台、有线广播电视台以及国家或省广播电视行政部门批准设立的广播电视节目制作经营单位制作。</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第二十五条</w:t>
      </w:r>
      <w:r>
        <w:rPr>
          <w:rFonts w:hint="eastAsia" w:ascii="仿宋_GB2312" w:eastAsia="仿宋_GB2312"/>
          <w:sz w:val="32"/>
          <w:szCs w:val="32"/>
          <w:lang w:val="en-US" w:eastAsia="zh-CN"/>
        </w:rPr>
        <w:t xml:space="preserve">  禁止制作、播放载有下列内容的节目：</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（一）危害国家的统一、主权和领土完整的；</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（二）危害国家的安全、荣誉和利益的；</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（三）煽动民族分裂，破坏民族团结的；</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（四）泄露国家秘密的；</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（五）影响社会安定的；</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（六）妨害社会公共利益的；</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（七）宣扬淫秽、色情、封建迷信或暴力的；</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（八）损害妇女、未成年人，特别是少年儿童身心健康的；</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（九）诽谤、侮辱他人的；</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（十）法律、法规禁止制作、播放的其他内容。</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第二十六条</w:t>
      </w:r>
      <w:r>
        <w:rPr>
          <w:rFonts w:hint="eastAsia" w:ascii="仿宋_GB2312" w:eastAsia="仿宋_GB2312"/>
          <w:sz w:val="32"/>
          <w:szCs w:val="32"/>
          <w:lang w:val="en-US" w:eastAsia="zh-CN"/>
        </w:rPr>
        <w:t xml:space="preserve">  广播电台、电视台、有线广播电视台按照法律和有关规定采访、编辑、制作、播放节目，实施舆论监督，坚持正确的舆论导向；广播电视记者依法进行新闻采访、报道，受国家法律保护，任何单位和个人不得妨碍、干涉。</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第二十七条</w:t>
      </w:r>
      <w:r>
        <w:rPr>
          <w:rFonts w:hint="eastAsia" w:ascii="仿宋_GB2312" w:eastAsia="仿宋_GB2312"/>
          <w:sz w:val="32"/>
          <w:szCs w:val="32"/>
          <w:lang w:val="en-US" w:eastAsia="zh-CN"/>
        </w:rPr>
        <w:t xml:space="preserve">  广播电视新闻应真实、准确、及时、公正。</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禁止有偿新闻。</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第二十八条</w:t>
      </w:r>
      <w:r>
        <w:rPr>
          <w:rFonts w:hint="eastAsia" w:ascii="仿宋_GB2312" w:eastAsia="仿宋_GB2312"/>
          <w:sz w:val="32"/>
          <w:szCs w:val="32"/>
          <w:lang w:val="en-US" w:eastAsia="zh-CN"/>
        </w:rPr>
        <w:t xml:space="preserve">  具备广播电视节目制作资格的经营单位制作电视剧时，应按规定向省以上广播电视行政部门提出申请，取得电视剧制作许可证后，方可制作。</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电视台、有线广播电视台不得播放无电视剧制作许可证的电视剧。</w:t>
      </w:r>
    </w:p>
    <w:p>
      <w:pPr>
        <w:adjustRightInd w:val="0"/>
        <w:snapToGrid w:val="0"/>
        <w:spacing w:line="580" w:lineRule="exact"/>
        <w:ind w:firstLine="31680" w:firstLineChars="200"/>
        <w:rPr>
          <w:rFonts w:ascii="??_GB2312" w:eastAsia="Times New Roman"/>
          <w:sz w:val="32"/>
          <w:szCs w:val="32"/>
        </w:rPr>
      </w:pPr>
      <w:r>
        <w:rPr>
          <w:rFonts w:hint="eastAsia" w:ascii="仿宋_GB2312" w:eastAsia="仿宋_GB2312"/>
          <w:sz w:val="32"/>
          <w:szCs w:val="32"/>
          <w:lang w:val="en-US" w:eastAsia="zh-CN"/>
        </w:rPr>
        <w:t>民族自治地区可使用本民族语言文字制作、播放广播</w:t>
      </w:r>
      <w:r>
        <w:rPr>
          <w:rFonts w:ascii="??_GB2312" w:eastAsia="Times New Roman"/>
          <w:sz w:val="32"/>
          <w:szCs w:val="32"/>
        </w:rPr>
        <w:t>电视节目。</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第二十九条</w:t>
      </w:r>
      <w:r>
        <w:rPr>
          <w:rFonts w:hint="eastAsia" w:ascii="仿宋_GB2312" w:eastAsia="仿宋_GB2312"/>
          <w:sz w:val="32"/>
          <w:szCs w:val="32"/>
          <w:lang w:val="en-US" w:eastAsia="zh-CN"/>
        </w:rPr>
        <w:t xml:space="preserve">  广播电台、电视台、有线广播电视台播放的境外电影、电视剧或其他广播电视节目，须经国务院广播电视行政部门或其授权的机构审查批准。</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播放境外广播电视节目的时间与广播电视节目总播放时间的比例，按国务院广播电视行政部门规定执行。</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第三十条</w:t>
      </w:r>
      <w:r>
        <w:rPr>
          <w:rFonts w:hint="eastAsia" w:ascii="仿宋_GB2312" w:eastAsia="仿宋_GB2312"/>
          <w:sz w:val="32"/>
          <w:szCs w:val="32"/>
          <w:lang w:val="en-US" w:eastAsia="zh-CN"/>
        </w:rPr>
        <w:t xml:space="preserve">  广播电台、电视台、有线广播电视台应按节目预告播放广播电视节目，确需更换、调整原预告节目的，应提前向公众告示。</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第三十一条</w:t>
      </w:r>
      <w:r>
        <w:rPr>
          <w:rFonts w:hint="eastAsia" w:ascii="仿宋_GB2312" w:eastAsia="仿宋_GB2312"/>
          <w:sz w:val="32"/>
          <w:szCs w:val="32"/>
          <w:lang w:val="en-US" w:eastAsia="zh-CN"/>
        </w:rPr>
        <w:t xml:space="preserve">  广播电台、电视台、有线广播电视台播放广告，必须遵守《中华人民共和国广告法》等法律、法规，并按有关规定播放公益性广告。</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广播电台、电视台、有线广播电视台播放广告，不得超过国务院广播电视行政部门规定的时限，不得随意中断节目插播广告，并保持节目的完整性。</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仿宋_GB2312" w:eastAsia="仿宋_GB2312"/>
          <w:sz w:val="32"/>
          <w:szCs w:val="32"/>
          <w:lang w:val="en-US" w:eastAsia="zh-CN"/>
        </w:rPr>
        <w:t>禁止以新闻报道或调查采访的形式发布广告。</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第三十二条</w:t>
      </w:r>
      <w:r>
        <w:rPr>
          <w:rFonts w:hint="eastAsia" w:ascii="仿宋_GB2312" w:eastAsia="仿宋_GB2312"/>
          <w:sz w:val="32"/>
          <w:szCs w:val="32"/>
          <w:lang w:val="en-US" w:eastAsia="zh-CN"/>
        </w:rPr>
        <w:t xml:space="preserve">  在四川省行政区域内举办广播电视节目集中交流、交易活动，应当经具有相应审批权限的广播电视行政部门批准，并由指定的单位承办。</w:t>
      </w:r>
    </w:p>
    <w:p>
      <w:pPr>
        <w:adjustRightInd w:val="0"/>
        <w:snapToGrid w:val="0"/>
        <w:spacing w:line="580" w:lineRule="exact"/>
        <w:ind w:firstLine="31680" w:firstLineChars="200"/>
        <w:rPr>
          <w:rFonts w:hint="eastAsia" w:ascii="宋体" w:hAnsi="宋体" w:eastAsia="宋体" w:cs="宋体"/>
          <w:sz w:val="32"/>
          <w:szCs w:val="32"/>
        </w:rPr>
      </w:pPr>
    </w:p>
    <w:p>
      <w:pPr>
        <w:numPr>
          <w:ilvl w:val="0"/>
          <w:numId w:val="0"/>
        </w:numPr>
        <w:adjustRightInd w:val="0"/>
        <w:snapToGrid w:val="0"/>
        <w:spacing w:line="580" w:lineRule="exact"/>
        <w:jc w:val="center"/>
        <w:rPr>
          <w:rFonts w:ascii="黑体" w:hAnsi="黑体" w:eastAsia="黑体" w:cs="黑体"/>
          <w:sz w:val="32"/>
          <w:szCs w:val="32"/>
        </w:rPr>
      </w:pPr>
      <w:r>
        <w:rPr>
          <w:rFonts w:hint="eastAsia" w:ascii="黑体" w:hAnsi="黑体" w:eastAsia="黑体" w:cs="黑体"/>
          <w:sz w:val="32"/>
          <w:szCs w:val="32"/>
          <w:lang w:val="en-US" w:eastAsia="zh-CN"/>
        </w:rPr>
        <w:t>第五章</w:t>
      </w:r>
      <w:r>
        <w:rPr>
          <w:rFonts w:ascii="黑体" w:hAnsi="黑体" w:eastAsia="黑体" w:cs="黑体"/>
          <w:sz w:val="32"/>
          <w:szCs w:val="32"/>
        </w:rPr>
        <w:t xml:space="preserve">  </w:t>
      </w:r>
      <w:r>
        <w:rPr>
          <w:rFonts w:hint="eastAsia" w:ascii="黑体" w:hAnsi="黑体" w:eastAsia="黑体" w:cs="黑体"/>
          <w:sz w:val="32"/>
          <w:szCs w:val="32"/>
        </w:rPr>
        <w:t>法律责任</w:t>
      </w:r>
    </w:p>
    <w:p>
      <w:pPr>
        <w:adjustRightInd w:val="0"/>
        <w:snapToGrid w:val="0"/>
        <w:spacing w:line="580" w:lineRule="exact"/>
        <w:ind w:left="626"/>
        <w:rPr>
          <w:rFonts w:hint="eastAsia" w:ascii="宋体" w:hAnsi="宋体" w:eastAsia="宋体" w:cs="宋体"/>
          <w:sz w:val="32"/>
          <w:szCs w:val="32"/>
        </w:rPr>
      </w:pPr>
    </w:p>
    <w:p>
      <w:pPr>
        <w:adjustRightInd w:val="0"/>
        <w:snapToGrid w:val="0"/>
        <w:spacing w:line="580" w:lineRule="exact"/>
        <w:ind w:firstLine="31680" w:firstLineChars="200"/>
        <w:rPr>
          <w:rFonts w:ascii="??_GB2312" w:eastAsia="Times New Roman"/>
          <w:sz w:val="32"/>
          <w:szCs w:val="32"/>
        </w:rPr>
      </w:pPr>
      <w:r>
        <w:rPr>
          <w:rFonts w:hint="eastAsia" w:ascii="黑体" w:hAnsi="黑体" w:eastAsia="黑体" w:cs="黑体"/>
          <w:sz w:val="32"/>
          <w:szCs w:val="32"/>
        </w:rPr>
        <w:t>第三十三条</w:t>
      </w:r>
      <w:r>
        <w:rPr>
          <w:rFonts w:hint="eastAsia" w:ascii="仿宋_GB2312" w:eastAsia="仿宋_GB2312"/>
          <w:sz w:val="32"/>
          <w:szCs w:val="32"/>
          <w:lang w:val="en-US" w:eastAsia="zh-CN"/>
        </w:rPr>
        <w:t xml:space="preserve">  违反本条例第十二条规定，破坏广播电视设施，危害广播电台、电视台、有线广播电视台安全播出的，县级以上人民政府广播电视行政部门责令其停止违法活动，并处2万元以下的罚款；造成损害的，侵害人应当赔偿损失。</w:t>
      </w:r>
    </w:p>
    <w:p>
      <w:pPr>
        <w:adjustRightInd w:val="0"/>
        <w:snapToGrid w:val="0"/>
        <w:spacing w:line="580" w:lineRule="exact"/>
        <w:rPr>
          <w:rFonts w:hint="eastAsia" w:ascii="仿宋_GB2312" w:eastAsia="仿宋_GB2312"/>
          <w:sz w:val="32"/>
          <w:szCs w:val="32"/>
          <w:lang w:val="en-US" w:eastAsia="zh-CN"/>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第三十四条</w:t>
      </w:r>
      <w:r>
        <w:rPr>
          <w:rFonts w:hint="eastAsia" w:ascii="仿宋_GB2312" w:eastAsia="仿宋_GB2312"/>
          <w:sz w:val="32"/>
          <w:szCs w:val="32"/>
          <w:lang w:val="en-US" w:eastAsia="zh-CN"/>
        </w:rPr>
        <w:t xml:space="preserve">  违反本条例第十五条第二款、第十九条规定，未经批准擅自施工、安装广播电视传输覆盖网或擅自安装卫星电视地面接收设施的，县级以上人民政府广播电视行政部门可没收</w:t>
      </w:r>
    </w:p>
    <w:p>
      <w:pPr>
        <w:adjustRightInd w:val="0"/>
        <w:snapToGrid w:val="0"/>
        <w:spacing w:line="580" w:lineRule="exact"/>
        <w:rPr>
          <w:rFonts w:hint="eastAsia" w:ascii="仿宋_GB2312" w:eastAsia="仿宋_GB2312"/>
          <w:sz w:val="32"/>
          <w:szCs w:val="32"/>
          <w:lang w:val="en-US" w:eastAsia="zh-CN"/>
        </w:rPr>
      </w:pPr>
      <w:r>
        <w:rPr>
          <w:rFonts w:hint="eastAsia" w:ascii="仿宋_GB2312" w:eastAsia="仿宋_GB2312"/>
          <w:sz w:val="32"/>
          <w:szCs w:val="32"/>
          <w:lang w:val="en-US" w:eastAsia="zh-CN"/>
        </w:rPr>
        <w:t>其从事违法活动的工具、设备，责令其停止违法活动，对个人并处5000元以下，对单位并处2万元以下的罚款。</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第三十五条</w:t>
      </w:r>
      <w:r>
        <w:rPr>
          <w:rFonts w:hint="eastAsia" w:ascii="仿宋_GB2312" w:eastAsia="仿宋_GB2312"/>
          <w:sz w:val="32"/>
          <w:szCs w:val="32"/>
          <w:lang w:val="en-US" w:eastAsia="zh-CN"/>
        </w:rPr>
        <w:t xml:space="preserve">  违反本条例第二十二条规定，擅自开办视听点播业务的，由县级以上人民政府广播电视行政部门没收点播设备和违法听得，并处1000元以上5000元以下的罚款。</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第三十六条</w:t>
      </w:r>
      <w:r>
        <w:rPr>
          <w:rFonts w:hint="eastAsia" w:ascii="仿宋_GB2312" w:eastAsia="仿宋_GB2312"/>
          <w:sz w:val="32"/>
          <w:szCs w:val="32"/>
          <w:lang w:val="en-US" w:eastAsia="zh-CN"/>
        </w:rPr>
        <w:t xml:space="preserve">  违反本条例第十四条第四款、第二十三条规定的，县级以上人民政府广播电视行政部门可没收违法所得，对个人处1000元以下罚款，对单位处2万元以下罚款；对窃取有线广播电视信号的，并可没收接收装置。</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第三十七条</w:t>
      </w:r>
      <w:r>
        <w:rPr>
          <w:rFonts w:hint="eastAsia" w:ascii="仿宋_GB2312" w:eastAsia="仿宋_GB2312"/>
          <w:sz w:val="32"/>
          <w:szCs w:val="32"/>
          <w:lang w:val="en-US" w:eastAsia="zh-CN"/>
        </w:rPr>
        <w:t xml:space="preserve">  违反本条例第二十五条规定的，由县级以上人民政府广播电视行政部门依法给子行政处分，并处2万元以下罚款；情节严重的，由原批准机关吊销许可证；违反治安管理规定的，由公安机关依法给子治安管理处罚；构成犯罪的，依法追究刑事责任。</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第三十八条</w:t>
      </w:r>
      <w:r>
        <w:rPr>
          <w:rFonts w:hint="eastAsia" w:ascii="仿宋_GB2312" w:eastAsia="仿宋_GB2312"/>
          <w:sz w:val="32"/>
          <w:szCs w:val="32"/>
          <w:lang w:val="en-US" w:eastAsia="zh-CN"/>
        </w:rPr>
        <w:t xml:space="preserve">  违反本条例第二十七条规定的，制作、播放有偿新闻的，由省或市、州人民政府广播电视行政部门责令改正，没收违法所得，并处违法所得一至二倍的罚款。</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第三十九条</w:t>
      </w:r>
      <w:r>
        <w:rPr>
          <w:rFonts w:hint="eastAsia" w:ascii="仿宋_GB2312" w:eastAsia="仿宋_GB2312"/>
          <w:sz w:val="32"/>
          <w:szCs w:val="32"/>
          <w:lang w:val="en-US" w:eastAsia="zh-CN"/>
        </w:rPr>
        <w:t xml:space="preserve">  违反本条例第三十一条第二、三款规定的，由省或市、州人民政府广播电视行政部门没收其违法所得，并处违法所得一至二倍的罚款。</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第四十条</w:t>
      </w:r>
      <w:r>
        <w:rPr>
          <w:rFonts w:hint="eastAsia" w:ascii="仿宋_GB2312" w:eastAsia="仿宋_GB2312"/>
          <w:sz w:val="32"/>
          <w:szCs w:val="32"/>
          <w:lang w:val="en-US" w:eastAsia="zh-CN"/>
        </w:rPr>
        <w:t xml:space="preserve">  广播电视行政部门工作人员在广播电视管理工作中滥用职权、玩忽职守、徇私舞弊、收受贿赂的，由有权单位给子行政处分。</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第四十一条</w:t>
      </w:r>
      <w:r>
        <w:rPr>
          <w:rFonts w:hint="eastAsia" w:ascii="仿宋_GB2312" w:eastAsia="仿宋_GB2312"/>
          <w:sz w:val="32"/>
          <w:szCs w:val="32"/>
          <w:lang w:val="en-US" w:eastAsia="zh-CN"/>
        </w:rPr>
        <w:t xml:space="preserve">  </w:t>
      </w:r>
      <w:r>
        <w:rPr>
          <w:rFonts w:ascii="??_GB2312" w:eastAsia="Times New Roman"/>
          <w:sz w:val="32"/>
          <w:szCs w:val="32"/>
        </w:rPr>
        <w:t>阻</w:t>
      </w:r>
      <w:r>
        <w:rPr>
          <w:rFonts w:hint="eastAsia" w:ascii="仿宋_GB2312" w:eastAsia="仿宋_GB2312"/>
          <w:sz w:val="32"/>
          <w:szCs w:val="32"/>
          <w:lang w:val="en-US" w:eastAsia="zh-CN"/>
        </w:rPr>
        <w:t>碍广播电视行政执法人员依法执行职务的，由公安机关依照《中华人民共和国治安管理处罚法》处罚。</w:t>
      </w: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lang w:val="en-US" w:eastAsia="zh-CN"/>
        </w:rPr>
        <w:t>第四十二条</w:t>
      </w:r>
      <w:r>
        <w:rPr>
          <w:rFonts w:hint="eastAsia" w:ascii="仿宋_GB2312" w:eastAsia="仿宋_GB2312"/>
          <w:sz w:val="32"/>
          <w:szCs w:val="32"/>
          <w:lang w:val="en-US" w:eastAsia="zh-CN"/>
        </w:rPr>
        <w:t xml:space="preserve">  违反本条例规定，构成犯罪的，依法追究刑事责任。</w:t>
      </w:r>
    </w:p>
    <w:p>
      <w:pPr>
        <w:adjustRightInd w:val="0"/>
        <w:snapToGrid w:val="0"/>
        <w:spacing w:line="580" w:lineRule="exact"/>
        <w:ind w:firstLine="31680" w:firstLineChars="200"/>
        <w:rPr>
          <w:rFonts w:hint="eastAsia" w:ascii="宋体" w:hAnsi="宋体" w:eastAsia="宋体" w:cs="宋体"/>
          <w:sz w:val="32"/>
          <w:szCs w:val="32"/>
        </w:rPr>
      </w:pPr>
    </w:p>
    <w:p>
      <w:pPr>
        <w:numPr>
          <w:numId w:val="0"/>
        </w:numPr>
        <w:adjustRightInd w:val="0"/>
        <w:snapToGrid w:val="0"/>
        <w:spacing w:line="580" w:lineRule="exact"/>
        <w:jc w:val="center"/>
        <w:rPr>
          <w:rFonts w:ascii="黑体" w:hAnsi="黑体" w:eastAsia="黑体" w:cs="黑体"/>
          <w:sz w:val="32"/>
          <w:szCs w:val="32"/>
        </w:rPr>
      </w:pPr>
      <w:r>
        <w:rPr>
          <w:rFonts w:hint="eastAsia" w:ascii="黑体" w:hAnsi="黑体" w:eastAsia="黑体" w:cs="黑体"/>
          <w:sz w:val="32"/>
          <w:szCs w:val="32"/>
          <w:lang w:val="en-US" w:eastAsia="zh-CN"/>
        </w:rPr>
        <w:t>第六章</w:t>
      </w:r>
      <w:r>
        <w:rPr>
          <w:rFonts w:ascii="黑体" w:hAnsi="黑体" w:eastAsia="黑体" w:cs="黑体"/>
          <w:sz w:val="32"/>
          <w:szCs w:val="32"/>
        </w:rPr>
        <w:t xml:space="preserve">  </w:t>
      </w:r>
      <w:bookmarkStart w:id="0" w:name="_GoBack"/>
      <w:bookmarkEnd w:id="0"/>
      <w:r>
        <w:rPr>
          <w:rFonts w:hint="eastAsia" w:ascii="黑体" w:hAnsi="黑体" w:eastAsia="黑体" w:cs="黑体"/>
          <w:sz w:val="32"/>
          <w:szCs w:val="32"/>
        </w:rPr>
        <w:t>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adjustRightInd w:val="0"/>
        <w:snapToGrid w:val="0"/>
        <w:spacing w:line="580" w:lineRule="exact"/>
        <w:ind w:left="626"/>
        <w:rPr>
          <w:rFonts w:hint="eastAsia" w:ascii="宋体" w:hAnsi="宋体" w:eastAsia="宋体" w:cs="宋体"/>
          <w:sz w:val="32"/>
          <w:szCs w:val="32"/>
        </w:rPr>
      </w:pPr>
    </w:p>
    <w:p>
      <w:pPr>
        <w:adjustRightInd w:val="0"/>
        <w:snapToGrid w:val="0"/>
        <w:spacing w:line="580" w:lineRule="exact"/>
        <w:ind w:firstLine="31680" w:firstLineChars="200"/>
        <w:rPr>
          <w:rFonts w:hint="eastAsia" w:ascii="仿宋_GB2312" w:eastAsia="仿宋_GB2312"/>
          <w:sz w:val="32"/>
          <w:szCs w:val="32"/>
          <w:lang w:val="en-US" w:eastAsia="zh-CN"/>
        </w:rPr>
      </w:pPr>
      <w:r>
        <w:rPr>
          <w:rFonts w:hint="eastAsia" w:ascii="黑体" w:hAnsi="黑体" w:eastAsia="黑体" w:cs="黑体"/>
          <w:sz w:val="32"/>
          <w:szCs w:val="32"/>
        </w:rPr>
        <w:t>第四十三条</w:t>
      </w:r>
      <w:r>
        <w:rPr>
          <w:rFonts w:hint="eastAsia" w:ascii="仿宋_GB2312" w:eastAsia="仿宋_GB2312"/>
          <w:sz w:val="32"/>
          <w:szCs w:val="32"/>
          <w:lang w:val="en-US" w:eastAsia="zh-CN"/>
        </w:rPr>
        <w:t xml:space="preserve">  本条例自公布之日起施行。</w:t>
      </w:r>
    </w:p>
    <w:sectPr>
      <w:footerReference r:id="rId3" w:type="default"/>
      <w:footerReference r:id="rId4" w:type="even"/>
      <w:pgSz w:w="11906" w:h="16838"/>
      <w:pgMar w:top="2098" w:right="1588" w:bottom="1814" w:left="1588" w:header="851" w:footer="397" w:gutter="0"/>
      <w:cols w:space="425" w:num="1"/>
      <w:docGrid w:type="linesAndChars" w:linePitch="312" w:charSpace="-14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_GB2312">
    <w:altName w:val="Times New Roman"/>
    <w:panose1 w:val="00000000000000000000"/>
    <w:charset w:val="00"/>
    <w:family w:val="auto"/>
    <w:pitch w:val="default"/>
    <w:sig w:usb0="00000000" w:usb1="00000000" w:usb2="00000000" w:usb3="00000000" w:csb0="00000001"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 w:name="仿宋_GB2312">
    <w:altName w:val="仿宋"/>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新宋体">
    <w:panose1 w:val="02010609030101010101"/>
    <w:charset w:val="86"/>
    <w:family w:val="auto"/>
    <w:pitch w:val="default"/>
    <w:sig w:usb0="00000003" w:usb1="288F0000" w:usb2="00000006" w:usb3="00000000" w:csb0="00040001"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0" w:usb2="00000016" w:usb3="00000000" w:csb0="0004001F" w:csb1="00000000"/>
  </w:font>
  <w:font w:name="华康圆体W5(P)">
    <w:altName w:val="宋体"/>
    <w:panose1 w:val="020F0500000000000000"/>
    <w:charset w:val="86"/>
    <w:family w:val="auto"/>
    <w:pitch w:val="default"/>
    <w:sig w:usb0="00000000" w:usb1="00000000" w:usb2="00000012" w:usb3="00000000" w:csb0="00040000" w:csb1="00000000"/>
  </w:font>
  <w:font w:name="华康俪金黑W8(P)">
    <w:altName w:val="黑体"/>
    <w:panose1 w:val="020B0800000000000000"/>
    <w:charset w:val="86"/>
    <w:family w:val="auto"/>
    <w:pitch w:val="default"/>
    <w:sig w:usb0="00000000" w:usb1="00000000" w:usb2="00000012" w:usb3="00000000" w:csb0="00040000" w:csb1="00000000"/>
  </w:font>
  <w:font w:name="书体坊王学勤钢笔行书">
    <w:altName w:val="宋体"/>
    <w:panose1 w:val="02010601030101010101"/>
    <w:charset w:val="86"/>
    <w:family w:val="auto"/>
    <w:pitch w:val="default"/>
    <w:sig w:usb0="00000000" w:usb1="00000000" w:usb2="00000000" w:usb3="00000000" w:csb0="00040000" w:csb1="00000000"/>
  </w:font>
  <w:font w:name="华康勘亭流W9(P)">
    <w:altName w:val="宋体"/>
    <w:panose1 w:val="03000900000000000000"/>
    <w:charset w:val="86"/>
    <w:family w:val="auto"/>
    <w:pitch w:val="default"/>
    <w:sig w:usb0="00000000" w:usb1="00000000" w:usb2="00000012"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书体坊米芾体">
    <w:altName w:val="宋体"/>
    <w:panose1 w:val="02010601030101010101"/>
    <w:charset w:val="86"/>
    <w:family w:val="auto"/>
    <w:pitch w:val="default"/>
    <w:sig w:usb0="00000000" w:usb1="00000000" w:usb2="00000000" w:usb3="00000000" w:csb0="00040000" w:csb1="00000000"/>
  </w:font>
  <w:font w:name="华康圆体W9(P)">
    <w:altName w:val="宋体"/>
    <w:panose1 w:val="020F0900000000000000"/>
    <w:charset w:val="86"/>
    <w:family w:val="auto"/>
    <w:pitch w:val="default"/>
    <w:sig w:usb0="00000000" w:usb1="00000000" w:usb2="00000012" w:usb3="00000000" w:csb0="00040000" w:csb1="00000000"/>
  </w:font>
  <w:font w:name="刘德华字体叶根友仿版">
    <w:altName w:val="宋体"/>
    <w:panose1 w:val="02010601030101010101"/>
    <w:charset w:val="86"/>
    <w:family w:val="auto"/>
    <w:pitch w:val="default"/>
    <w:sig w:usb0="00000000" w:usb1="00000000" w:usb2="00000000" w:usb3="00000000" w:csb0="00040000" w:csb1="00000000"/>
  </w:font>
  <w:font w:name="微软简行楷">
    <w:altName w:val="宋体"/>
    <w:panose1 w:val="00000000000000000000"/>
    <w:charset w:val="00"/>
    <w:family w:val="auto"/>
    <w:pitch w:val="default"/>
    <w:sig w:usb0="00000000" w:usb1="00000000" w:usb2="00000000" w:usb3="00000000" w:csb0="00000000" w:csb1="00000000"/>
  </w:font>
  <w:font w:name="ＤＦ明朝体W5">
    <w:altName w:val="MS UI Gothic"/>
    <w:panose1 w:val="02010609010101010101"/>
    <w:charset w:val="80"/>
    <w:family w:val="auto"/>
    <w:pitch w:val="default"/>
    <w:sig w:usb0="00000000" w:usb1="00000000" w:usb2="00000010" w:usb3="00000000" w:csb0="00020001" w:csb1="00000000"/>
  </w:font>
  <w:font w:name="华康仿宋体W3-A">
    <w:altName w:val="仿宋"/>
    <w:panose1 w:val="02020300000000000000"/>
    <w:charset w:val="86"/>
    <w:family w:val="auto"/>
    <w:pitch w:val="default"/>
    <w:sig w:usb0="00000000" w:usb1="00000000" w:usb2="00000000" w:usb3="00000000" w:csb0="00040000" w:csb1="00000000"/>
  </w:font>
  <w:font w:name="华康宋体W12(P)">
    <w:altName w:val="宋体"/>
    <w:panose1 w:val="02020C00000000000000"/>
    <w:charset w:val="86"/>
    <w:family w:val="auto"/>
    <w:pitch w:val="default"/>
    <w:sig w:usb0="00000000" w:usb1="00000000" w:usb2="00000012" w:usb3="00000000" w:csb0="00040000" w:csb1="00000000"/>
  </w:font>
  <w:font w:name="华康娃娃体W5(P)">
    <w:altName w:val="宋体"/>
    <w:panose1 w:val="040B0500000000000000"/>
    <w:charset w:val="86"/>
    <w:family w:val="auto"/>
    <w:pitch w:val="default"/>
    <w:sig w:usb0="00000000" w:usb1="00000000" w:usb2="00000012" w:usb3="00000000" w:csb0="00040000" w:csb1="00000000"/>
  </w:font>
  <w:font w:name="(환)심곡체(중간)">
    <w:altName w:val="Segoe Print"/>
    <w:panose1 w:val="02030600000101010101"/>
    <w:charset w:val="00"/>
    <w:family w:val="auto"/>
    <w:pitch w:val="default"/>
    <w:sig w:usb0="00000000" w:usb1="00000000" w:usb2="00000000" w:usb3="00000000" w:csb0="00000000" w:csb1="00000000"/>
  </w:font>
  <w:font w:name="(한)삼각헤드">
    <w:altName w:val="Segoe Print"/>
    <w:panose1 w:val="02030600000101010101"/>
    <w:charset w:val="00"/>
    <w:family w:val="auto"/>
    <w:pitch w:val="default"/>
    <w:sig w:usb0="00000000" w:usb1="00000000" w:usb2="00000000" w:usb3="00000000" w:csb0="00000000" w:csb1="00000000"/>
  </w:font>
  <w:font w:name="(한)고인돌B">
    <w:altName w:val="Segoe Print"/>
    <w:panose1 w:val="02030600000101010101"/>
    <w:charset w:val="00"/>
    <w:family w:val="auto"/>
    <w:pitch w:val="default"/>
    <w:sig w:usb0="00000000" w:usb1="00000000" w:usb2="00000000" w:usb3="00000000" w:csb0="00000000" w:csb1="00000000"/>
  </w:font>
  <w:font w:name="ＤＦ中太楷書体">
    <w:altName w:val="宋体"/>
    <w:panose1 w:val="02010609010101010101"/>
    <w:charset w:val="80"/>
    <w:family w:val="auto"/>
    <w:pitch w:val="default"/>
    <w:sig w:usb0="00000000" w:usb1="00000000" w:usb2="00000010" w:usb3="00000000" w:csb0="00020000" w:csb1="00000000"/>
  </w:font>
  <w:font w:name="Adobe 黑体 Std R">
    <w:altName w:val="黑体"/>
    <w:panose1 w:val="020B0400000000000000"/>
    <w:charset w:val="86"/>
    <w:family w:val="auto"/>
    <w:pitch w:val="default"/>
    <w:sig w:usb0="00000000" w:usb1="00000000" w:usb2="00000016" w:usb3="00000000" w:csb0="00060007" w:csb1="00000000"/>
  </w:font>
  <w:font w:name="Adobe 明體 Std L">
    <w:altName w:val="PMingLiU-ExtB"/>
    <w:panose1 w:val="02020300000000000000"/>
    <w:charset w:val="88"/>
    <w:family w:val="auto"/>
    <w:pitch w:val="default"/>
    <w:sig w:usb0="00000000" w:usb1="00000000" w:usb2="00000016" w:usb3="00000000" w:csb0="00120005" w:csb1="00000000"/>
  </w:font>
  <w:font w:name="青鸟华光简大标宋">
    <w:altName w:val="宋体"/>
    <w:panose1 w:val="02010604000101010101"/>
    <w:charset w:val="86"/>
    <w:family w:val="auto"/>
    <w:pitch w:val="default"/>
    <w:sig w:usb0="00000000" w:usb1="00000000" w:usb2="00000000" w:usb3="00000000" w:csb0="00040001" w:csb1="00000000"/>
  </w:font>
  <w:font w:name="隶书">
    <w:panose1 w:val="02010509060101010101"/>
    <w:charset w:val="86"/>
    <w:family w:val="auto"/>
    <w:pitch w:val="default"/>
    <w:sig w:usb0="00000001" w:usb1="080E0000" w:usb2="00000000" w:usb3="00000000" w:csb0="00040000" w:csb1="00000000"/>
  </w:font>
  <w:font w:name="长城行楷体">
    <w:altName w:val="宋体"/>
    <w:panose1 w:val="02010609000101010101"/>
    <w:charset w:val="00"/>
    <w:family w:val="auto"/>
    <w:pitch w:val="default"/>
    <w:sig w:usb0="00000000" w:usb1="00000000" w:usb2="00000000" w:usb3="00000000" w:csb0="00000000" w:csb1="00000000"/>
  </w:font>
  <w:font w:name="华康圆体W3(P)">
    <w:altName w:val="宋体"/>
    <w:panose1 w:val="020F0300000000000000"/>
    <w:charset w:val="86"/>
    <w:family w:val="auto"/>
    <w:pitch w:val="default"/>
    <w:sig w:usb0="00000000" w:usb1="00000000" w:usb2="00000012" w:usb3="00000000" w:csb0="00040000" w:csb1="00000000"/>
  </w:font>
  <w:font w:name="(한)볼펜체C">
    <w:altName w:val="Segoe Print"/>
    <w:panose1 w:val="02030600000101010101"/>
    <w:charset w:val="00"/>
    <w:family w:val="auto"/>
    <w:pitch w:val="default"/>
    <w:sig w:usb0="00000000" w:usb1="00000000" w:usb2="00000000" w:usb3="00000000" w:csb0="00000000" w:csb1="00000000"/>
  </w:font>
  <w:font w:name="Adobe 宋体 Std L">
    <w:altName w:val="宋体"/>
    <w:panose1 w:val="02020300000000000000"/>
    <w:charset w:val="86"/>
    <w:family w:val="auto"/>
    <w:pitch w:val="default"/>
    <w:sig w:usb0="00000000" w:usb1="00000000" w:usb2="00000016" w:usb3="00000000" w:csb0="00060007" w:csb1="00000000"/>
  </w:font>
  <w:font w:name="华康圆体W7(P)">
    <w:altName w:val="宋体"/>
    <w:panose1 w:val="020F0700000000000000"/>
    <w:charset w:val="86"/>
    <w:family w:val="auto"/>
    <w:pitch w:val="default"/>
    <w:sig w:usb0="00000000" w:usb1="00000000" w:usb2="00000012" w:usb3="00000000" w:csb0="00040000" w:csb1="00000000"/>
  </w:font>
  <w:font w:name="华康宋体W3(P)">
    <w:altName w:val="宋体"/>
    <w:panose1 w:val="02020300000000000000"/>
    <w:charset w:val="86"/>
    <w:family w:val="auto"/>
    <w:pitch w:val="default"/>
    <w:sig w:usb0="00000000" w:usb1="00000000" w:usb2="00000012" w:usb3="00000000" w:csb0="00040000" w:csb1="00000000"/>
  </w:font>
  <w:font w:name="微软简隶书">
    <w:altName w:val="宋体"/>
    <w:panose1 w:val="00000000000000000000"/>
    <w:charset w:val="00"/>
    <w:family w:val="auto"/>
    <w:pitch w:val="default"/>
    <w:sig w:usb0="00000000" w:usb1="00000000" w:usb2="00000000" w:usb3="00000000" w:csb0="00000000" w:csb1="00000000"/>
  </w:font>
  <w:font w:name="张海山锐谐体">
    <w:altName w:val="宋体"/>
    <w:panose1 w:val="02000000000000000000"/>
    <w:charset w:val="86"/>
    <w:family w:val="auto"/>
    <w:pitch w:val="default"/>
    <w:sig w:usb0="00000000" w:usb1="00000000" w:usb2="00000000" w:usb3="00000000" w:csb0="00040000" w:csb1="00000000"/>
  </w:font>
  <w:font w:name="叶根友非主流手">
    <w:altName w:val="宋体"/>
    <w:panose1 w:val="02010601030101010101"/>
    <w:charset w:val="86"/>
    <w:family w:val="auto"/>
    <w:pitch w:val="default"/>
    <w:sig w:usb0="00000000" w:usb1="00000000" w:usb2="00000000" w:usb3="00000000" w:csb0="00040000" w:csb1="00000000"/>
  </w:font>
  <w:font w:name="叶根友行书繁">
    <w:altName w:val="宋体"/>
    <w:panose1 w:val="02010601030101010101"/>
    <w:charset w:val="86"/>
    <w:family w:val="auto"/>
    <w:pitch w:val="default"/>
    <w:sig w:usb0="00000000" w:usb1="00000000" w:usb2="00000000" w:usb3="00000000" w:csb0="00040000" w:csb1="00000000"/>
  </w:font>
  <w:font w:name="华康新综艺W7(P)">
    <w:altName w:val="宋体"/>
    <w:panose1 w:val="040B0700000000000000"/>
    <w:charset w:val="86"/>
    <w:family w:val="auto"/>
    <w:pitch w:val="default"/>
    <w:sig w:usb0="00000000" w:usb1="00000000" w:usb2="00000012" w:usb3="00000000" w:csb0="00040000" w:csb1="00000000"/>
  </w:font>
  <w:font w:name="华康布丁体W12(P)">
    <w:altName w:val="宋体"/>
    <w:panose1 w:val="040B0C00000000000000"/>
    <w:charset w:val="86"/>
    <w:family w:val="auto"/>
    <w:pitch w:val="default"/>
    <w:sig w:usb0="00000000" w:usb1="00000000" w:usb2="00000012"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华康宋体W7(P)">
    <w:altName w:val="宋体"/>
    <w:panose1 w:val="02020700000000000000"/>
    <w:charset w:val="86"/>
    <w:family w:val="auto"/>
    <w:pitch w:val="default"/>
    <w:sig w:usb0="00000000" w:usb1="00000000" w:usb2="00000012" w:usb3="00000000" w:csb0="00040000" w:csb1="00000000"/>
  </w:font>
  <w:font w:name="华康宋体W5(P)">
    <w:altName w:val="宋体"/>
    <w:panose1 w:val="02020500000000000000"/>
    <w:charset w:val="86"/>
    <w:family w:val="auto"/>
    <w:pitch w:val="default"/>
    <w:sig w:usb0="00000000" w:usb1="00000000" w:usb2="00000012" w:usb3="00000000" w:csb0="00040000" w:csb1="00000000"/>
  </w:font>
  <w:font w:name="MS UI Gothic">
    <w:panose1 w:val="020B0600070205080204"/>
    <w:charset w:val="80"/>
    <w:family w:val="auto"/>
    <w:pitch w:val="default"/>
    <w:sig w:usb0="E00002FF" w:usb1="6AC7FDFB" w:usb2="08000012" w:usb3="00000000" w:csb0="4002009F" w:csb1="DFD70000"/>
  </w:font>
  <w:font w:name="Segoe Print">
    <w:panose1 w:val="02000600000000000000"/>
    <w:charset w:val="00"/>
    <w:family w:val="auto"/>
    <w:pitch w:val="default"/>
    <w:sig w:usb0="0000028F" w:usb1="00000000" w:usb2="00000000" w:usb3="00000000" w:csb0="2000009F" w:csb1="47010000"/>
  </w:font>
  <w:font w:name="PMingLiU-ExtB">
    <w:panose1 w:val="02020500000000000000"/>
    <w:charset w:val="88"/>
    <w:family w:val="auto"/>
    <w:pitch w:val="default"/>
    <w:sig w:usb0="8000002F" w:usb1="02000008" w:usb2="00000000" w:usb3="00000000" w:csb0="00100001" w:csb1="00000000"/>
  </w:font>
  <w:font w:name="华文琥珀">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方正姚体">
    <w:panose1 w:val="02010601030101010101"/>
    <w:charset w:val="86"/>
    <w:family w:val="auto"/>
    <w:pitch w:val="default"/>
    <w:sig w:usb0="00000003" w:usb1="080E0000" w:usb2="00000000" w:usb3="00000000" w:csb0="00040000" w:csb1="00000000"/>
  </w:font>
  <w:font w:name="方正小标宋简体">
    <w:altName w:val="微软雅黑"/>
    <w:panose1 w:val="02010601030101010101"/>
    <w:charset w:val="86"/>
    <w:family w:val="auto"/>
    <w:pitch w:val="default"/>
    <w:sig w:usb0="00000000" w:usb1="00000000" w:usb2="00000000" w:usb3="00000000" w:csb0="00040000" w:csb1="00000000"/>
  </w:font>
  <w:font w:name="方正楷体简体">
    <w:altName w:val="宋体"/>
    <w:panose1 w:val="02010601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02F" w:usb1="29D77CFB" w:usb2="00000012" w:usb3="00000000" w:csb0="00080001" w:csb1="00000000"/>
  </w:font>
  <w:font w:name="方正黑体简体">
    <w:altName w:val="微软雅黑"/>
    <w:panose1 w:val="02010601030101010101"/>
    <w:charset w:val="86"/>
    <w:family w:val="auto"/>
    <w:pitch w:val="default"/>
    <w:sig w:usb0="00000000" w:usb1="00000000" w:usb2="00000000" w:usb3="00000000" w:csb0="00040000" w:csb1="00000000"/>
  </w:font>
  <w:font w:name="Microsoft YaHei UI">
    <w:panose1 w:val="020B0503020204020204"/>
    <w:charset w:val="86"/>
    <w:family w:val="auto"/>
    <w:pitch w:val="default"/>
    <w:sig w:usb0="80000287" w:usb1="28CF3C50" w:usb2="00000016" w:usb3="00000000" w:csb0="0004001F" w:csb1="00000000"/>
  </w:font>
  <w:font w:name="华文隶书">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细黑">
    <w:panose1 w:val="02010600040101010101"/>
    <w:charset w:val="86"/>
    <w:family w:val="auto"/>
    <w:pitch w:val="default"/>
    <w:sig w:usb0="00000287" w:usb1="080F0000" w:usb2="00000000" w:usb3="00000000" w:csb0="0004009F" w:csb1="DFD7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80000287" w:usb1="28CF0010" w:usb2="00000016" w:usb3="00000000" w:csb0="0004001F" w:csb1="00000000"/>
  </w:font>
  <w:font w:name="方正仿宋简体">
    <w:altName w:val="微软雅黑"/>
    <w:panose1 w:val="02010601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MS UI Gothic">
    <w:panose1 w:val="020B0600070205080204"/>
    <w:charset w:val="80"/>
    <w:family w:val="auto"/>
    <w:pitch w:val="default"/>
    <w:sig w:usb0="E00002FF" w:usb1="6AC7FDFB" w:usb2="08000012" w:usb3="00000000" w:csb0="4002009F" w:csb1="DFD7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right="280"/>
      <w:jc w:val="right"/>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9</w:t>
    </w:r>
    <w:r>
      <w:rPr>
        <w:rFonts w:ascii="宋体" w:hAnsi="宋体"/>
        <w:sz w:val="28"/>
        <w:szCs w:val="28"/>
      </w:rPr>
      <w:fldChar w:fldCharType="end"/>
    </w:r>
    <w:r>
      <w:rPr>
        <w:rFonts w:ascii="宋体" w:hAnsi="宋体"/>
        <w:sz w:val="28"/>
        <w:szCs w:val="28"/>
      </w:rPr>
      <w:t xml:space="preserve"> —</w:t>
    </w:r>
  </w:p>
  <w:p>
    <w:pPr>
      <w:pStyle w:val="2"/>
      <w:rPr>
        <w:rFonts w:ascii="宋体"/>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2"/>
      <w:ind w:firstLine="31680" w:firstLineChars="100"/>
      <w:rPr>
        <w:rFonts w:ascii="宋体"/>
        <w:sz w:val="28"/>
        <w:szCs w:val="28"/>
      </w:rPr>
    </w:pP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 xml:space="preserve">PAGE   \* MERGEFORMAT</w:instrText>
    </w:r>
    <w:r>
      <w:rPr>
        <w:rFonts w:ascii="宋体" w:hAnsi="宋体"/>
        <w:sz w:val="28"/>
        <w:szCs w:val="28"/>
      </w:rPr>
      <w:fldChar w:fldCharType="separate"/>
    </w:r>
    <w:r>
      <w:rPr>
        <w:rFonts w:ascii="宋体" w:hAnsi="宋体"/>
        <w:sz w:val="28"/>
        <w:szCs w:val="28"/>
        <w:lang w:val="zh-CN"/>
      </w:rPr>
      <w:t>10</w:t>
    </w:r>
    <w:r>
      <w:rPr>
        <w:rFonts w:ascii="宋体" w:hAnsi="宋体"/>
        <w:sz w:val="28"/>
        <w:szCs w:val="28"/>
      </w:rPr>
      <w:fldChar w:fldCharType="end"/>
    </w:r>
    <w:r>
      <w:rPr>
        <w:rFonts w:ascii="宋体" w:hAnsi="宋体"/>
        <w:sz w:val="28"/>
        <w:szCs w:val="28"/>
      </w:rPr>
      <w:t xml:space="preserve"> —</w:t>
    </w:r>
  </w:p>
  <w:p>
    <w:pPr>
      <w:pStyle w:val="2"/>
      <w:rPr>
        <w:rFonts w:ascii="宋体"/>
        <w:sz w:val="28"/>
        <w:szCs w:val="28"/>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88006652">
    <w:nsid w:val="58B12DFC"/>
    <w:multiLevelType w:val="singleLevel"/>
    <w:tmpl w:val="58B12DFC"/>
    <w:lvl w:ilvl="0" w:tentative="1">
      <w:start w:val="1"/>
      <w:numFmt w:val="chineseCounting"/>
      <w:suff w:val="space"/>
      <w:lvlText w:val="第%1章"/>
      <w:lvlJc w:val="left"/>
      <w:rPr>
        <w:rFonts w:cs="Times New Roman"/>
      </w:rPr>
    </w:lvl>
  </w:abstractNum>
  <w:num w:numId="1">
    <w:abstractNumId w:val="14880066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203"/>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874324"/>
    <w:rsid w:val="0009487C"/>
    <w:rsid w:val="000A363B"/>
    <w:rsid w:val="00233C26"/>
    <w:rsid w:val="00300A38"/>
    <w:rsid w:val="003113B3"/>
    <w:rsid w:val="0036387B"/>
    <w:rsid w:val="003E5A54"/>
    <w:rsid w:val="00485EAC"/>
    <w:rsid w:val="004A3D93"/>
    <w:rsid w:val="004C7F2A"/>
    <w:rsid w:val="006069D8"/>
    <w:rsid w:val="00623A96"/>
    <w:rsid w:val="006B2184"/>
    <w:rsid w:val="006B7620"/>
    <w:rsid w:val="006E214C"/>
    <w:rsid w:val="008349ED"/>
    <w:rsid w:val="00874324"/>
    <w:rsid w:val="009F4D16"/>
    <w:rsid w:val="00A8110B"/>
    <w:rsid w:val="00B35C95"/>
    <w:rsid w:val="00BA7847"/>
    <w:rsid w:val="00BC1052"/>
    <w:rsid w:val="00BF0FC0"/>
    <w:rsid w:val="00D9136A"/>
    <w:rsid w:val="00E25183"/>
    <w:rsid w:val="00E44E51"/>
    <w:rsid w:val="00EC19AD"/>
    <w:rsid w:val="00F53D6F"/>
    <w:rsid w:val="00FF7C32"/>
    <w:rsid w:val="01F4594F"/>
    <w:rsid w:val="034B2013"/>
    <w:rsid w:val="045D4A1E"/>
    <w:rsid w:val="058567CA"/>
    <w:rsid w:val="060F31D4"/>
    <w:rsid w:val="08E53AD0"/>
    <w:rsid w:val="0AC93F59"/>
    <w:rsid w:val="10A024F5"/>
    <w:rsid w:val="184215A3"/>
    <w:rsid w:val="18652A5C"/>
    <w:rsid w:val="195630ED"/>
    <w:rsid w:val="1E824A78"/>
    <w:rsid w:val="1F4F6BC0"/>
    <w:rsid w:val="283370D6"/>
    <w:rsid w:val="29204DF0"/>
    <w:rsid w:val="2A801B04"/>
    <w:rsid w:val="2B3F2B94"/>
    <w:rsid w:val="2F6C3C0D"/>
    <w:rsid w:val="2F762615"/>
    <w:rsid w:val="2FF70AF9"/>
    <w:rsid w:val="30123A2C"/>
    <w:rsid w:val="30515FE0"/>
    <w:rsid w:val="31D03B99"/>
    <w:rsid w:val="475F2A4A"/>
    <w:rsid w:val="4CE26855"/>
    <w:rsid w:val="4DEA368F"/>
    <w:rsid w:val="50E66790"/>
    <w:rsid w:val="514E4EBB"/>
    <w:rsid w:val="5422390A"/>
    <w:rsid w:val="57C34C0A"/>
    <w:rsid w:val="5B365574"/>
    <w:rsid w:val="5E715A52"/>
    <w:rsid w:val="602354DB"/>
    <w:rsid w:val="6582595A"/>
    <w:rsid w:val="66004F06"/>
    <w:rsid w:val="67FA0951"/>
    <w:rsid w:val="74155D04"/>
    <w:rsid w:val="745449F5"/>
    <w:rsid w:val="78627258"/>
    <w:rsid w:val="7EC77EB8"/>
    <w:rsid w:val="7FC6106D"/>
  </w:rsids>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qFormat/>
    <w:uiPriority w:val="99"/>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6"/>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customStyle="1" w:styleId="6">
    <w:name w:val="Footer Char"/>
    <w:basedOn w:val="4"/>
    <w:link w:val="2"/>
    <w:qFormat/>
    <w:locked/>
    <w:uiPriority w:val="99"/>
    <w:rPr>
      <w:rFonts w:cs="Times New Roman"/>
      <w:sz w:val="18"/>
      <w:szCs w:val="18"/>
    </w:rPr>
  </w:style>
  <w:style w:type="character" w:customStyle="1" w:styleId="7">
    <w:name w:val="Header Char"/>
    <w:basedOn w:val="4"/>
    <w:link w:val="3"/>
    <w:qFormat/>
    <w:locked/>
    <w:uiPriority w:val="99"/>
    <w:rPr>
      <w:rFonts w:cs="Times New Roman"/>
      <w:sz w:val="18"/>
      <w:szCs w:val="18"/>
    </w:rPr>
  </w:style>
  <w:style w:type="paragraph" w:customStyle="1" w:styleId="8">
    <w:name w:val="List Paragraph1"/>
    <w:basedOn w:val="1"/>
    <w:qFormat/>
    <w:uiPriority w:val="99"/>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Company>Microsoft</Company>
  <Pages>10</Pages>
  <Words>690</Words>
  <Characters>3937</Characters>
  <Lines>0</Lines>
  <Paragraphs>0</Paragraphs>
  <ScaleCrop>false</ScaleCrop>
  <LinksUpToDate>false</LinksUpToDate>
  <CharactersWithSpaces>0</CharactersWithSpaces>
  <Application>WPS Office_10.1.0.5575_F1E327BC-269C-435d-A152-05C5408002CA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2017-02-22T03:05:00Z</dcterms:created>
  <dc:creator>Lenovo</dc:creator>
  <cp:lastModifiedBy>op</cp:lastModifiedBy>
  <dcterms:modified xsi:type="dcterms:W3CDTF">2017-03-09T12:13:13Z</dcterms:modified>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