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18" w:rsidRDefault="00392518" w:rsidP="008D2336">
      <w:pPr>
        <w:spacing w:line="580" w:lineRule="exact"/>
        <w:ind w:firstLineChars="200" w:firstLine="626"/>
        <w:rPr>
          <w:rFonts w:ascii="宋体" w:cs="宋体"/>
          <w:sz w:val="32"/>
          <w:szCs w:val="32"/>
        </w:rPr>
      </w:pPr>
    </w:p>
    <w:p w:rsidR="00392518" w:rsidRDefault="00392518" w:rsidP="008D2336">
      <w:pPr>
        <w:spacing w:line="580" w:lineRule="exact"/>
        <w:ind w:firstLineChars="200" w:firstLine="626"/>
        <w:rPr>
          <w:rFonts w:ascii="宋体" w:cs="宋体"/>
          <w:sz w:val="32"/>
          <w:szCs w:val="32"/>
        </w:rPr>
      </w:pPr>
    </w:p>
    <w:p w:rsidR="00392518" w:rsidRDefault="008D2336">
      <w:pPr>
        <w:spacing w:line="580" w:lineRule="exact"/>
        <w:jc w:val="center"/>
        <w:rPr>
          <w:rFonts w:ascii="宋体" w:cs="宋体"/>
          <w:sz w:val="44"/>
          <w:szCs w:val="44"/>
        </w:rPr>
      </w:pPr>
      <w:r>
        <w:rPr>
          <w:rFonts w:ascii="宋体" w:hAnsi="宋体" w:cs="宋体" w:hint="eastAsia"/>
          <w:sz w:val="44"/>
          <w:szCs w:val="44"/>
        </w:rPr>
        <w:t>四川省消费者权益保护条例</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1988</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26</w:t>
      </w:r>
      <w:r>
        <w:rPr>
          <w:rFonts w:ascii="楷体_GB2312" w:eastAsia="楷体_GB2312" w:hAnsi="宋体" w:hint="eastAsia"/>
          <w:sz w:val="32"/>
          <w:szCs w:val="32"/>
        </w:rPr>
        <w:t>日四川省第七届人民代表大会常务委员会第五次会议通过</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sz w:val="32"/>
          <w:szCs w:val="32"/>
        </w:rPr>
        <w:t>1992</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26</w:t>
      </w:r>
      <w:r>
        <w:rPr>
          <w:rFonts w:ascii="楷体_GB2312" w:eastAsia="楷体_GB2312" w:hAnsi="宋体" w:hint="eastAsia"/>
          <w:sz w:val="32"/>
          <w:szCs w:val="32"/>
        </w:rPr>
        <w:t>日四川省第七届人民代表大会常务委员会第三十一次会议通过的《四川省保护消费者合法权益条例修正案》修正</w:t>
      </w:r>
      <w:r>
        <w:rPr>
          <w:rFonts w:ascii="楷体_GB2312" w:eastAsia="楷体_GB2312" w:hAnsi="宋体" w:hint="eastAsia"/>
          <w:sz w:val="32"/>
          <w:szCs w:val="32"/>
        </w:rPr>
        <w:t xml:space="preserve">  </w:t>
      </w:r>
      <w:r>
        <w:rPr>
          <w:rFonts w:ascii="楷体_GB2312" w:eastAsia="楷体_GB2312" w:hAnsi="宋体"/>
          <w:sz w:val="32"/>
          <w:szCs w:val="32"/>
        </w:rPr>
        <w:t>2007</w:t>
      </w:r>
      <w:r>
        <w:rPr>
          <w:rFonts w:ascii="楷体_GB2312" w:eastAsia="楷体_GB2312" w:hAnsi="宋体" w:hint="eastAsia"/>
          <w:sz w:val="32"/>
          <w:szCs w:val="32"/>
        </w:rPr>
        <w:t>年</w:t>
      </w:r>
      <w:r>
        <w:rPr>
          <w:rFonts w:ascii="楷体_GB2312" w:eastAsia="楷体_GB2312" w:hAnsi="宋体"/>
          <w:sz w:val="32"/>
          <w:szCs w:val="32"/>
        </w:rPr>
        <w:t>7</w:t>
      </w:r>
      <w:r>
        <w:rPr>
          <w:rFonts w:ascii="楷体_GB2312" w:eastAsia="楷体_GB2312" w:hAnsi="宋体" w:hint="eastAsia"/>
          <w:sz w:val="32"/>
          <w:szCs w:val="32"/>
        </w:rPr>
        <w:t>月</w:t>
      </w:r>
      <w:r>
        <w:rPr>
          <w:rFonts w:ascii="楷体_GB2312" w:eastAsia="楷体_GB2312" w:hAnsi="宋体"/>
          <w:sz w:val="32"/>
          <w:szCs w:val="32"/>
        </w:rPr>
        <w:t>27</w:t>
      </w:r>
      <w:r>
        <w:rPr>
          <w:rFonts w:ascii="楷体_GB2312" w:eastAsia="楷体_GB2312" w:hAnsi="宋体" w:hint="eastAsia"/>
          <w:sz w:val="32"/>
          <w:szCs w:val="32"/>
        </w:rPr>
        <w:t>日四川省第十届人民代表大会常务委员会第二十九次会议修订通过）</w:t>
      </w:r>
    </w:p>
    <w:p w:rsidR="00392518" w:rsidRDefault="00392518">
      <w:pPr>
        <w:spacing w:line="580" w:lineRule="exact"/>
        <w:jc w:val="center"/>
        <w:rPr>
          <w:rFonts w:asci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92518" w:rsidRDefault="00392518" w:rsidP="008D2336">
      <w:pPr>
        <w:spacing w:line="580" w:lineRule="exact"/>
        <w:ind w:firstLineChars="200" w:firstLine="626"/>
        <w:rPr>
          <w:rFonts w:ascii="宋体" w:cs="宋体"/>
          <w:sz w:val="32"/>
          <w:szCs w:val="32"/>
        </w:rPr>
      </w:pP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为保护消费者的合法权益，维护社会</w:t>
      </w:r>
      <w:r>
        <w:rPr>
          <w:rFonts w:ascii="仿宋_GB2312" w:eastAsia="仿宋_GB2312" w:hAnsi="仿宋_GB2312" w:cs="仿宋_GB2312" w:hint="eastAsia"/>
          <w:sz w:val="32"/>
          <w:szCs w:val="32"/>
        </w:rPr>
        <w:t>经济秩序，根据《中华人民共和国消费者权益保护法》和有关法律、行政法规的规定，结合四川省实际，制定本条例。</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本条例所称消费者，是指为生活需要、提高生活水平而购买、使用商品或者接受服务的自然人。</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本条例所称经营者是指为消费者提供商品，或者提供服务的单位或者个人。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消费者在本省行政区域内为消费需要而购买、使用商品或者接受服务，其合法权益受本条例保护。</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经营者为消费者提供其生产、销售的商品或者提供服务，应当遵守本条例。</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农民购买、使用直接用于农业生产的生产资料和生产技术服务适用本条例。</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经营者与消费者进行交易，应当遵循自愿、平等、公平、诚实信用的原则。</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消费者合法权益的维护实行国家保护、经营者自</w:t>
      </w:r>
      <w:r>
        <w:rPr>
          <w:rFonts w:ascii="仿宋_GB2312" w:eastAsia="仿宋_GB2312" w:hAnsi="仿宋_GB2312" w:cs="仿宋_GB2312" w:hint="eastAsia"/>
          <w:sz w:val="32"/>
          <w:szCs w:val="32"/>
        </w:rPr>
        <w:t>律、社会监督相结合的原则。</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各级行政机关、司法机关应当根据各自职责，依法保障消费者合法权益不受侵害。地方各级人民政府负责组织实施本条例。</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保护消费者权益委员会应当依法保护消费者合法权益。</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行业协会应当引导本行业的经营者加强自律，依法经营。</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新闻媒体应当做好维护消费者合法权益的宣传，对损害消费者合法权益的行为进行客观公正的舆论监督。</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任何单位和个人有权对损害消费者合法权益的行为进行社会监督。</w:t>
      </w:r>
    </w:p>
    <w:p w:rsidR="00392518" w:rsidRDefault="00392518">
      <w:pPr>
        <w:spacing w:line="580" w:lineRule="exact"/>
        <w:rPr>
          <w:rFonts w:asci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消费者权利</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消费者依法享有《中华人民共和国消费者权益保护法》规定的人身和财产不受损害权、知情权、自主选择权、公平</w:t>
      </w:r>
      <w:r>
        <w:rPr>
          <w:rFonts w:ascii="仿宋_GB2312" w:eastAsia="仿宋_GB2312" w:hAnsi="仿宋_GB2312" w:cs="仿宋_GB2312" w:hint="eastAsia"/>
          <w:sz w:val="32"/>
          <w:szCs w:val="32"/>
        </w:rPr>
        <w:lastRenderedPageBreak/>
        <w:t>交易权、受偿权、获得有关消费和消费者权益保护方面的知识权、受尊重权、监督权和依法成立消费者维权组织的权利。</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因消费而向经营者提供的肖像、姓名、性别、年龄、身份证号、电话号、职业、学历、家庭情况、居住地址、身份特征、健康情况、收人、财产状况等个人信息，经营者应当予以保护，未经消费者本人或者其代理人同意不得向第三人透露。</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消费者享有自主选择与经营者订立协议的权利。经营者提供的格式合同</w:t>
      </w:r>
      <w:r>
        <w:rPr>
          <w:rFonts w:ascii="仿宋_GB2312" w:eastAsia="仿宋_GB2312" w:hAnsi="仿宋_GB2312" w:cs="仿宋_GB2312" w:hint="eastAsia"/>
          <w:sz w:val="32"/>
          <w:szCs w:val="32"/>
        </w:rPr>
        <w:t>条款不得有免除自身责任，加重消费者责任或者限制消费者主要权利的条款，对格式合同条款理解发生争议的，应当按通常理解予以解释，对格式合同条款有两种以上的解释的，应当对该条款作出有利于消费者的解释。</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消费者有权拒绝经营者制定的违法交易条件，在平等交易条件下无歧视地进行交易。</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消费者有权要求经营者在提供商品或者服务时，按照国家规定出具合法的服务单据、发票、凭证、收费清单等，经营者应当提供，并方便查询。</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消费者对其购买的商品、接受的服务享有知道其真实信息的权利。因经营者提供的信息不完整、不准确，致</w:t>
      </w:r>
      <w:r>
        <w:rPr>
          <w:rFonts w:ascii="仿宋_GB2312" w:eastAsia="仿宋_GB2312" w:hAnsi="仿宋_GB2312" w:cs="仿宋_GB2312" w:hint="eastAsia"/>
          <w:sz w:val="32"/>
          <w:szCs w:val="32"/>
        </w:rPr>
        <w:t>使消费者做出违背其意愿的表示的，消费者有权终止交易，经营者应当退还已收款项。</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消费者通过邮购、电视电话销售、网络销售、上门推销等无</w:t>
      </w:r>
      <w:r>
        <w:rPr>
          <w:rFonts w:ascii="仿宋_GB2312" w:eastAsia="仿宋_GB2312" w:hAnsi="仿宋_GB2312" w:cs="仿宋_GB2312" w:hint="eastAsia"/>
          <w:sz w:val="32"/>
          <w:szCs w:val="32"/>
        </w:rPr>
        <w:lastRenderedPageBreak/>
        <w:t>店铺销售形式购买商品的，在取得商品七日内未开封的，可以无理由退货。但商品的保质期短于七日的除外。</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消费者进行投诉、申诉，应当真实、客观，依法行使各项权利。</w:t>
      </w:r>
    </w:p>
    <w:p w:rsidR="00392518" w:rsidRDefault="00392518" w:rsidP="008D2336">
      <w:pPr>
        <w:spacing w:line="580" w:lineRule="exact"/>
        <w:ind w:firstLineChars="200" w:firstLine="626"/>
        <w:rPr>
          <w:rFonts w:ascii="宋体" w:cs="宋体"/>
          <w:sz w:val="32"/>
          <w:szCs w:val="32"/>
        </w:rPr>
      </w:pPr>
    </w:p>
    <w:p w:rsidR="00392518" w:rsidRDefault="008D2336" w:rsidP="008D233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经营者义务</w:t>
      </w:r>
    </w:p>
    <w:p w:rsidR="00392518" w:rsidRDefault="00392518" w:rsidP="008D2336">
      <w:pPr>
        <w:spacing w:line="580" w:lineRule="exact"/>
        <w:ind w:firstLineChars="200" w:firstLine="626"/>
        <w:rPr>
          <w:rFonts w:ascii="宋体" w:cs="宋体"/>
          <w:sz w:val="32"/>
          <w:szCs w:val="32"/>
        </w:rPr>
      </w:pPr>
    </w:p>
    <w:p w:rsidR="00392518" w:rsidRDefault="008D2336" w:rsidP="008D2336">
      <w:pPr>
        <w:numPr>
          <w:ilvl w:val="0"/>
          <w:numId w:val="1"/>
        </w:numPr>
        <w:spacing w:line="580" w:lineRule="exact"/>
        <w:ind w:firstLineChars="200" w:firstLine="626"/>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一般规定</w:t>
      </w:r>
    </w:p>
    <w:p w:rsidR="00392518" w:rsidRDefault="00392518" w:rsidP="008D2336">
      <w:pPr>
        <w:spacing w:line="580" w:lineRule="exact"/>
        <w:ind w:leftChars="200" w:left="406"/>
        <w:rPr>
          <w:rFonts w:ascii="宋体" w:cs="宋体"/>
          <w:sz w:val="32"/>
          <w:szCs w:val="32"/>
        </w:rPr>
      </w:pP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经营者对有可能危及消费者人身、财产安全的经营场地、服务设施、店堂装潢</w:t>
      </w:r>
      <w:r>
        <w:rPr>
          <w:rFonts w:ascii="仿宋_GB2312" w:eastAsia="仿宋_GB2312" w:hAnsi="仿宋_GB2312" w:cs="仿宋_GB2312" w:hint="eastAsia"/>
          <w:sz w:val="32"/>
          <w:szCs w:val="32"/>
        </w:rPr>
        <w:t>、商品陈列等，应当采取相关防范措施并设置明显的警示标志。</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因设施不完善或者未采取有效防范措施</w:t>
      </w:r>
      <w:r>
        <w:rPr>
          <w:rFonts w:ascii="仿宋_GB2312" w:eastAsia="仿宋_GB2312" w:hAnsi="仿宋_GB2312" w:cs="仿宋_GB2312" w:hint="eastAsia"/>
          <w:sz w:val="32"/>
          <w:szCs w:val="32"/>
        </w:rPr>
        <w:t>、未设置明显警示标志等过错，致使消费者人身、财产受损害的，经营者应当承担相应的民事责任。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经营者提供商品或者服务应当尽到必要的告知义务，未取得消费者同意而提供的商品或者服务，无权要求消费者支付费用。</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商品交易市场经营者、商品展销会举办者、经营场地、柜台的提供者应当在交易场所的显著位置公布监督投诉机构的电话、地址，并督促进场经营者、参展者、柜台使用者在明显位置悬挂营业执照或者进场交易证明。</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lastRenderedPageBreak/>
        <w:t>经营者从事代理、专营、专卖、厂家直销、特约经销、特约维修等活动的，应当持有与商品或者服务提供者签</w:t>
      </w:r>
      <w:r>
        <w:rPr>
          <w:rFonts w:ascii="仿宋_GB2312" w:eastAsia="仿宋_GB2312" w:hAnsi="仿宋_GB2312" w:cs="仿宋_GB2312" w:hint="eastAsia"/>
          <w:sz w:val="32"/>
          <w:szCs w:val="32"/>
        </w:rPr>
        <w:t>订的合法有效的证明文件。</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经营者在提供商品或者服务时不得有下列侵害消费者人身权的行为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以行为、告示等方式侮辱、诽谤、诋毁</w:t>
      </w:r>
      <w:r>
        <w:rPr>
          <w:rFonts w:ascii="仿宋_GB2312" w:eastAsia="仿宋_GB2312" w:hAnsi="仿宋_GB2312" w:cs="仿宋_GB2312" w:hint="eastAsia"/>
          <w:sz w:val="32"/>
          <w:szCs w:val="32"/>
        </w:rPr>
        <w:t>、伤害消费者</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以任何理由、任何方式搜查消费者身体或者携带的物品</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以任何方式侵犯消费者人身自由。</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经营者在提供商品或者服务时，应当主动向消费者有效告知下列情况</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商品有关的名称、价格、产地、生产者、性能、用途、规格、等级、生产标准、主要成份、净含量、生产日期、有效期限、检验合格证明、使用说明、售后服务及投诉方式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代理经销进口商品的，应当告知代理商的名称、地址及附中文说明</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与行业服务有关的内容、项目、规格、质量、费用、检验检测报告、维修服务记录、注意事项、限制条件，可能对消费者人身、财产造成危害情况的警示。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经营者向消费者提供商品或者服务，不得有下列行为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销售国家明令禁止生产或者销售的商品</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不明码标价、不在醒目处公示价格、收取未予标明的</w:t>
      </w:r>
      <w:r>
        <w:rPr>
          <w:rFonts w:ascii="仿宋_GB2312" w:eastAsia="仿宋_GB2312" w:hAnsi="仿宋_GB2312" w:cs="仿宋_GB2312" w:hint="eastAsia"/>
          <w:sz w:val="32"/>
          <w:szCs w:val="32"/>
        </w:rPr>
        <w:lastRenderedPageBreak/>
        <w:t>费用</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将提供的商品或者服务不进行提前告知而进行分解另行收费</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使用非法定计量单位，或者使用不合格的计量器具，或者拒绝消费者对计量进行复</w:t>
      </w:r>
      <w:r>
        <w:rPr>
          <w:rFonts w:ascii="仿宋_GB2312" w:eastAsia="仿宋_GB2312" w:hAnsi="仿宋_GB2312" w:cs="仿宋_GB2312" w:hint="eastAsia"/>
          <w:sz w:val="32"/>
          <w:szCs w:val="32"/>
        </w:rPr>
        <w:t>核的要求</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不按邮售、电视电话销售、网上销售承诺的商品或者服务的质量、性能、项目、时限履行义务</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以行业规则、惯例、店规、内部规定、格式合同限制消费者合法权益，减轻或者免除自身责任</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以联合定价、价格联盟的形式限制消费者自主消费</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因经营者自身原因停止或者改变所提供商品或者服务而不事先告知。</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经营者提供商品或者服务有下列行为之一的，属于欺诈消费者的行为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销售掺杂、掺假、以假充真、以次充好商品的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使用不合格的计量器具计量，或者将包装物计入</w:t>
      </w:r>
      <w:r>
        <w:rPr>
          <w:rFonts w:ascii="仿宋_GB2312" w:eastAsia="仿宋_GB2312" w:hAnsi="仿宋_GB2312" w:cs="仿宋_GB2312" w:hint="eastAsia"/>
          <w:sz w:val="32"/>
          <w:szCs w:val="32"/>
        </w:rPr>
        <w:t>商品量值的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销售已使用过的商品或者经过维修的商品而未明示的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销售“处理品”、“等外品”等商品而未予明示的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以虚假的商品说明、商品标准、实物样品、现场演示等方式销售商品的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雇佣他人进行欺骗性诱导销售的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利用广播、电视、电影、报刊、网络等大众传播媒介对商品或者服务作虚假宣传的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以虚假的“有奖销售”、“还本销售”等方式销售商品的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假冒他人注册商标、商号销售商品或者提供服务的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伪造商品检验检疫证明销售商品的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法律、法规规定的其他欺诈行为。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经营者发现或者有事实证明其提供的商品存在缺陷，即使正确使用仍可能对消费者造成人身、财产损害的，应当立即停止出售该商品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商品已售出的，应当采取有效措施告知消费者，并召回该商品，同时应当向有关行政管理部门和行业协会报告。经营者应当承担因召回商品致消费者直接损失的费用。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经营者以消费者购买商品或者接受服务为条件，向消费者赠与商品或者服务的，不免除经营者对赠与商品或者服务应当承担的责任。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国家规定、行业规则规定或者双方约定包退、包换、包修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以下简称“三包”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的商品，经营者在出售时应当向</w:t>
      </w:r>
      <w:r>
        <w:rPr>
          <w:rFonts w:ascii="仿宋_GB2312" w:eastAsia="仿宋_GB2312" w:hAnsi="仿宋_GB2312" w:cs="仿宋_GB2312" w:hint="eastAsia"/>
          <w:sz w:val="32"/>
          <w:szCs w:val="32"/>
        </w:rPr>
        <w:t>消费者出具“三包”凭证。“三包”凭证应当明确双方的权利、义务，并确定具备条件的维修者。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实行“三包”的商品售出后，有下列情形之一的，经营者应当履行以下义务</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商品有质量问题的，自出售之日起七日内，经营者应当予以退货并按商品的发票金额一次性退款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十五日内发生质量问题的，应当根据消费者的要求免费予以更换或者修理</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超出十五日但在保修期限内，无法修复的或者经两次以上修理仍不能正常使用的商品，经营者应当免费为消费者调换同型号、同规格的商品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如无同型号、同规格商品的，经协商一致，可以调换其他型号、规格的商品，协商达不成一致的，应当根据消费者的要求退货，一次性退还货款，不得收取任何费用。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对实行“三包”的大件商品，应当由经营者负责修理、更换、退货的，在“三包”期限内，经营者应当上门服务或者负责运送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经营者要求消费者运送的，经营者应当承担运输和往返的合理费用</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超过规定修理期限的，应当根据消费者的要求提供同种商品免费使用至交付修理物时</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经营者对消费者提出的修理、重作、更换、退货、赔偿损失的要求，应当在接到要求之日起二十日内或者双</w:t>
      </w:r>
      <w:r>
        <w:rPr>
          <w:rFonts w:ascii="仿宋_GB2312" w:eastAsia="仿宋_GB2312" w:hAnsi="仿宋_GB2312" w:cs="仿宋_GB2312" w:hint="eastAsia"/>
          <w:sz w:val="32"/>
          <w:szCs w:val="32"/>
        </w:rPr>
        <w:t>方约定的期限内履行义务，不得无故拖延或者无理拒绝。</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经营者与消费者可以约定其他“三包”方式。经营者承诺的内容比国家规定、行业规则更有利于消费者的，从其承诺。</w:t>
      </w:r>
    </w:p>
    <w:p w:rsidR="00392518" w:rsidRDefault="00392518" w:rsidP="008D2336">
      <w:pPr>
        <w:spacing w:line="580" w:lineRule="exact"/>
        <w:ind w:firstLineChars="200" w:firstLine="626"/>
        <w:rPr>
          <w:rFonts w:ascii="宋体" w:hAnsi="宋体" w:cs="宋体"/>
          <w:sz w:val="32"/>
          <w:szCs w:val="32"/>
        </w:rPr>
      </w:pPr>
    </w:p>
    <w:p w:rsidR="00392518" w:rsidRDefault="008D2336">
      <w:pPr>
        <w:spacing w:line="580" w:lineRule="exact"/>
        <w:jc w:val="center"/>
        <w:rPr>
          <w:rFonts w:ascii="宋体" w:cs="宋体"/>
          <w:sz w:val="32"/>
          <w:szCs w:val="32"/>
        </w:rPr>
      </w:pPr>
      <w:r>
        <w:rPr>
          <w:rFonts w:ascii="宋体" w:hAnsi="宋体" w:cs="宋体" w:hint="eastAsia"/>
          <w:sz w:val="32"/>
          <w:szCs w:val="32"/>
        </w:rPr>
        <w:t>第二节</w:t>
      </w:r>
      <w:r>
        <w:rPr>
          <w:rFonts w:ascii="宋体" w:hAnsi="宋体" w:cs="宋体"/>
          <w:sz w:val="32"/>
          <w:szCs w:val="32"/>
        </w:rPr>
        <w:t xml:space="preserve">  </w:t>
      </w:r>
      <w:r>
        <w:rPr>
          <w:rFonts w:ascii="宋体" w:hAnsi="宋体" w:cs="宋体" w:hint="eastAsia"/>
          <w:sz w:val="32"/>
          <w:szCs w:val="32"/>
        </w:rPr>
        <w:t>特别规定</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从事修理业的经营者，在接受消费者委托修理商品时，应当向消费者如实开具修理凭证。</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承担修理责任的修理者，应当按照国家规定的期限修理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国家未规定修理期限的，应当按照双方约定的期限修复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并不得有下列行为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换取修理商品上的部件而不事前向消费者申明</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虚列修理项目，或者修理无须修理的部件</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在应当或者可以使用正规零配件的条件下，未经消费者同意使用替代零配件</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擅自增加收费项目，或者提高收费标准</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对所修理的部位在约定的包修期内拒绝返修或者重复收费。</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从事美容美发业的经营者，应当事先向消费者明示所提供的服务应当注意的事项和存在的风险。给消费者造成人身伤害以及其他不良后果的，应当承担相应民事责任。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从事旅客运输的经营者应当按照合同约定，安全、准时地将消费者运抵目的地。</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因故不能按约定履行的，经营者应当及时、如实告知消费者，并与消费者协商按原价退票，或者为消费者提供其他解决方式。非因不可抗力使约定无法履行的，应当给予经济补偿。</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旅行社应当按照旅游合同约定提供服务，不得擅自转团、并团，或者改变合同约定，擅自增加或者减少项目，</w:t>
      </w:r>
      <w:r>
        <w:rPr>
          <w:rFonts w:ascii="仿宋_GB2312" w:eastAsia="仿宋_GB2312" w:hAnsi="仿宋_GB2312" w:cs="仿宋_GB2312" w:hint="eastAsia"/>
          <w:sz w:val="32"/>
          <w:szCs w:val="32"/>
        </w:rPr>
        <w:lastRenderedPageBreak/>
        <w:t>提高收费标准。擅自增加项目或者提高服务档次的，不得要求消费者承担由此增加的费用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擅自减少项目，降低服务档次的，应当退还消费者相应费用并承担违约责任。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旅游景区、景点的经营者，对有可能危及消费者人身、财产安全的项目、地点，应当采取必要的保护措施</w:t>
      </w:r>
      <w:r>
        <w:rPr>
          <w:rFonts w:ascii="仿宋_GB2312" w:eastAsia="仿宋_GB2312" w:hAnsi="仿宋_GB2312" w:cs="仿宋_GB2312" w:hint="eastAsia"/>
          <w:sz w:val="32"/>
          <w:szCs w:val="32"/>
        </w:rPr>
        <w:t>。不能设立保障设施的，应当设立醒目警示标志。</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从事摄影、冲印服务的经营者，交付拍摄、冲印成品时，应当交付全部成品和资料，未经约定不得另收费用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质量要求的，应当根据消费者的要求退还费用，或者免费重新拍摄、冲印。造成交付物品损坏或者丢失的，应当退还全部费用，并按交付物品同种型号价格的十倍给予赔偿，有特别约定保价的，按特别约定赔偿。</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从事餐饮、住宿、洗浴的经营者，应当向消费者明示所提供的商品和服务项目的价格，由消费者自主选择，不得以不公平的限制条件，无理拒绝或者歧视消费者。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从事洗染业的经营者，应当事先与消费者约定服务内容和要求。</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洗染衣物未达到洗染约定要求的，经营者应当免费返工一次，仍达不到约定要求的，应当退还消费者所付费用。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因洗染造成衣物损坏或者丢失的，经营者应当负责修复或者赔偿消费者损失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无法修复或者丢失的，应当按市场价格折价赔偿。</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从事文化活动的经营者，应当按照公示的活动内容履行其义务。因故改变活动内容的，应当事前告知消费者。消费者要求退票的，应当按售票金额退票，并可约定补偿。</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从事检验、鉴定、测量的经营者，应当在法定资质等级范围内</w:t>
      </w:r>
      <w:r>
        <w:rPr>
          <w:rFonts w:ascii="仿宋_GB2312" w:eastAsia="仿宋_GB2312" w:hAnsi="仿宋_GB2312" w:cs="仿宋_GB2312" w:hint="eastAsia"/>
          <w:sz w:val="32"/>
          <w:szCs w:val="32"/>
        </w:rPr>
        <w:t>接受委托。因自身过错致使所出具的检验、鉴定、测量结果不客观、不准确、不真实而造成消费者损失的，应当退还收取的全部费用，并赔偿由此导致的消费者直接经济损失。</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接受消费者委托的中介业经营者，不得采取欺诈、胁迫、贿赂等违法手段从事中介活动。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中介经营者以虚假信息误导消费者的，或者无法履行承诺的，应当退还消费者所付全部费用，并承担消费者因此发生的直接经济损失。</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供水、供电、供气、排污、有线电视、邮政、通讯、公用网络、公交客运、高速公路、殡葬等公用企业或者依法具有独占地位的经营者，所提供的社会产品或者服务应当符合国家强制标准或者双方约定。</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未事先告知消费者需付费而提供的商品或者服务，由经营者承担因此发生的全部费用，不得以任何名目要求消费者支付，不得中断、终止、减少其应当提供的商品或者服务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违反国家的收费规定或者因计量器具不准而多收的费用，应当在核实之日起三十日内，一次性全部退还消费者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非因消费者原因造成计量增加的，不得要求消费者承担因此产生的费用。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经营者经营商</w:t>
      </w:r>
      <w:r>
        <w:rPr>
          <w:rFonts w:ascii="仿宋_GB2312" w:eastAsia="仿宋_GB2312" w:hAnsi="仿宋_GB2312" w:cs="仿宋_GB2312" w:hint="eastAsia"/>
          <w:sz w:val="32"/>
          <w:szCs w:val="32"/>
        </w:rPr>
        <w:t>品或者提供服务以计量作为结算依据的，应当标明法定计量单位，并自备和使用与其经营或者服务项目相应的、符合国家规定的计量器具，保证商品量的计量准确，结算量应当与实际量基本相符，商品的短缺量应当在国家规定允许的范围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经营者不得擅自中止其所提供的产品或者服务，需要暂停服务的，应当提前以有效方式告知消费者。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房地产经营者与房屋买受人订立商品房买卖合同，有下列欺诈行为，导致合同无效或者被撤销、解除的，房地产经营者应当退还已收购房款及支付利息，并承担已收购房款一倍的赔偿责任</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隐瞒没有取得商品房预</w:t>
      </w:r>
      <w:r>
        <w:rPr>
          <w:rFonts w:ascii="仿宋_GB2312" w:eastAsia="仿宋_GB2312" w:hAnsi="仿宋_GB2312" w:cs="仿宋_GB2312" w:hint="eastAsia"/>
          <w:sz w:val="32"/>
          <w:szCs w:val="32"/>
        </w:rPr>
        <w:t>售许可证明的事实或者提供虚假商品房预售许可证明</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隐瞒所售房屋、土地已经抵押的事实</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商品房买卖合同订立生效后，又将该已销售的商品房出卖的。</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房地产经营者与房屋买受人订立商品房买卖合同前，以“诚信金”、“排号费”、“预购订金”等形式向买受人收取的费用，收取后买受人改变购买意愿的，经营者应当全额退还。</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房地产经营者有下列情形之一的，消费者有权解除商品房买卖合同，房地产经营者应当退还已收购房款及支付</w:t>
      </w:r>
      <w:r>
        <w:rPr>
          <w:rFonts w:ascii="仿宋_GB2312" w:eastAsia="仿宋_GB2312" w:hAnsi="仿宋_GB2312" w:cs="仿宋_GB2312" w:hint="eastAsia"/>
          <w:sz w:val="32"/>
          <w:szCs w:val="32"/>
        </w:rPr>
        <w:lastRenderedPageBreak/>
        <w:t>利息，并赔偿损失</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因房屋主体结构质量不合格到期不能交付使用，或者房屋交付使用后，房屋主体结构质量经检验确属不合格</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因房屋质量问题严重影响正常居住使用</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品房买卖合同约定或者《城市房地产开发经营管理条例》第三十三条规定的办理土地使用权变更和房屋所有权登记的期限届满后超过一年，由于房地产经营者的原因，导致消费者无法办理土地使用权变更和房屋所有权登记的。</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消费者选择解除合同退房时，现时房价高于合同房价的，按现时房价计算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现时房价低于合同房价的，按合同房价计算。</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房地产经营者应当按照国家有关房屋保修规定</w:t>
      </w:r>
      <w:r>
        <w:rPr>
          <w:rFonts w:ascii="仿宋_GB2312" w:eastAsia="仿宋_GB2312" w:hAnsi="仿宋_GB2312" w:cs="仿宋_GB2312" w:hint="eastAsia"/>
          <w:sz w:val="32"/>
          <w:szCs w:val="32"/>
        </w:rPr>
        <w:t>，对消费者购买的商品房进行保修。在正常使用情况下，屋面防水工程、有防水要求的厨房、卫生间、房间和外墙面的防渗漏保修期限不低于五年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保修期限自商品房交付消费者之日起计算。</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交付使用的商品房存在质量问题，在保修期内，房地产经营者应当在接到保修要求之日起</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日内及时修理，保证修理质量并承担修复费用。公共部位的保修期自房地产经营者正式移交物业管理经营者之日起计算，修复费用由房地产经营者承担。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从事家庭装饰装修业的经营者，应当与消费者以书面合同的形式约定装饰、装修内容，明确相互权利与义务。</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因经营者违反合</w:t>
      </w:r>
      <w:r>
        <w:rPr>
          <w:rFonts w:ascii="仿宋_GB2312" w:eastAsia="仿宋_GB2312" w:hAnsi="仿宋_GB2312" w:cs="仿宋_GB2312" w:hint="eastAsia"/>
          <w:sz w:val="32"/>
          <w:szCs w:val="32"/>
        </w:rPr>
        <w:t>同约定，消费者要求重作、返工的，应当重</w:t>
      </w:r>
      <w:r>
        <w:rPr>
          <w:rFonts w:ascii="仿宋_GB2312" w:eastAsia="仿宋_GB2312" w:hAnsi="仿宋_GB2312" w:cs="仿宋_GB2312" w:hint="eastAsia"/>
          <w:sz w:val="32"/>
          <w:szCs w:val="32"/>
        </w:rPr>
        <w:lastRenderedPageBreak/>
        <w:t>作、返工，并由经营者承担全部费用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造成工期延期的，应当承担违约责任。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经营者对装饰、装修工程，应当自工程竣工验收交付之日起两年内予以免费保修。</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非公益性非学历教育培训机构，不得有下列侵害受培训者的行为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不具备合法资格进行教育培训</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以虚假条件诱骗参加培训</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以虚假成绩证明教育培训的成效</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违背事先的承诺，提高收费标准，擅自增加其他收费项目</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违反承诺，不能提供或者不能完全提供合格的教师从事教学活动，不能提供相关的教学场所、教学设备、设施</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违背承诺，降低生活设施的档次、水平，减少应当提供的服务项目或者内容</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以不正当手段迫使受培训者终止学业</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其他对受培训者不公平、不正当的行为。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经营者有前款行为之一的，应当在受培训者提出退学退款要求之日起五日内，退还除双方同意扣除的必要的生活费、学习资料费外的全部费用，并承担赔偿责任。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医疗机构应当按照医疗卫生管理法律、法规和诊疗护理规范提供诊疗护理服务，构成医疗事故的，按照国务院</w:t>
      </w:r>
      <w:r>
        <w:rPr>
          <w:rFonts w:ascii="仿宋_GB2312" w:eastAsia="仿宋_GB2312" w:hAnsi="仿宋_GB2312" w:cs="仿宋_GB2312" w:hint="eastAsia"/>
          <w:sz w:val="32"/>
          <w:szCs w:val="32"/>
        </w:rPr>
        <w:lastRenderedPageBreak/>
        <w:t>《医疗事故处理条例》处理。</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医疗机构及其医护人员应当规范书写并妥善保管病历资料，按国家规定供患者或者其亲属查阅、复印。未经患者或者其亲属同意，不得公开患者病情。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医疗机构不得使用无生产批准文号的药品或者医疗用品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不得限制门诊患者或者其亲属持处方笺在其他医疗机构或者医药商店购买药品，但医疗用的毒性药品、精神药品、麻醉药品及戒毒药品除外。</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医疗机构提供诊疗护理服务应当明示服务内容和收费标</w:t>
      </w:r>
      <w:r>
        <w:rPr>
          <w:rFonts w:ascii="仿宋_GB2312" w:eastAsia="仿宋_GB2312" w:hAnsi="仿宋_GB2312" w:cs="仿宋_GB2312" w:hint="eastAsia"/>
          <w:sz w:val="32"/>
          <w:szCs w:val="32"/>
        </w:rPr>
        <w:t>准，按照规定向患者出具详列收费项目、标准及金额的收费清单，不得收取未提供服务或者药品的费用，不得收取高于实际服务标准的费用，不得有其他违法收费的行为。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医疗机构提供诊疗活动，因使用不合格药品、不合格医疗器械，或者违反医疗管理法律、法规、规章、规范、常规等造成患者人身伤害、财产损失的，应当依法承担相应的法律责任。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农业生产资料的经营者，应当向消费者如实介绍农业生产资料的使用效果、使用条件和使用方法，并提供书面说明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对有可能危及使用者人身安全、农作物生长安全的，应当告知消费者危害发生时的紧急救助方</w:t>
      </w:r>
      <w:r>
        <w:rPr>
          <w:rFonts w:ascii="仿宋_GB2312" w:eastAsia="仿宋_GB2312" w:hAnsi="仿宋_GB2312" w:cs="仿宋_GB2312" w:hint="eastAsia"/>
          <w:sz w:val="32"/>
          <w:szCs w:val="32"/>
        </w:rPr>
        <w:t>法。</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提供农业生产资料、农业生产技术及信息服务的经营者因过错给消费者农业生产造成损失的，应当依法承担相应赔偿责任。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农业生产资料的经营者不得有下列行为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用虚假广告诱导销售农业生产资料</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以附加不合理条件提供商品或者服务</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非因技术原因要求一次性购买一定数量的农业生产资料</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销售的农业生产资料按规定应当提供售后服务，而不提供、不完全提供或者不按期限提供服务。</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经营者销售的种子类、苗木类、畜禽类商品未经检疫或者检验，检疫或者检验不合格，造成消费者损失的，应当承担赔偿责任。</w:t>
      </w:r>
    </w:p>
    <w:p w:rsidR="00392518" w:rsidRDefault="00392518">
      <w:pPr>
        <w:spacing w:line="580" w:lineRule="exact"/>
        <w:rPr>
          <w:rFonts w:asci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消费者权益的国家保护</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地方各级人民政府应当加强对消费者权益保护工作的领导、组织、协调、监督工作，依法保护消费者的合法权益。</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各有关行政管理部门应当在各自职责范围内，依法维护消费者合法权益，处理消费纠纷，查处涉嫌侵害消费者合法权益的违法行为。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及其行政管理部门应当及时将涉及消费者合法权益的信息告知消费者，在制定或者调整关系消费者切身利益的公用事业、公益服务、自然垄断经营商品的重大政策和价格时，其方案应当公开征求意见并依法举行听证</w:t>
      </w:r>
      <w:r>
        <w:rPr>
          <w:rFonts w:ascii="仿宋_GB2312" w:eastAsia="仿宋_GB2312" w:hAnsi="仿宋_GB2312" w:cs="仿宋_GB2312" w:hint="eastAsia"/>
          <w:sz w:val="32"/>
          <w:szCs w:val="32"/>
        </w:rPr>
        <w:lastRenderedPageBreak/>
        <w:t>会，听取保护消费者权益委员会和消费者代表的意见。</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听证会的代表应有保护消费者权益委员会和消费者代表参加，其中消费者代表应当在三分之一以上。</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消费者代表由同级保护消费者权益委员会按公开公正的原则推荐。</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各级工商行政管理机关在处理消费者申诉中，可以根据当事人的请求，就消费争议涉及的赔偿责任和赔</w:t>
      </w:r>
      <w:r>
        <w:rPr>
          <w:rFonts w:ascii="仿宋_GB2312" w:eastAsia="仿宋_GB2312" w:hAnsi="仿宋_GB2312" w:cs="仿宋_GB2312" w:hint="eastAsia"/>
          <w:sz w:val="32"/>
          <w:szCs w:val="32"/>
        </w:rPr>
        <w:t>偿金额依法进行处理。当事人可以依据协议就消费争议向仲裁机构提起仲裁，也可以向人民法院提起诉讼。</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各级工商行政管理部门在查处涉嫌侵害消费者权益的违法行为时，可以行使下列职权</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对当事人涉嫌侵害消费者合法权益的生产、销售活动的场所实施现场检查</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向当事人的法定代表人、主要负责人和其他有关人员调查、了解与涉嫌侵害消费者合法权益的生产、销售活动有关的情况</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查阅、复制当事人有关的合同、发票、账簿以及其他有关资料，但不得泄露经营者的商业秘密</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对有根据认为危害消费者人身、财产安全的有缺陷的商品予以查封或者扣押。</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其他行政管理部门依照法律、法规规定的职权，对涉嫌侵害消费者合法权益的违法行为进行查处。</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省级工商行政管理、质量技术监督等有关行政管理部门发现应当召回的商品，应当责令经营者立即停止销售该商品，并责令其对已售出的商品予以召回。</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人民法院、仲裁机构对受理的消费纠纷案件，应当及时审理、仲裁，依法维护消费者的合法权益。</w:t>
      </w:r>
    </w:p>
    <w:p w:rsidR="00392518" w:rsidRDefault="00392518" w:rsidP="008D2336">
      <w:pPr>
        <w:spacing w:line="580" w:lineRule="exact"/>
        <w:ind w:firstLineChars="200" w:firstLine="626"/>
        <w:rPr>
          <w:rFonts w:ascii="仿宋_GB2312" w:eastAsia="仿宋_GB2312" w:hAnsi="仿宋_GB2312" w:cs="仿宋_GB2312"/>
          <w:sz w:val="32"/>
          <w:szCs w:val="32"/>
        </w:rPr>
      </w:pPr>
    </w:p>
    <w:p w:rsidR="00392518" w:rsidRDefault="008D2336" w:rsidP="008D233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消费者维权组织</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保护消费者权益委员会是依法成立的，对商品和服务进行社会监督的保护消费者合法权益的社会团体，并接受广大消费者的监督。</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县级以上人民政府应当支持保护消费者权益委员会的工作，为其提供必要的工作条件，其经费</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财政预算，保障并监督其正常履行法定职责。</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保护消费者权益委员会不得从事商品经营和营利性服务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不得以牟利为目的向社会推荐商品和服务。</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保护消费者权益委员会应当履行下列职责</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在国家机关制定、实施涉及消费者权益的规定时，提出意见和建议</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开展保护消费者合法权益的法律宣传</w:t>
      </w:r>
      <w:r>
        <w:rPr>
          <w:rFonts w:ascii="仿宋_GB2312" w:eastAsia="仿宋_GB2312" w:hAnsi="仿宋_GB2312" w:cs="仿宋_GB2312" w:hint="eastAsia"/>
          <w:sz w:val="32"/>
          <w:szCs w:val="32"/>
        </w:rPr>
        <w:t>、消费指导活动</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向行业管理部门、行业协会就该行业的商品、服务问题提出建议，并要求该行业的经营者采取必要措施维护消费者权</w:t>
      </w:r>
      <w:r>
        <w:rPr>
          <w:rFonts w:ascii="仿宋_GB2312" w:eastAsia="仿宋_GB2312" w:hAnsi="仿宋_GB2312" w:cs="仿宋_GB2312" w:hint="eastAsia"/>
          <w:sz w:val="32"/>
          <w:szCs w:val="32"/>
        </w:rPr>
        <w:lastRenderedPageBreak/>
        <w:t>益</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对商品或者服务的质量、价格、售后服务、广告情况、消费者投诉及处理情况，进行定期或者不定期调查、比较和分析，并公布结果，发布消费警示</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参与有关行政管理部门、行业协会对商品和服务进行监督检查</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受理消费者的投诉，对投诉进行调查、调解，提请法定机构检验、鉴定、测量，或者将投诉转送有关单位处理</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对保护消费者合法权益有突出成绩的单位和个人予以表彰，对侵害消费者合法权益的行为予以揭露、批评，向大众传播媒介披露，进行社会舆论监督</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支持或者接受消费者委托对侵害消费者合法权益的行为向人民法院提起民事诉讼。</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其他依法成立的消费者维权组织应当依法开展活动。</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县级以上保护消费者权益委员会可以根据需要建立基层分会、投诉站、服务站。</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行政管理部门、行业协会、社团组织及单位接受保护消费者权益委员会咨询、查询或者转交其处理的投诉，应当在规定的时限内作出明确答复。无故拖延或者拒不答复的，</w:t>
      </w:r>
      <w:r>
        <w:rPr>
          <w:rFonts w:ascii="仿宋_GB2312" w:eastAsia="仿宋_GB2312" w:hAnsi="仿宋_GB2312" w:cs="仿宋_GB2312" w:hint="eastAsia"/>
          <w:sz w:val="32"/>
          <w:szCs w:val="32"/>
        </w:rPr>
        <w:t>保护消费者权益委员会可以向其上级或者主管机关反映，要求答复。</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保护消费者权益委员会向有关部门、协会等反映的情况和向</w:t>
      </w:r>
      <w:r>
        <w:rPr>
          <w:rFonts w:ascii="仿宋_GB2312" w:eastAsia="仿宋_GB2312" w:hAnsi="仿宋_GB2312" w:cs="仿宋_GB2312" w:hint="eastAsia"/>
          <w:sz w:val="32"/>
          <w:szCs w:val="32"/>
        </w:rPr>
        <w:lastRenderedPageBreak/>
        <w:t>新闻媒体披露、公告的情况应当真实、合法、客观、公正。</w:t>
      </w:r>
    </w:p>
    <w:p w:rsidR="00392518" w:rsidRDefault="00392518">
      <w:pPr>
        <w:spacing w:line="580" w:lineRule="exact"/>
        <w:rPr>
          <w:rFonts w:asci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消费争议的解决途径</w:t>
      </w:r>
    </w:p>
    <w:p w:rsidR="00392518" w:rsidRDefault="008D2336">
      <w:pPr>
        <w:spacing w:line="580" w:lineRule="exact"/>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消费者与经营者的消费争议，可以按照自愿、平等、公平、诚实信用的原则，通过协商达成和解协议，并全面履行。和解协议应当符合法律、法规的规定，不得损害社会公共利益和他人合法权益。</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消费者与经营者发生消费争议时，可以向保护消费者权益委员会投诉。</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保护消费者权益委员会对消费者的投诉，应当在收到投诉之日起十个工作日内，作出受理或者不受理的决定并书面告知投诉人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不予受理的，应告知投诉人理由及争议解决途径，也可以将投诉转送有关行政管理部门处理。</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保护消费者权益委员会受理投诉后，应当及时为消费者和经营者进行调解，促使双方达成调解协议。调解应当在三十个工作日内结束，但可以应消费者的要求延长调解期限。检验、鉴定、测量的时间不计算在内。</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人民调解委员会可以在保护消费者权益委员会内设立调解机构，依法调解消费争议。</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消费者可以就消费争议向有关行政管理部门</w:t>
      </w:r>
      <w:r>
        <w:rPr>
          <w:rFonts w:ascii="仿宋_GB2312" w:eastAsia="仿宋_GB2312" w:hAnsi="仿宋_GB2312" w:cs="仿宋_GB2312" w:hint="eastAsia"/>
          <w:sz w:val="32"/>
          <w:szCs w:val="32"/>
        </w:rPr>
        <w:t>提出申诉。</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有关行政管理部门受理消费者申诉后，应当依法对经营者的经营行为进行审查，发现经营者的经营行为违反法律、法规或者规章规定的，应当依法作出处理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对造成消费者损失的，应当督促经营者对消费者作出赔偿。</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消费者与经营者发生消费争议时，可以依据仲裁协议依法申请仲裁。</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消费者与经营者发生消费争议时，可以向人民法院提起民事诉讼。</w:t>
      </w:r>
    </w:p>
    <w:p w:rsidR="00392518" w:rsidRDefault="00392518">
      <w:pPr>
        <w:spacing w:line="580" w:lineRule="exact"/>
        <w:rPr>
          <w:rFonts w:asci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法律责任</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经营者违反本条例规定，对消费者合法权益造成损害的，应当依照《中华人民共和国消费者权益保护法》以及其他有关法律、法规</w:t>
      </w:r>
      <w:r>
        <w:rPr>
          <w:rFonts w:ascii="仿宋_GB2312" w:eastAsia="仿宋_GB2312" w:hAnsi="仿宋_GB2312" w:cs="仿宋_GB2312" w:hint="eastAsia"/>
          <w:sz w:val="32"/>
          <w:szCs w:val="32"/>
        </w:rPr>
        <w:t>和本条例的规定承担相应的民事责任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构成犯罪的，由司法机关依法追究刑事责任。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因商品或者服务质量问题发生争议，需要进行检测、鉴定的，消费者与经营者可以根据双方约定进行检测、鉴定。</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双方不能就检测、鉴定达成一致的，由受理投诉或者申诉的保护消费者权益委员会或者行政管理部门委托具有相应资质的检测机构检测鉴定。检测、鉴定费用由经营者先行垫付，最终由双方按责任比例承担。</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商品或者服务质量难以检测、鉴定的，经营者应当承担证明自己无过错的责任。经营者无法证明的，应当承担相应的责任。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消费者因使用商品或者接受服务受到人身伤害、财产损失的，经营者应当依法承担相应的赔偿责任。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消费者因商品缺陷受到人身、财产损害的，可以向销售者要求赔偿，也可以向生产者要求赔偿。属于生产者责任的，销售者赔偿后，有权向生产者追偿。属于销售者责任的，生产者赔偿后，有权向销售者追偿。</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消费者因接受服务，导致其合法权益受到损害的，经营者应当予以赔偿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不属于经营者责任的，由经营者向责任方追偿。</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消费者在商品交易市场、展销会、租赁柜台，购买</w:t>
      </w:r>
      <w:r>
        <w:rPr>
          <w:rFonts w:ascii="仿宋_GB2312" w:eastAsia="仿宋_GB2312" w:hAnsi="仿宋_GB2312" w:cs="仿宋_GB2312" w:hint="eastAsia"/>
          <w:sz w:val="32"/>
          <w:szCs w:val="32"/>
        </w:rPr>
        <w:t>商品或者接受服务受到人身、财产损害的，商品交易市场经营者、展销会举</w:t>
      </w:r>
      <w:r>
        <w:rPr>
          <w:rFonts w:ascii="仿宋_GB2312" w:eastAsia="仿宋_GB2312" w:hAnsi="仿宋_GB2312" w:cs="仿宋_GB2312" w:hint="eastAsia"/>
          <w:sz w:val="32"/>
          <w:szCs w:val="32"/>
        </w:rPr>
        <w:t>办者、柜台出租者有协助消费者获得赔偿的义务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因商品或者服务的经营者退出市场、租赁柜台期满、展销会结束后，消费者可向市场经营者、柜台出租者、展销会举办者要求赔偿，赔偿后属于有关经营者责任的再由其向有关经营者追偿。</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损害消费者合法权益的企业分立或者合并的，变更后承受其权利义务的企业应当承担赔偿责任。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违反本条例第十五条规定，对消费者造成精神损害的，经营者应当停止侵害、恢复名誉、消除影响、赔礼道歉，并根据情节依法给予精神损害赔偿。</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经营者提供商品或者服务有欺诈行为的，应当</w:t>
      </w:r>
      <w:r>
        <w:rPr>
          <w:rFonts w:ascii="仿宋_GB2312" w:eastAsia="仿宋_GB2312" w:hAnsi="仿宋_GB2312" w:cs="仿宋_GB2312" w:hint="eastAsia"/>
          <w:sz w:val="32"/>
          <w:szCs w:val="32"/>
        </w:rPr>
        <w:lastRenderedPageBreak/>
        <w:t>按照消费者的要</w:t>
      </w:r>
      <w:r>
        <w:rPr>
          <w:rFonts w:ascii="仿宋_GB2312" w:eastAsia="仿宋_GB2312" w:hAnsi="仿宋_GB2312" w:cs="仿宋_GB2312" w:hint="eastAsia"/>
          <w:sz w:val="32"/>
          <w:szCs w:val="32"/>
        </w:rPr>
        <w:t>求增加赔偿。增加赔偿的金额为消费者购买商品的价款或者接受服务费用的一倍，经营者承诺增加赔偿的金额高于一倍的，从其承诺。</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管理部门及其相关单位违反法律、法规规定，强制消费者购买商品或者接受服务，或者指定购买商品或者接受服务的，消费者有权拒绝并拒绝交付费用。因强制消费者购买商品或者接受服务，造成消费者人身、财产损害的，该行政管理部门及其相关单位与商品、服务的提供者应当依法承担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经营者应当履行双方达成的调解协议或者行政决定，不得以下列情形无故拖延或者无理拒绝。</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经营者不执行或者不完全执行“三包”规定的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销售质量不合格的商品、提供不符合规范的服务，或者销售以次充好、以假充真的商品拒绝退货、更换、重新按规范提供服务的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销售、提供假冒他人商标或者仿冒知名商品特有的名称、包装、装潢</w:t>
      </w:r>
      <w:r>
        <w:rPr>
          <w:rFonts w:ascii="仿宋_GB2312" w:eastAsia="仿宋_GB2312" w:hAnsi="仿宋_GB2312" w:cs="仿宋_GB2312" w:hint="eastAsia"/>
          <w:sz w:val="32"/>
          <w:szCs w:val="32"/>
        </w:rPr>
        <w:t>的商品，拒绝退货、更换的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销售伪造产地、冒用他人厂名、厂址、伪造、冒用认证标志的商品拒绝退货、更换的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销售国家明令淘汰的商品或者失效、变质、超过保质期、保存期的商品而拒绝退货、更换的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以广告、产品说明书、实物样品或者其他方法，对提</w:t>
      </w:r>
      <w:r>
        <w:rPr>
          <w:rFonts w:ascii="仿宋_GB2312" w:eastAsia="仿宋_GB2312" w:hAnsi="仿宋_GB2312" w:cs="仿宋_GB2312" w:hint="eastAsia"/>
          <w:sz w:val="32"/>
          <w:szCs w:val="32"/>
        </w:rPr>
        <w:lastRenderedPageBreak/>
        <w:t>供的商品或者服务的质量、性</w:t>
      </w:r>
      <w:r>
        <w:rPr>
          <w:rFonts w:ascii="仿宋_GB2312" w:eastAsia="仿宋_GB2312" w:hAnsi="仿宋_GB2312" w:cs="仿宋_GB2312" w:hint="eastAsia"/>
          <w:sz w:val="32"/>
          <w:szCs w:val="32"/>
        </w:rPr>
        <w:t>能、用途、有效期限作引人误解的虚假宣传，拒绝退货、更换的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销售的商品数量不足而拒绝补足数量，或者退还相应部分的货款的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提供服务的内容不足而拒绝补足，或者拒不退还相应费用的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销售商品或者提供服务时违反国家法律、法规规定滥收费用而拒绝退款的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经营者向消费者提供的服务不符合国家法律、法规的规定或者双方约定的标准而拒绝重作、退款或者赔偿损失的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经营者拒绝消费者因修理、重作、更换、退货、补足数量、退还货款或者服务费用而必须支付的合理费用的</w:t>
      </w:r>
      <w:r>
        <w:rPr>
          <w:rFonts w:ascii="仿宋_GB2312" w:eastAsia="仿宋_GB2312" w:hAnsi="仿宋_GB2312" w:cs="仿宋_GB2312" w:hint="eastAsia"/>
          <w:sz w:val="32"/>
          <w:szCs w:val="32"/>
        </w:rPr>
        <w:t>；</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行政机关因消费争议向经营者送达要求其到场协商的文书，五个工作日内无正当理由拒不到场的。</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经营者因无理拒绝、无故拖延等行为，造成消费者人身、财产损害的，应当承担相应的赔偿责任。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经营者违反本条例规定，侵害消费者合法权益的，法律、法规、规章对处罚方式有规定的，从其规定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未作规定的，由工商行政管理部门责令改正，可以根据情节单处或者并处警告、没收违法所得、处以违法所得一倍以上五倍以下的罚款，没有违法所得的，处以一万元以下的罚款。</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违反本条例第四十二条、第四十三条规定的经营者，对所造成损失</w:t>
      </w:r>
      <w:r>
        <w:rPr>
          <w:rFonts w:ascii="仿宋_GB2312" w:eastAsia="仿宋_GB2312" w:hAnsi="仿宋_GB2312" w:cs="仿宋_GB2312" w:hint="eastAsia"/>
          <w:sz w:val="32"/>
          <w:szCs w:val="32"/>
        </w:rPr>
        <w:t>的赔偿标准为消费者的直接损失和可得利益</w:t>
      </w:r>
      <w:r>
        <w:rPr>
          <w:rFonts w:ascii="仿宋_GB2312" w:eastAsia="仿宋_GB2312" w:hAnsi="仿宋_GB2312" w:cs="仿宋_GB2312" w:hint="eastAsia"/>
          <w:sz w:val="32"/>
          <w:szCs w:val="32"/>
        </w:rPr>
        <w:lastRenderedPageBreak/>
        <w:t>损失。直接损失包括已购买、使用农业生产资料和接受的农业生产技术服务的费用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可得利益按当地相同种植业、养殖业的相同情况前三年收入</w:t>
      </w:r>
      <w:bookmarkStart w:id="0" w:name="_GoBack"/>
      <w:bookmarkEnd w:id="0"/>
      <w:r>
        <w:rPr>
          <w:rFonts w:ascii="仿宋_GB2312" w:eastAsia="仿宋_GB2312" w:hAnsi="仿宋_GB2312" w:cs="仿宋_GB2312" w:hint="eastAsia"/>
          <w:sz w:val="32"/>
          <w:szCs w:val="32"/>
        </w:rPr>
        <w:t>平均数计算。</w:t>
      </w:r>
    </w:p>
    <w:p w:rsidR="00392518" w:rsidRDefault="008D2336" w:rsidP="008D2336">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发生损害消费者权益案件时，经营者财产不足以同时支付罚款和赔偿损失的，应当先行承担民事赔偿责任。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以威胁、殴打、限制人身自由等手段阻碍行政管理部门以及保护消费者权益委员会工作人员依法履行职责，保护消费者合法权益的，由公安机关依法予以处罚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构成犯罪的，由司法机关依法追究刑事责任。</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国家机关工作人员</w:t>
      </w:r>
      <w:r>
        <w:rPr>
          <w:rFonts w:ascii="仿宋_GB2312" w:eastAsia="仿宋_GB2312" w:hAnsi="仿宋_GB2312" w:cs="仿宋_GB2312" w:hint="eastAsia"/>
          <w:sz w:val="32"/>
          <w:szCs w:val="32"/>
        </w:rPr>
        <w:t>玩忽职守、滥用职权、徇私舞弊的，由其所在单位或者上级主管部门依法给予行政处分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392518" w:rsidRDefault="008D2336" w:rsidP="008D2336">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保护消费者权益委员会工作人员不履行职责，以权谋私的，由所在单位或者上级主管部门依法给予相应处分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392518" w:rsidRDefault="00392518" w:rsidP="008D2336">
      <w:pPr>
        <w:spacing w:line="580" w:lineRule="exact"/>
        <w:ind w:firstLineChars="200" w:firstLine="626"/>
        <w:rPr>
          <w:rFonts w:ascii="宋体" w:hAnsi="宋体" w:cs="宋体"/>
          <w:sz w:val="32"/>
          <w:szCs w:val="32"/>
        </w:rPr>
      </w:pPr>
    </w:p>
    <w:p w:rsidR="00392518" w:rsidRDefault="008D2336">
      <w:pPr>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92518" w:rsidRDefault="008D2336" w:rsidP="008D2336">
      <w:pPr>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392518" w:rsidRDefault="008D2336" w:rsidP="008D233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因不合格的商品、服务造成第三人人身伤害、财产损失的，适用本条例。</w:t>
      </w:r>
    </w:p>
    <w:p w:rsidR="00392518" w:rsidRDefault="008D2336" w:rsidP="0039251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日起施行。四川省人民代表大会常务委员会</w:t>
      </w:r>
      <w:r>
        <w:rPr>
          <w:rFonts w:ascii="仿宋_GB2312" w:eastAsia="仿宋_GB2312" w:hAnsi="仿宋_GB2312" w:cs="仿宋_GB2312" w:hint="eastAsia"/>
          <w:sz w:val="32"/>
          <w:szCs w:val="32"/>
        </w:rPr>
        <w:t>1992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23</w:t>
      </w:r>
      <w:r>
        <w:rPr>
          <w:rFonts w:ascii="仿宋_GB2312" w:eastAsia="仿宋_GB2312" w:hAnsi="仿宋_GB2312" w:cs="仿宋_GB2312" w:hint="eastAsia"/>
          <w:sz w:val="32"/>
          <w:szCs w:val="32"/>
        </w:rPr>
        <w:t>日发布的《四川省保护消</w:t>
      </w:r>
      <w:r>
        <w:rPr>
          <w:rFonts w:ascii="仿宋_GB2312" w:eastAsia="仿宋_GB2312" w:hAnsi="仿宋_GB2312" w:cs="仿宋_GB2312" w:hint="eastAsia"/>
          <w:sz w:val="32"/>
          <w:szCs w:val="32"/>
        </w:rPr>
        <w:lastRenderedPageBreak/>
        <w:t>费者合法权益条例》同时废止。</w:t>
      </w:r>
    </w:p>
    <w:sectPr w:rsidR="00392518">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D2336">
      <w:r>
        <w:separator/>
      </w:r>
    </w:p>
  </w:endnote>
  <w:endnote w:type="continuationSeparator" w:id="0">
    <w:p w:rsidR="00000000" w:rsidRDefault="008D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charset w:val="00"/>
    <w:family w:val="auto"/>
    <w:pitch w:val="default"/>
    <w:sig w:usb0="00000000"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18" w:rsidRDefault="008D2336" w:rsidP="008D2336">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8D2336">
      <w:rPr>
        <w:rFonts w:ascii="宋体" w:hAnsi="宋体"/>
        <w:noProof/>
        <w:sz w:val="28"/>
        <w:szCs w:val="28"/>
        <w:lang w:val="zh-CN"/>
      </w:rPr>
      <w:t>26</w:t>
    </w:r>
    <w:r>
      <w:rPr>
        <w:rFonts w:ascii="宋体" w:hAnsi="宋体"/>
        <w:sz w:val="28"/>
        <w:szCs w:val="28"/>
      </w:rPr>
      <w:fldChar w:fldCharType="end"/>
    </w:r>
    <w:r>
      <w:rPr>
        <w:rFonts w:ascii="宋体" w:hAnsi="宋体"/>
        <w:sz w:val="28"/>
        <w:szCs w:val="28"/>
      </w:rPr>
      <w:t xml:space="preserve"> —</w:t>
    </w:r>
  </w:p>
  <w:p w:rsidR="00392518" w:rsidRDefault="00392518">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18" w:rsidRDefault="008D2336">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8D2336">
      <w:rPr>
        <w:rFonts w:ascii="宋体" w:hAnsi="宋体"/>
        <w:noProof/>
        <w:sz w:val="28"/>
        <w:szCs w:val="28"/>
        <w:lang w:val="zh-CN"/>
      </w:rPr>
      <w:t>25</w:t>
    </w:r>
    <w:r>
      <w:rPr>
        <w:rFonts w:ascii="宋体" w:hAnsi="宋体"/>
        <w:sz w:val="28"/>
        <w:szCs w:val="28"/>
      </w:rPr>
      <w:fldChar w:fldCharType="end"/>
    </w:r>
    <w:r>
      <w:rPr>
        <w:rFonts w:ascii="宋体" w:hAnsi="宋体"/>
        <w:sz w:val="28"/>
        <w:szCs w:val="28"/>
      </w:rPr>
      <w:t xml:space="preserve"> —  </w:t>
    </w:r>
  </w:p>
  <w:p w:rsidR="00392518" w:rsidRDefault="00392518">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D2336">
      <w:r>
        <w:separator/>
      </w:r>
    </w:p>
  </w:footnote>
  <w:footnote w:type="continuationSeparator" w:id="0">
    <w:p w:rsidR="00000000" w:rsidRDefault="008D2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9F5B"/>
    <w:multiLevelType w:val="singleLevel"/>
    <w:tmpl w:val="58B39F5B"/>
    <w:lvl w:ilvl="0">
      <w:start w:val="1"/>
      <w:numFmt w:val="chineseCounting"/>
      <w:suff w:val="nothing"/>
      <w:lvlText w:val="第%1节"/>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2A3175"/>
    <w:rsid w:val="002D5907"/>
    <w:rsid w:val="003342B7"/>
    <w:rsid w:val="00392518"/>
    <w:rsid w:val="003E242E"/>
    <w:rsid w:val="004B4A86"/>
    <w:rsid w:val="00503B94"/>
    <w:rsid w:val="00876C0F"/>
    <w:rsid w:val="008B7A1F"/>
    <w:rsid w:val="008D2336"/>
    <w:rsid w:val="009465D2"/>
    <w:rsid w:val="00AE06A8"/>
    <w:rsid w:val="00B2000C"/>
    <w:rsid w:val="00B31F52"/>
    <w:rsid w:val="00BE4A79"/>
    <w:rsid w:val="00BF66D6"/>
    <w:rsid w:val="00CF0444"/>
    <w:rsid w:val="00DE638A"/>
    <w:rsid w:val="00E710D5"/>
    <w:rsid w:val="00EF413E"/>
    <w:rsid w:val="00F01201"/>
    <w:rsid w:val="01BA54FA"/>
    <w:rsid w:val="01DD66E6"/>
    <w:rsid w:val="01E62771"/>
    <w:rsid w:val="01F819C7"/>
    <w:rsid w:val="02053B01"/>
    <w:rsid w:val="0267654F"/>
    <w:rsid w:val="033F1ED2"/>
    <w:rsid w:val="0344707C"/>
    <w:rsid w:val="0382684F"/>
    <w:rsid w:val="03B11980"/>
    <w:rsid w:val="04580EB2"/>
    <w:rsid w:val="04A1428A"/>
    <w:rsid w:val="050155DB"/>
    <w:rsid w:val="05577A31"/>
    <w:rsid w:val="05AF00DF"/>
    <w:rsid w:val="05B64E88"/>
    <w:rsid w:val="05C82D6E"/>
    <w:rsid w:val="06A916C7"/>
    <w:rsid w:val="06C247EF"/>
    <w:rsid w:val="06DB44EB"/>
    <w:rsid w:val="071B6113"/>
    <w:rsid w:val="07856EFE"/>
    <w:rsid w:val="08072056"/>
    <w:rsid w:val="08640DD9"/>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16797"/>
    <w:rsid w:val="0EBD2CDC"/>
    <w:rsid w:val="0F122EF9"/>
    <w:rsid w:val="0F350EF2"/>
    <w:rsid w:val="0F48028D"/>
    <w:rsid w:val="10200877"/>
    <w:rsid w:val="104F2EBC"/>
    <w:rsid w:val="10591E82"/>
    <w:rsid w:val="10AD36AB"/>
    <w:rsid w:val="125507A8"/>
    <w:rsid w:val="13106250"/>
    <w:rsid w:val="13172C2B"/>
    <w:rsid w:val="14B31106"/>
    <w:rsid w:val="14DA1A3B"/>
    <w:rsid w:val="15032C88"/>
    <w:rsid w:val="15392507"/>
    <w:rsid w:val="155C0622"/>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2714FB"/>
    <w:rsid w:val="1CF84BCE"/>
    <w:rsid w:val="1D2A3D30"/>
    <w:rsid w:val="1D5A33E7"/>
    <w:rsid w:val="1D725785"/>
    <w:rsid w:val="1E004929"/>
    <w:rsid w:val="1F5D6389"/>
    <w:rsid w:val="1F890C79"/>
    <w:rsid w:val="1F9D6DF5"/>
    <w:rsid w:val="1FAC0921"/>
    <w:rsid w:val="1FAE11FA"/>
    <w:rsid w:val="1FB30911"/>
    <w:rsid w:val="20711465"/>
    <w:rsid w:val="20E922EF"/>
    <w:rsid w:val="20FA28B7"/>
    <w:rsid w:val="21543E57"/>
    <w:rsid w:val="21A524D0"/>
    <w:rsid w:val="21E5747F"/>
    <w:rsid w:val="22402EA4"/>
    <w:rsid w:val="224343E2"/>
    <w:rsid w:val="2245783E"/>
    <w:rsid w:val="22B35238"/>
    <w:rsid w:val="24103AC1"/>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94785"/>
    <w:rsid w:val="2BAF040D"/>
    <w:rsid w:val="2C221BFD"/>
    <w:rsid w:val="2C5975DA"/>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387300"/>
    <w:rsid w:val="3C4C47F3"/>
    <w:rsid w:val="3CAC24EA"/>
    <w:rsid w:val="3CAE5D97"/>
    <w:rsid w:val="3D0F7BEC"/>
    <w:rsid w:val="3D181CA2"/>
    <w:rsid w:val="3DA207A7"/>
    <w:rsid w:val="3DE0139B"/>
    <w:rsid w:val="3EAD2D57"/>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3F02A98"/>
    <w:rsid w:val="456744E5"/>
    <w:rsid w:val="45AC7D02"/>
    <w:rsid w:val="47306F1F"/>
    <w:rsid w:val="480C1600"/>
    <w:rsid w:val="484B1643"/>
    <w:rsid w:val="4ADC23C7"/>
    <w:rsid w:val="4AF262D9"/>
    <w:rsid w:val="4B0958B9"/>
    <w:rsid w:val="4B1E40DF"/>
    <w:rsid w:val="4B816ACE"/>
    <w:rsid w:val="4BF72D3F"/>
    <w:rsid w:val="4CEA2255"/>
    <w:rsid w:val="4D2D0549"/>
    <w:rsid w:val="4DCF228B"/>
    <w:rsid w:val="4DEF0514"/>
    <w:rsid w:val="4E0514C2"/>
    <w:rsid w:val="4E0B6690"/>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1A1241"/>
    <w:rsid w:val="573C29F8"/>
    <w:rsid w:val="573C4BF6"/>
    <w:rsid w:val="57626700"/>
    <w:rsid w:val="576A7576"/>
    <w:rsid w:val="57A34EB6"/>
    <w:rsid w:val="57C62319"/>
    <w:rsid w:val="5855421F"/>
    <w:rsid w:val="58CE5795"/>
    <w:rsid w:val="591B0A73"/>
    <w:rsid w:val="59C06BF2"/>
    <w:rsid w:val="5A0F3F26"/>
    <w:rsid w:val="5A28311E"/>
    <w:rsid w:val="5A752429"/>
    <w:rsid w:val="5ACD5560"/>
    <w:rsid w:val="5B8A1F17"/>
    <w:rsid w:val="5C1D1A9C"/>
    <w:rsid w:val="5CAF4FE8"/>
    <w:rsid w:val="5D1A02F3"/>
    <w:rsid w:val="5D7F1B31"/>
    <w:rsid w:val="5D980F49"/>
    <w:rsid w:val="5ECC14EE"/>
    <w:rsid w:val="5EF52A32"/>
    <w:rsid w:val="5F3C5378"/>
    <w:rsid w:val="5F8765D8"/>
    <w:rsid w:val="5FA15BAB"/>
    <w:rsid w:val="5FEF35ED"/>
    <w:rsid w:val="60600DAF"/>
    <w:rsid w:val="61753E73"/>
    <w:rsid w:val="623C26A5"/>
    <w:rsid w:val="62592F9E"/>
    <w:rsid w:val="625B6D9A"/>
    <w:rsid w:val="62BB34A2"/>
    <w:rsid w:val="631A4372"/>
    <w:rsid w:val="63243CAB"/>
    <w:rsid w:val="63523475"/>
    <w:rsid w:val="63681498"/>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546C3A"/>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608633B"/>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7F1D06"/>
    <w:rsid w:val="7CC41FA5"/>
    <w:rsid w:val="7D162744"/>
    <w:rsid w:val="7E6B33C1"/>
    <w:rsid w:val="7E7F7378"/>
    <w:rsid w:val="7EC07EE0"/>
    <w:rsid w:val="7F4B5B54"/>
    <w:rsid w:val="7FAB44D8"/>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locked/>
    <w:rPr>
      <w:rFonts w:cs="Times New Roman"/>
      <w:sz w:val="18"/>
      <w:szCs w:val="18"/>
    </w:rPr>
  </w:style>
  <w:style w:type="character" w:customStyle="1" w:styleId="Char0">
    <w:name w:val="页眉 Char"/>
    <w:basedOn w:val="a0"/>
    <w:link w:val="a4"/>
    <w:uiPriority w:val="99"/>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1787</Words>
  <Characters>10186</Characters>
  <Application>Microsoft Office Word</Application>
  <DocSecurity>0</DocSecurity>
  <Lines>84</Lines>
  <Paragraphs>23</Paragraphs>
  <ScaleCrop>false</ScaleCrop>
  <Company>Microsoft</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dcterms:created xsi:type="dcterms:W3CDTF">2017-02-22T02:27:00Z</dcterms:created>
  <dcterms:modified xsi:type="dcterms:W3CDTF">2017-03-10T01:42:00Z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