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56" w:rsidRDefault="001E0356" w:rsidP="00E34136">
      <w:pPr>
        <w:shd w:val="clear" w:color="auto" w:fill="FFFFFF"/>
        <w:adjustRightInd w:val="0"/>
        <w:snapToGrid w:val="0"/>
        <w:spacing w:line="576" w:lineRule="exact"/>
        <w:rPr>
          <w:rFonts w:eastAsia="方正黑体简体"/>
          <w:b/>
          <w:kern w:val="0"/>
          <w:sz w:val="32"/>
          <w:szCs w:val="32"/>
        </w:rPr>
      </w:pPr>
    </w:p>
    <w:p w:rsidR="001E0356" w:rsidRDefault="001E0356" w:rsidP="00E34136">
      <w:pPr>
        <w:widowControl/>
        <w:spacing w:line="576" w:lineRule="exact"/>
        <w:jc w:val="center"/>
        <w:rPr>
          <w:rFonts w:ascii="楷体_GB2312" w:eastAsia="楷体_GB2312"/>
          <w:bCs/>
          <w:color w:val="333333"/>
          <w:sz w:val="32"/>
          <w:szCs w:val="32"/>
        </w:rPr>
      </w:pPr>
    </w:p>
    <w:p w:rsidR="00B80BC0" w:rsidRPr="00FE013B" w:rsidRDefault="00B27E1B" w:rsidP="00E34136">
      <w:pPr>
        <w:overflowPunct w:val="0"/>
        <w:adjustRightInd w:val="0"/>
        <w:snapToGrid w:val="0"/>
        <w:spacing w:line="576" w:lineRule="exact"/>
        <w:jc w:val="center"/>
        <w:rPr>
          <w:rFonts w:ascii="宋体" w:hAnsi="宋体"/>
          <w:bCs/>
          <w:sz w:val="44"/>
          <w:szCs w:val="44"/>
        </w:rPr>
      </w:pPr>
      <w:r w:rsidRPr="00FE013B">
        <w:rPr>
          <w:rFonts w:ascii="宋体" w:hAnsi="宋体" w:hint="eastAsia"/>
          <w:bCs/>
          <w:sz w:val="44"/>
          <w:szCs w:val="44"/>
        </w:rPr>
        <w:t>成都市人民代表大会常务委员会</w:t>
      </w:r>
    </w:p>
    <w:p w:rsidR="00B80BC0" w:rsidRPr="00FE013B" w:rsidRDefault="00B27E1B" w:rsidP="00E34136">
      <w:pPr>
        <w:overflowPunct w:val="0"/>
        <w:adjustRightInd w:val="0"/>
        <w:snapToGrid w:val="0"/>
        <w:spacing w:line="576" w:lineRule="exact"/>
        <w:jc w:val="center"/>
        <w:rPr>
          <w:rFonts w:ascii="宋体" w:hAnsi="宋体"/>
          <w:bCs/>
          <w:sz w:val="44"/>
          <w:szCs w:val="44"/>
        </w:rPr>
      </w:pPr>
      <w:r w:rsidRPr="00FE013B">
        <w:rPr>
          <w:rFonts w:ascii="宋体" w:hAnsi="宋体" w:hint="eastAsia"/>
          <w:bCs/>
          <w:sz w:val="44"/>
          <w:szCs w:val="44"/>
        </w:rPr>
        <w:t>关于修改《成都市房屋使用安全管理条例》</w:t>
      </w:r>
    </w:p>
    <w:p w:rsidR="001E0356" w:rsidRDefault="00B27E1B" w:rsidP="00E34136">
      <w:pPr>
        <w:overflowPunct w:val="0"/>
        <w:adjustRightInd w:val="0"/>
        <w:snapToGrid w:val="0"/>
        <w:spacing w:line="576" w:lineRule="exact"/>
        <w:jc w:val="center"/>
        <w:rPr>
          <w:rFonts w:eastAsia="方正仿宋_GBK"/>
          <w:kern w:val="0"/>
          <w:szCs w:val="21"/>
        </w:rPr>
      </w:pPr>
      <w:r w:rsidRPr="00FE013B">
        <w:rPr>
          <w:rFonts w:ascii="宋体" w:hAnsi="宋体" w:hint="eastAsia"/>
          <w:bCs/>
          <w:sz w:val="44"/>
          <w:szCs w:val="44"/>
        </w:rPr>
        <w:t>的决定</w:t>
      </w:r>
    </w:p>
    <w:p w:rsidR="001E0356" w:rsidRDefault="00B27E1B" w:rsidP="00AE03D4">
      <w:pPr>
        <w:spacing w:line="576" w:lineRule="exact"/>
        <w:ind w:leftChars="300" w:left="630" w:rightChars="300" w:right="630"/>
        <w:jc w:val="left"/>
        <w:rPr>
          <w:rFonts w:ascii="楷体_GB2312" w:eastAsia="楷体_GB2312"/>
          <w:bCs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（2021年6月18日成都市第十七届人民代表大会常务委员会第二十七次会议通过  2021年7月</w:t>
      </w:r>
      <w:r>
        <w:rPr>
          <w:rFonts w:ascii="楷体_GB2312" w:eastAsia="楷体_GB2312"/>
          <w:bCs/>
          <w:sz w:val="32"/>
          <w:szCs w:val="32"/>
        </w:rPr>
        <w:t>29</w:t>
      </w:r>
      <w:r>
        <w:rPr>
          <w:rFonts w:ascii="楷体_GB2312" w:eastAsia="楷体_GB2312" w:hint="eastAsia"/>
          <w:bCs/>
          <w:sz w:val="32"/>
          <w:szCs w:val="32"/>
        </w:rPr>
        <w:t>日四川省第十三届人民代表大会</w:t>
      </w:r>
      <w:bookmarkStart w:id="0" w:name="_GoBack"/>
      <w:bookmarkEnd w:id="0"/>
      <w:r>
        <w:rPr>
          <w:rFonts w:ascii="楷体_GB2312" w:eastAsia="楷体_GB2312" w:hint="eastAsia"/>
          <w:bCs/>
          <w:sz w:val="32"/>
          <w:szCs w:val="32"/>
        </w:rPr>
        <w:t>常务委员会第</w:t>
      </w:r>
      <w:r>
        <w:rPr>
          <w:rFonts w:ascii="楷体_GB2312" w:eastAsia="楷体_GB2312"/>
          <w:bCs/>
          <w:sz w:val="32"/>
          <w:szCs w:val="32"/>
        </w:rPr>
        <w:t>二十九</w:t>
      </w:r>
      <w:r>
        <w:rPr>
          <w:rFonts w:ascii="楷体_GB2312" w:eastAsia="楷体_GB2312" w:hint="eastAsia"/>
          <w:bCs/>
          <w:sz w:val="32"/>
          <w:szCs w:val="32"/>
        </w:rPr>
        <w:t>次会议批准）</w:t>
      </w:r>
    </w:p>
    <w:p w:rsidR="001E0356" w:rsidRDefault="001E0356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成都市第十七届人民代表大会常务委员会第二十七次会议决定对《成都市房屋使用安全管理条例》作如下修改：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34136">
        <w:rPr>
          <w:rFonts w:ascii="黑体" w:eastAsia="黑体" w:hAnsi="黑体" w:hint="eastAsia"/>
          <w:sz w:val="32"/>
          <w:szCs w:val="32"/>
        </w:rPr>
        <w:t>一</w:t>
      </w:r>
      <w:r>
        <w:rPr>
          <w:rFonts w:ascii="仿宋_GB2312" w:eastAsia="仿宋_GB2312" w:hint="eastAsia"/>
          <w:sz w:val="32"/>
          <w:szCs w:val="32"/>
        </w:rPr>
        <w:t>、将第一条中的“《中华人民共和国物权法》”修改为“《中华人民共和国民法典》”。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34136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仿宋_GB2312" w:eastAsia="仿宋_GB2312" w:hint="eastAsia"/>
          <w:sz w:val="32"/>
          <w:szCs w:val="32"/>
        </w:rPr>
        <w:t>、将第九条第二款修改为：“业主的确认以不动产登记簿记载为准。尚未办理房屋所有权登记，但有下列情形之一的，视为业主：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“（一）因合法建造、继承、人民政府的征收决定或者人民法院、仲裁机构的法律文书等，依法取得房屋所有权的人；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“（二）基于与开发建设单位之间的商品房买卖民事法律行为，已经合法占有房屋的人。”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34136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仿宋_GB2312" w:eastAsia="仿宋_GB2312" w:hint="eastAsia"/>
          <w:sz w:val="32"/>
          <w:szCs w:val="32"/>
        </w:rPr>
        <w:t>、将第十条修改为：“有下列情形之一的，居住权人、房</w:t>
      </w:r>
      <w:r>
        <w:rPr>
          <w:rFonts w:ascii="仿宋_GB2312" w:eastAsia="仿宋_GB2312" w:hint="eastAsia"/>
          <w:sz w:val="32"/>
          <w:szCs w:val="32"/>
        </w:rPr>
        <w:lastRenderedPageBreak/>
        <w:t>屋承租人、借用人等房屋占有、使用人为房屋使用安全责任人：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“（一）业主下落不明；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“（二）房屋权属不清；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“（三）法律、法规、规章规定的其他情形。”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34136">
        <w:rPr>
          <w:rFonts w:ascii="黑体" w:eastAsia="黑体" w:hAnsi="黑体" w:hint="eastAsia"/>
          <w:sz w:val="32"/>
          <w:szCs w:val="32"/>
        </w:rPr>
        <w:t>四</w:t>
      </w:r>
      <w:r>
        <w:rPr>
          <w:rFonts w:ascii="仿宋_GB2312" w:eastAsia="仿宋_GB2312" w:hint="eastAsia"/>
          <w:sz w:val="32"/>
          <w:szCs w:val="32"/>
        </w:rPr>
        <w:t>、将第五条、第七条、第十五条、第十六条、第十八条、第四十三条至第四十五条、第四十八条、第五十六条中的“镇（乡）人民政府”修改为“镇人民政府”。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34136">
        <w:rPr>
          <w:rFonts w:ascii="黑体" w:eastAsia="黑体" w:hAnsi="黑体" w:hint="eastAsia"/>
          <w:sz w:val="32"/>
          <w:szCs w:val="32"/>
        </w:rPr>
        <w:t>五</w:t>
      </w:r>
      <w:r>
        <w:rPr>
          <w:rFonts w:ascii="仿宋_GB2312" w:eastAsia="仿宋_GB2312" w:hint="eastAsia"/>
          <w:sz w:val="32"/>
          <w:szCs w:val="32"/>
        </w:rPr>
        <w:t>、将第五条中的“房产行政主管部门”修改为“住建主管部门”，“规划”修改为“规划和自然资源”，“建设”予以删除，“安全生产”修改为“应急管理”，“质监”修改为“市场监管”，“卫生医疗”修改为“卫生健康”，“文化”修改为“文广旅”，“工商行政管理部门”予以删除，“房产行政管理部门”修改为“房屋使用安全管理部门”。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将第十五条中的“房产行政管理部门”修改为“房屋使用安全管理部门”，“卫生医疗”修改为“卫生健康”，“交通”修改为“交通运输”，“文化、旅游”修改为“文广旅”。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将第七条、第十六条、第十八条至第二十三条、第二十七条至第三十二条、第三十五条、第三十八条、第三十九条、第四十一条、第五十条至五十六条中的“房产行政管理部门”修改为“房屋使用安全管理部门”。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将第四十二条、第四十三条中的“房产行政主管部门”修改为“住建主管部门”。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34136">
        <w:rPr>
          <w:rFonts w:ascii="黑体" w:eastAsia="黑体" w:hAnsi="黑体" w:hint="eastAsia"/>
          <w:sz w:val="32"/>
          <w:szCs w:val="32"/>
        </w:rPr>
        <w:lastRenderedPageBreak/>
        <w:t>六</w:t>
      </w:r>
      <w:r>
        <w:rPr>
          <w:rFonts w:ascii="仿宋_GB2312" w:eastAsia="仿宋_GB2312" w:hint="eastAsia"/>
          <w:sz w:val="32"/>
          <w:szCs w:val="32"/>
        </w:rPr>
        <w:t>、在第五十五条后增加一条：“本条例规定的执法事项，纳入城市管理综合行政执法范围的，由市、区（市）县城市管理综合行政执法部门实施。”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本决定自公布之日起施行。</w:t>
      </w:r>
    </w:p>
    <w:p w:rsidR="001E0356" w:rsidRDefault="00B27E1B" w:rsidP="00E34136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《成都市房屋使用安全管理条例》根据本决定作相应修改，重新公布。</w:t>
      </w:r>
    </w:p>
    <w:p w:rsidR="001E0356" w:rsidRDefault="001E0356" w:rsidP="00E34136">
      <w:pPr>
        <w:tabs>
          <w:tab w:val="left" w:pos="8789"/>
        </w:tabs>
        <w:adjustRightInd w:val="0"/>
        <w:snapToGrid w:val="0"/>
        <w:spacing w:line="576" w:lineRule="exact"/>
        <w:ind w:right="85"/>
        <w:rPr>
          <w:rFonts w:ascii="方正仿宋_GBK" w:eastAsia="仿宋" w:hAnsi="方正仿宋_GBK" w:cs="方正仿宋_GBK"/>
          <w:bCs/>
          <w:spacing w:val="6"/>
          <w:sz w:val="32"/>
          <w:szCs w:val="32"/>
        </w:rPr>
      </w:pPr>
    </w:p>
    <w:sectPr w:rsidR="001E0356" w:rsidSect="00E34136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C47" w:rsidRDefault="001F2C47">
      <w:r>
        <w:separator/>
      </w:r>
    </w:p>
  </w:endnote>
  <w:endnote w:type="continuationSeparator" w:id="0">
    <w:p w:rsidR="001F2C47" w:rsidRDefault="001F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56" w:rsidRDefault="00B27E1B">
    <w:pPr>
      <w:pStyle w:val="a6"/>
      <w:ind w:firstLineChars="100" w:firstLine="280"/>
      <w:rPr>
        <w:rFonts w:asciiTheme="minorEastAsia" w:eastAsiaTheme="minorEastAsia" w:hAnsiTheme="minorEastAsia"/>
        <w:sz w:val="28"/>
        <w:szCs w:val="28"/>
      </w:rPr>
    </w:pPr>
    <w:r>
      <w:rPr>
        <w:rFonts w:asciiTheme="minorEastAsia" w:eastAsiaTheme="minorEastAsia" w:hAnsiTheme="minorEastAsia"/>
        <w:sz w:val="28"/>
        <w:szCs w:val="28"/>
      </w:rPr>
      <w:t xml:space="preserve">— </w:t>
    </w:r>
    <w:sdt>
      <w:sdtPr>
        <w:rPr>
          <w:rFonts w:asciiTheme="minorEastAsia" w:eastAsiaTheme="minorEastAsia" w:hAnsiTheme="minorEastAsia"/>
          <w:sz w:val="28"/>
          <w:szCs w:val="28"/>
        </w:rPr>
        <w:id w:val="327411664"/>
      </w:sdtPr>
      <w:sdtEndPr/>
      <w:sdtContent>
        <w:r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AE03D4" w:rsidRPr="00AE03D4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2</w:t>
        </w:r>
        <w:r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>
          <w:rPr>
            <w:rFonts w:asciiTheme="minorEastAsia" w:eastAsiaTheme="minorEastAsia" w:hAnsiTheme="minorEastAsia"/>
            <w:sz w:val="28"/>
            <w:szCs w:val="28"/>
          </w:rPr>
          <w:t xml:space="preserve"> —</w:t>
        </w:r>
      </w:sdtContent>
    </w:sdt>
  </w:p>
  <w:p w:rsidR="001E0356" w:rsidRDefault="001E0356">
    <w:pPr>
      <w:pStyle w:val="a6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24645916"/>
    </w:sdtPr>
    <w:sdtEndPr/>
    <w:sdtContent>
      <w:p w:rsidR="001E0356" w:rsidRDefault="00B27E1B">
        <w:pPr>
          <w:pStyle w:val="a6"/>
          <w:wordWrap w:val="0"/>
          <w:jc w:val="right"/>
          <w:rPr>
            <w:sz w:val="28"/>
            <w:szCs w:val="28"/>
          </w:rPr>
        </w:pPr>
        <w:r>
          <w:rPr>
            <w:rFonts w:asciiTheme="minorEastAsia" w:eastAsiaTheme="minorEastAsia" w:hAnsiTheme="minorEastAsia"/>
            <w:sz w:val="28"/>
            <w:szCs w:val="28"/>
          </w:rPr>
          <w:t xml:space="preserve">— </w:t>
        </w:r>
        <w:r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AE03D4" w:rsidRPr="00AE03D4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1</w:t>
        </w:r>
        <w:r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>
          <w:rPr>
            <w:rFonts w:asciiTheme="minorEastAsia" w:eastAsiaTheme="minorEastAsia" w:hAnsiTheme="minorEastAsia"/>
            <w:sz w:val="28"/>
            <w:szCs w:val="28"/>
          </w:rPr>
          <w:t xml:space="preserve"> —</w:t>
        </w:r>
        <w:r>
          <w:rPr>
            <w:rFonts w:asciiTheme="minorEastAsia" w:eastAsiaTheme="minorEastAsia" w:hAnsiTheme="minorEastAsia" w:hint="eastAsia"/>
            <w:sz w:val="28"/>
            <w:szCs w:val="28"/>
          </w:rPr>
          <w:t xml:space="preserve"> </w:t>
        </w:r>
        <w:r>
          <w:rPr>
            <w:rFonts w:hint="eastAsia"/>
            <w:sz w:val="28"/>
            <w:szCs w:val="28"/>
          </w:rPr>
          <w:t xml:space="preserve"> </w:t>
        </w:r>
      </w:p>
    </w:sdtContent>
  </w:sdt>
  <w:p w:rsidR="001E0356" w:rsidRDefault="001E0356">
    <w:pPr>
      <w:pStyle w:val="a6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C47" w:rsidRDefault="001F2C47">
      <w:r>
        <w:separator/>
      </w:r>
    </w:p>
  </w:footnote>
  <w:footnote w:type="continuationSeparator" w:id="0">
    <w:p w:rsidR="001F2C47" w:rsidRDefault="001F2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02"/>
    <w:rsid w:val="F2F965D4"/>
    <w:rsid w:val="00004397"/>
    <w:rsid w:val="000071F5"/>
    <w:rsid w:val="00024CCC"/>
    <w:rsid w:val="000257CD"/>
    <w:rsid w:val="00026B34"/>
    <w:rsid w:val="000477ED"/>
    <w:rsid w:val="00066456"/>
    <w:rsid w:val="00082D1C"/>
    <w:rsid w:val="00086EB3"/>
    <w:rsid w:val="000B540B"/>
    <w:rsid w:val="000C1138"/>
    <w:rsid w:val="000C2021"/>
    <w:rsid w:val="000F36CA"/>
    <w:rsid w:val="00112730"/>
    <w:rsid w:val="00157DAD"/>
    <w:rsid w:val="00161074"/>
    <w:rsid w:val="001638B1"/>
    <w:rsid w:val="00183DDB"/>
    <w:rsid w:val="0018543A"/>
    <w:rsid w:val="00186F20"/>
    <w:rsid w:val="00196B8B"/>
    <w:rsid w:val="001A008F"/>
    <w:rsid w:val="001A28DE"/>
    <w:rsid w:val="001B0B18"/>
    <w:rsid w:val="001B268C"/>
    <w:rsid w:val="001B5362"/>
    <w:rsid w:val="001B5FDB"/>
    <w:rsid w:val="001D1738"/>
    <w:rsid w:val="001E0356"/>
    <w:rsid w:val="001E7A51"/>
    <w:rsid w:val="001F0FA7"/>
    <w:rsid w:val="001F1F71"/>
    <w:rsid w:val="001F2C47"/>
    <w:rsid w:val="0020169E"/>
    <w:rsid w:val="00216D30"/>
    <w:rsid w:val="00247AB0"/>
    <w:rsid w:val="00262A97"/>
    <w:rsid w:val="00264228"/>
    <w:rsid w:val="00264C5A"/>
    <w:rsid w:val="0027038B"/>
    <w:rsid w:val="002834D7"/>
    <w:rsid w:val="002A5396"/>
    <w:rsid w:val="002B291D"/>
    <w:rsid w:val="002C6DFC"/>
    <w:rsid w:val="002C7D6C"/>
    <w:rsid w:val="002E0A6E"/>
    <w:rsid w:val="002E1C05"/>
    <w:rsid w:val="002F3F53"/>
    <w:rsid w:val="00302911"/>
    <w:rsid w:val="003033D2"/>
    <w:rsid w:val="0035732B"/>
    <w:rsid w:val="003655C0"/>
    <w:rsid w:val="00373B21"/>
    <w:rsid w:val="00375347"/>
    <w:rsid w:val="003831F2"/>
    <w:rsid w:val="00385C67"/>
    <w:rsid w:val="003A473A"/>
    <w:rsid w:val="003C1C00"/>
    <w:rsid w:val="003C4AF5"/>
    <w:rsid w:val="003C634D"/>
    <w:rsid w:val="003C7C58"/>
    <w:rsid w:val="003D06A0"/>
    <w:rsid w:val="003E5296"/>
    <w:rsid w:val="003E7728"/>
    <w:rsid w:val="00403EC7"/>
    <w:rsid w:val="0042669F"/>
    <w:rsid w:val="00435CB2"/>
    <w:rsid w:val="00446A9C"/>
    <w:rsid w:val="00462149"/>
    <w:rsid w:val="00465B29"/>
    <w:rsid w:val="00470392"/>
    <w:rsid w:val="0047524E"/>
    <w:rsid w:val="004779EA"/>
    <w:rsid w:val="0048739A"/>
    <w:rsid w:val="004D19AA"/>
    <w:rsid w:val="004D298F"/>
    <w:rsid w:val="004D52A6"/>
    <w:rsid w:val="00517C9C"/>
    <w:rsid w:val="005204EC"/>
    <w:rsid w:val="00522D29"/>
    <w:rsid w:val="00523271"/>
    <w:rsid w:val="005403DF"/>
    <w:rsid w:val="005532C1"/>
    <w:rsid w:val="00574D4D"/>
    <w:rsid w:val="0058488C"/>
    <w:rsid w:val="0059217C"/>
    <w:rsid w:val="0059241E"/>
    <w:rsid w:val="00597039"/>
    <w:rsid w:val="005C5E14"/>
    <w:rsid w:val="005E13B6"/>
    <w:rsid w:val="005F0FF0"/>
    <w:rsid w:val="006074E3"/>
    <w:rsid w:val="00611C63"/>
    <w:rsid w:val="00612C2B"/>
    <w:rsid w:val="006177FC"/>
    <w:rsid w:val="00661E7F"/>
    <w:rsid w:val="006813F3"/>
    <w:rsid w:val="00692991"/>
    <w:rsid w:val="00692AF9"/>
    <w:rsid w:val="00697C2C"/>
    <w:rsid w:val="006B42D1"/>
    <w:rsid w:val="006C2714"/>
    <w:rsid w:val="006C3CE2"/>
    <w:rsid w:val="006D7D0F"/>
    <w:rsid w:val="006E2114"/>
    <w:rsid w:val="006E2BBA"/>
    <w:rsid w:val="006E5E6C"/>
    <w:rsid w:val="006F4225"/>
    <w:rsid w:val="0071020D"/>
    <w:rsid w:val="00712DEC"/>
    <w:rsid w:val="007261CC"/>
    <w:rsid w:val="0074095F"/>
    <w:rsid w:val="0074757B"/>
    <w:rsid w:val="007526F5"/>
    <w:rsid w:val="007627C2"/>
    <w:rsid w:val="00771D45"/>
    <w:rsid w:val="00782B6C"/>
    <w:rsid w:val="00794F77"/>
    <w:rsid w:val="007B13A0"/>
    <w:rsid w:val="007B3B66"/>
    <w:rsid w:val="007C08F6"/>
    <w:rsid w:val="007D0502"/>
    <w:rsid w:val="00804BE3"/>
    <w:rsid w:val="00804EA2"/>
    <w:rsid w:val="008250C6"/>
    <w:rsid w:val="0083026A"/>
    <w:rsid w:val="0083260E"/>
    <w:rsid w:val="00837F8B"/>
    <w:rsid w:val="00857B3D"/>
    <w:rsid w:val="008616EA"/>
    <w:rsid w:val="00865F22"/>
    <w:rsid w:val="00882225"/>
    <w:rsid w:val="00885075"/>
    <w:rsid w:val="008A2046"/>
    <w:rsid w:val="008D50ED"/>
    <w:rsid w:val="008E079E"/>
    <w:rsid w:val="008E30DF"/>
    <w:rsid w:val="008E51D4"/>
    <w:rsid w:val="009045AE"/>
    <w:rsid w:val="00904BCD"/>
    <w:rsid w:val="0091328A"/>
    <w:rsid w:val="00921ACE"/>
    <w:rsid w:val="00927FEB"/>
    <w:rsid w:val="00940FF9"/>
    <w:rsid w:val="00962599"/>
    <w:rsid w:val="0097572D"/>
    <w:rsid w:val="0098116C"/>
    <w:rsid w:val="009923A8"/>
    <w:rsid w:val="009B3E1A"/>
    <w:rsid w:val="009B5569"/>
    <w:rsid w:val="009B6487"/>
    <w:rsid w:val="009C2151"/>
    <w:rsid w:val="009D0744"/>
    <w:rsid w:val="009F142D"/>
    <w:rsid w:val="00A22F5C"/>
    <w:rsid w:val="00A4771D"/>
    <w:rsid w:val="00A54D33"/>
    <w:rsid w:val="00A635E5"/>
    <w:rsid w:val="00A84CB2"/>
    <w:rsid w:val="00A85740"/>
    <w:rsid w:val="00A86661"/>
    <w:rsid w:val="00AA5B2F"/>
    <w:rsid w:val="00AB5228"/>
    <w:rsid w:val="00AC59A3"/>
    <w:rsid w:val="00AC7D3C"/>
    <w:rsid w:val="00AD359F"/>
    <w:rsid w:val="00AD4046"/>
    <w:rsid w:val="00AE03D4"/>
    <w:rsid w:val="00B03779"/>
    <w:rsid w:val="00B05781"/>
    <w:rsid w:val="00B204FE"/>
    <w:rsid w:val="00B25E55"/>
    <w:rsid w:val="00B2611D"/>
    <w:rsid w:val="00B274E2"/>
    <w:rsid w:val="00B27E1B"/>
    <w:rsid w:val="00B36406"/>
    <w:rsid w:val="00B4651A"/>
    <w:rsid w:val="00B55710"/>
    <w:rsid w:val="00B66B4B"/>
    <w:rsid w:val="00B72D4C"/>
    <w:rsid w:val="00B80BC0"/>
    <w:rsid w:val="00B82C07"/>
    <w:rsid w:val="00B8358C"/>
    <w:rsid w:val="00B86C00"/>
    <w:rsid w:val="00BA373F"/>
    <w:rsid w:val="00BB7B27"/>
    <w:rsid w:val="00BC4186"/>
    <w:rsid w:val="00BD2469"/>
    <w:rsid w:val="00C21A44"/>
    <w:rsid w:val="00C3413D"/>
    <w:rsid w:val="00C45D2A"/>
    <w:rsid w:val="00C606B2"/>
    <w:rsid w:val="00C951F8"/>
    <w:rsid w:val="00C9673C"/>
    <w:rsid w:val="00C96794"/>
    <w:rsid w:val="00CA7172"/>
    <w:rsid w:val="00CB145E"/>
    <w:rsid w:val="00CC7AA8"/>
    <w:rsid w:val="00CF12A5"/>
    <w:rsid w:val="00D00533"/>
    <w:rsid w:val="00D016CD"/>
    <w:rsid w:val="00D04D92"/>
    <w:rsid w:val="00D1296B"/>
    <w:rsid w:val="00D21958"/>
    <w:rsid w:val="00D219CF"/>
    <w:rsid w:val="00D23B57"/>
    <w:rsid w:val="00D25D6D"/>
    <w:rsid w:val="00D31375"/>
    <w:rsid w:val="00D6457D"/>
    <w:rsid w:val="00D765FF"/>
    <w:rsid w:val="00D87E2A"/>
    <w:rsid w:val="00D9248E"/>
    <w:rsid w:val="00D94427"/>
    <w:rsid w:val="00DD0D36"/>
    <w:rsid w:val="00DD241F"/>
    <w:rsid w:val="00DD3758"/>
    <w:rsid w:val="00E04F97"/>
    <w:rsid w:val="00E2662C"/>
    <w:rsid w:val="00E32875"/>
    <w:rsid w:val="00E34136"/>
    <w:rsid w:val="00E378BB"/>
    <w:rsid w:val="00E40615"/>
    <w:rsid w:val="00E518E1"/>
    <w:rsid w:val="00E82D0F"/>
    <w:rsid w:val="00E90ECD"/>
    <w:rsid w:val="00EA05B0"/>
    <w:rsid w:val="00EB6D89"/>
    <w:rsid w:val="00EC719A"/>
    <w:rsid w:val="00ED2CD5"/>
    <w:rsid w:val="00EE6A41"/>
    <w:rsid w:val="00F2052B"/>
    <w:rsid w:val="00F2782B"/>
    <w:rsid w:val="00F33FF0"/>
    <w:rsid w:val="00F53F64"/>
    <w:rsid w:val="00F84B7B"/>
    <w:rsid w:val="00FA34D1"/>
    <w:rsid w:val="00FC0A7C"/>
    <w:rsid w:val="00FC5088"/>
    <w:rsid w:val="00FD2DEC"/>
    <w:rsid w:val="00FE013B"/>
    <w:rsid w:val="00FE4E62"/>
    <w:rsid w:val="00FE610A"/>
    <w:rsid w:val="00FF04C0"/>
    <w:rsid w:val="00FF4844"/>
    <w:rsid w:val="012D4C0C"/>
    <w:rsid w:val="03867329"/>
    <w:rsid w:val="05766486"/>
    <w:rsid w:val="1BC12BB3"/>
    <w:rsid w:val="2AE06F2E"/>
    <w:rsid w:val="2E9D29C5"/>
    <w:rsid w:val="358D723E"/>
    <w:rsid w:val="36F8714D"/>
    <w:rsid w:val="450F4F1C"/>
    <w:rsid w:val="4997646B"/>
    <w:rsid w:val="4A8351F9"/>
    <w:rsid w:val="4C4B38E4"/>
    <w:rsid w:val="51CB7573"/>
    <w:rsid w:val="5345792B"/>
    <w:rsid w:val="58520141"/>
    <w:rsid w:val="5E242BED"/>
    <w:rsid w:val="62A112D3"/>
    <w:rsid w:val="6BCD7249"/>
    <w:rsid w:val="6BFF70F6"/>
    <w:rsid w:val="7A483C33"/>
    <w:rsid w:val="7BD02663"/>
    <w:rsid w:val="7D951C43"/>
    <w:rsid w:val="7DD60C79"/>
    <w:rsid w:val="7FB7A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7"/>
    <w:basedOn w:val="a"/>
    <w:next w:val="a"/>
    <w:qFormat/>
    <w:pPr>
      <w:ind w:left="2520"/>
    </w:pPr>
  </w:style>
  <w:style w:type="paragraph" w:styleId="a8">
    <w:name w:val="Normal (Web)"/>
    <w:basedOn w:val="a"/>
    <w:next w:val="a5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批注框文本 Char"/>
    <w:basedOn w:val="a1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basedOn w:val="a1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next w:val="a5"/>
    <w:qFormat/>
    <w:pPr>
      <w:ind w:firstLineChars="200" w:firstLine="200"/>
    </w:pPr>
    <w:rPr>
      <w:rFonts w:ascii="Calibri" w:hAnsi="Calibri" w:cs="宋体"/>
      <w:szCs w:val="22"/>
    </w:rPr>
  </w:style>
  <w:style w:type="character" w:customStyle="1" w:styleId="1Char">
    <w:name w:val="标题 1 Char"/>
    <w:basedOn w:val="a1"/>
    <w:link w:val="1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har3">
    <w:name w:val="Char"/>
    <w:basedOn w:val="a"/>
    <w:next w:val="a"/>
    <w:qFormat/>
    <w:pPr>
      <w:spacing w:line="360" w:lineRule="auto"/>
      <w:ind w:firstLineChars="200" w:firstLine="200"/>
    </w:pPr>
    <w:rPr>
      <w:rFonts w:ascii="宋体" w:eastAsia="仿宋_GB2312" w:hAnsi="宋体" w:cs="宋体"/>
      <w:sz w:val="24"/>
      <w:szCs w:val="28"/>
    </w:rPr>
  </w:style>
  <w:style w:type="character" w:customStyle="1" w:styleId="Char">
    <w:name w:val="日期 Char"/>
    <w:basedOn w:val="a1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7"/>
    <w:basedOn w:val="a"/>
    <w:next w:val="a"/>
    <w:qFormat/>
    <w:pPr>
      <w:ind w:left="2520"/>
    </w:pPr>
  </w:style>
  <w:style w:type="paragraph" w:styleId="a8">
    <w:name w:val="Normal (Web)"/>
    <w:basedOn w:val="a"/>
    <w:next w:val="a5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批注框文本 Char"/>
    <w:basedOn w:val="a1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basedOn w:val="a1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next w:val="a5"/>
    <w:qFormat/>
    <w:pPr>
      <w:ind w:firstLineChars="200" w:firstLine="200"/>
    </w:pPr>
    <w:rPr>
      <w:rFonts w:ascii="Calibri" w:hAnsi="Calibri" w:cs="宋体"/>
      <w:szCs w:val="22"/>
    </w:rPr>
  </w:style>
  <w:style w:type="character" w:customStyle="1" w:styleId="1Char">
    <w:name w:val="标题 1 Char"/>
    <w:basedOn w:val="a1"/>
    <w:link w:val="1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har3">
    <w:name w:val="Char"/>
    <w:basedOn w:val="a"/>
    <w:next w:val="a"/>
    <w:qFormat/>
    <w:pPr>
      <w:spacing w:line="360" w:lineRule="auto"/>
      <w:ind w:firstLineChars="200" w:firstLine="200"/>
    </w:pPr>
    <w:rPr>
      <w:rFonts w:ascii="宋体" w:eastAsia="仿宋_GB2312" w:hAnsi="宋体" w:cs="宋体"/>
      <w:sz w:val="24"/>
      <w:szCs w:val="28"/>
    </w:rPr>
  </w:style>
  <w:style w:type="character" w:customStyle="1" w:styleId="Char">
    <w:name w:val="日期 Char"/>
    <w:basedOn w:val="a1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986</Words>
  <Characters>35</Characters>
  <Application>Microsoft Office Word</Application>
  <DocSecurity>0</DocSecurity>
  <Lines>1</Lines>
  <Paragraphs>2</Paragraphs>
  <ScaleCrop>false</ScaleCrop>
  <Company>Lenovo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cp:lastPrinted>2020-10-01T07:19:00Z</cp:lastPrinted>
  <dcterms:created xsi:type="dcterms:W3CDTF">2020-10-01T07:19:00Z</dcterms:created>
  <dcterms:modified xsi:type="dcterms:W3CDTF">2021-09-01T07:54:00Z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2052-10.1.0.6171</vt:lpwstr>
  </property>
  <property fmtid="{D5CDD505-2E9C-101B-9397-08002B2CF9AE}" pid="3" name="ICV">
    <vt:lpwstr>CB8F9D57EC654220BABA333DB9E6765E</vt:lpwstr>
  </property>
</Properties>
</file>