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00" w:lineRule="exact"/>
        <w:jc w:val="center"/>
        <w:rPr>
          <w:rFonts w:hint="eastAsia" w:asciiTheme="majorEastAsia" w:hAnsiTheme="majorEastAsia" w:eastAsiaTheme="majorEastAsia"/>
          <w:bCs/>
          <w:sz w:val="44"/>
          <w:szCs w:val="44"/>
        </w:rPr>
      </w:pPr>
    </w:p>
    <w:p>
      <w:pPr>
        <w:adjustRightInd w:val="0"/>
        <w:snapToGrid w:val="0"/>
        <w:spacing w:line="600" w:lineRule="exact"/>
        <w:jc w:val="center"/>
        <w:rPr>
          <w:rFonts w:asciiTheme="majorEastAsia" w:hAnsiTheme="majorEastAsia" w:eastAsiaTheme="majorEastAsia"/>
          <w:bCs/>
          <w:sz w:val="44"/>
          <w:szCs w:val="44"/>
        </w:rPr>
      </w:pPr>
    </w:p>
    <w:p>
      <w:pPr>
        <w:adjustRightInd w:val="0"/>
        <w:snapToGrid w:val="0"/>
        <w:spacing w:line="600" w:lineRule="exact"/>
        <w:jc w:val="center"/>
        <w:rPr>
          <w:rFonts w:asciiTheme="majorEastAsia" w:hAnsiTheme="majorEastAsia" w:eastAsiaTheme="majorEastAsia"/>
          <w:bCs/>
          <w:sz w:val="44"/>
          <w:szCs w:val="44"/>
        </w:rPr>
      </w:pPr>
      <w:r>
        <w:rPr>
          <w:rFonts w:hint="eastAsia" w:asciiTheme="majorEastAsia" w:hAnsiTheme="majorEastAsia" w:eastAsiaTheme="majorEastAsia"/>
          <w:bCs/>
          <w:sz w:val="44"/>
          <w:szCs w:val="44"/>
        </w:rPr>
        <w:t>成都市人民代表大会常务委员会关于废止</w:t>
      </w:r>
    </w:p>
    <w:p>
      <w:pPr>
        <w:adjustRightInd w:val="0"/>
        <w:snapToGrid w:val="0"/>
        <w:spacing w:line="600" w:lineRule="exact"/>
        <w:jc w:val="center"/>
        <w:rPr>
          <w:rFonts w:hint="eastAsia" w:asciiTheme="majorEastAsia" w:hAnsiTheme="majorEastAsia" w:eastAsiaTheme="majorEastAsia"/>
          <w:bCs/>
          <w:sz w:val="44"/>
          <w:szCs w:val="44"/>
        </w:rPr>
      </w:pPr>
      <w:r>
        <w:rPr>
          <w:rFonts w:hint="eastAsia" w:asciiTheme="majorEastAsia" w:hAnsiTheme="majorEastAsia" w:eastAsiaTheme="majorEastAsia"/>
          <w:bCs/>
          <w:sz w:val="44"/>
          <w:szCs w:val="44"/>
        </w:rPr>
        <w:t>《成都市罚没财产管理规定》的决定</w:t>
      </w:r>
    </w:p>
    <w:p>
      <w:pPr>
        <w:adjustRightInd w:val="0"/>
        <w:snapToGrid w:val="0"/>
        <w:spacing w:line="600" w:lineRule="exact"/>
        <w:jc w:val="center"/>
        <w:rPr>
          <w:rFonts w:hint="eastAsia" w:asciiTheme="majorEastAsia" w:hAnsiTheme="majorEastAsia" w:eastAsiaTheme="majorEastAsia"/>
          <w:bCs/>
          <w:sz w:val="44"/>
          <w:szCs w:val="44"/>
        </w:rPr>
      </w:pPr>
    </w:p>
    <w:p>
      <w:pPr>
        <w:spacing w:line="600" w:lineRule="exact"/>
        <w:ind w:left="630" w:leftChars="300" w:right="630" w:rightChars="300"/>
        <w:jc w:val="left"/>
        <w:rPr>
          <w:rFonts w:eastAsia="楷体_GB2312"/>
          <w:spacing w:val="-4"/>
          <w:sz w:val="32"/>
          <w:szCs w:val="32"/>
        </w:rPr>
      </w:pPr>
      <w:r>
        <w:rPr>
          <w:rFonts w:eastAsia="楷体_GB2312"/>
          <w:spacing w:val="-4"/>
          <w:sz w:val="32"/>
          <w:szCs w:val="32"/>
        </w:rPr>
        <w:t>（</w:t>
      </w:r>
      <w:r>
        <w:rPr>
          <w:rFonts w:hint="eastAsia" w:ascii="楷体_GB2312" w:eastAsia="楷体_GB2312"/>
          <w:spacing w:val="-4"/>
          <w:sz w:val="32"/>
          <w:szCs w:val="32"/>
        </w:rPr>
        <w:t>2022年7月1日成都市第十七届人民代表大会常务委员会第三十六次会议通过  2022年9月30</w:t>
      </w:r>
      <w:r>
        <w:rPr>
          <w:rFonts w:eastAsia="楷体_GB2312"/>
          <w:spacing w:val="-4"/>
          <w:sz w:val="32"/>
          <w:szCs w:val="32"/>
        </w:rPr>
        <w:t>日四川省第十三届人民代表大会常务委员会第三十七次会议批准）</w:t>
      </w:r>
    </w:p>
    <w:p>
      <w:pPr>
        <w:spacing w:line="600" w:lineRule="exact"/>
        <w:ind w:firstLine="640" w:firstLineChars="200"/>
        <w:jc w:val="left"/>
        <w:rPr>
          <w:rFonts w:eastAsia="方正仿宋_GBK"/>
          <w:sz w:val="32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ascii="仿宋_GB2312" w:hAnsi="方正仿宋简体" w:eastAsia="仿宋_GB2312" w:cs="方正仿宋简体"/>
          <w:sz w:val="32"/>
          <w:szCs w:val="32"/>
        </w:rPr>
      </w:pPr>
      <w:r>
        <w:rPr>
          <w:rFonts w:hint="eastAsia" w:ascii="仿宋_GB2312" w:hAnsi="方正仿宋简体" w:eastAsia="仿宋_GB2312" w:cs="方正仿宋简体"/>
          <w:sz w:val="32"/>
          <w:szCs w:val="32"/>
        </w:rPr>
        <w:t>成都市第十七届人民代表大会常务委员会第三十六次会议决定：废止《成都市罚没财产管理规定》。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r>
        <w:rPr>
          <w:rFonts w:ascii="仿宋_GB2312" w:hAnsi="方正仿宋简体" w:eastAsia="仿宋_GB2312" w:cs="方正仿宋简体"/>
          <w:sz w:val="32"/>
          <w:szCs w:val="32"/>
        </w:rPr>
        <w:t>本决定自</w:t>
      </w:r>
      <w:bookmarkStart w:id="0" w:name="_GoBack"/>
      <w:bookmarkEnd w:id="0"/>
      <w:r>
        <w:rPr>
          <w:rFonts w:hint="eastAsia" w:ascii="仿宋_GB2312" w:hAnsi="方正仿宋简体" w:eastAsia="仿宋_GB2312" w:cs="方正仿宋简体"/>
          <w:sz w:val="32"/>
          <w:szCs w:val="32"/>
        </w:rPr>
        <w:t>公布之日</w:t>
      </w:r>
      <w:r>
        <w:rPr>
          <w:rFonts w:ascii="仿宋_GB2312" w:hAnsi="方正仿宋简体" w:eastAsia="仿宋_GB2312" w:cs="方正仿宋简体"/>
          <w:sz w:val="32"/>
          <w:szCs w:val="32"/>
        </w:rPr>
        <w:t>起施行。</w:t>
      </w:r>
    </w:p>
    <w:sectPr>
      <w:pgSz w:w="11906" w:h="16838"/>
      <w:pgMar w:top="2098" w:right="1588" w:bottom="181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1Mzg0MTE4NTBiM2VjZTgzMmUxYzU4NjczNTk5MmQifQ=="/>
  </w:docVars>
  <w:rsids>
    <w:rsidRoot w:val="6AC123C1"/>
    <w:rsid w:val="00410D71"/>
    <w:rsid w:val="007C35B0"/>
    <w:rsid w:val="3F41113A"/>
    <w:rsid w:val="5E1A68BC"/>
    <w:rsid w:val="6AC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158</Words>
  <Characters>165</Characters>
  <Lines>1</Lines>
  <Paragraphs>1</Paragraphs>
  <TotalTime>1</TotalTime>
  <ScaleCrop>false</ScaleCrop>
  <LinksUpToDate>false</LinksUpToDate>
  <CharactersWithSpaces>167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2022-10-13T01:44:00Z</dcterms:created>
  <dc:creator>川流不息</dc:creator>
  <cp:lastModifiedBy>jiawei</cp:lastModifiedBy>
  <dcterms:modified xsi:type="dcterms:W3CDTF">2023-01-12T08:05:31Z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D7B7534A01D647E19AD186EA6B084902</vt:lpwstr>
  </property>
</Properties>
</file>