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djustRightInd w:val="0"/>
        <w:snapToGrid w:val="0"/>
        <w:spacing w:line="580" w:lineRule="exact"/>
        <w:rPr>
          <w:rFonts w:hint="eastAsia" w:ascii="宋体" w:hAnsi="宋体" w:eastAsia="宋体" w:cs="宋体"/>
          <w:sz w:val="32"/>
          <w:szCs w:val="32"/>
          <w:lang w:val="en-US" w:eastAsia="zh-CN"/>
        </w:rPr>
      </w:pPr>
    </w:p>
    <w:p>
      <w:pPr>
        <w:adjustRightInd w:val="0"/>
        <w:snapToGrid w:val="0"/>
        <w:spacing w:line="580" w:lineRule="exact"/>
        <w:rPr>
          <w:rFonts w:hint="eastAsia" w:ascii="宋体" w:hAnsi="宋体" w:eastAsia="宋体" w:cs="宋体"/>
          <w:sz w:val="32"/>
          <w:szCs w:val="32"/>
          <w:lang w:val="en-US" w:eastAsia="zh-CN"/>
        </w:rPr>
      </w:pPr>
    </w:p>
    <w:p>
      <w:pPr>
        <w:adjustRightInd w:val="0"/>
        <w:snapToGrid w:val="0"/>
        <w:spacing w:line="580" w:lineRule="exact"/>
        <w:ind w:firstLine="626" w:firstLineChars="200"/>
        <w:jc w:val="center"/>
        <w:rPr>
          <w:rFonts w:hint="eastAsia" w:ascii="宋体" w:hAnsi="宋体" w:eastAsia="宋体" w:cs="宋体"/>
          <w:sz w:val="44"/>
          <w:szCs w:val="44"/>
          <w:lang w:val="en-US" w:eastAsia="zh-CN"/>
        </w:rPr>
      </w:pPr>
      <w:r>
        <w:rPr>
          <w:rFonts w:hint="eastAsia" w:ascii="宋体" w:hAnsi="宋体" w:eastAsia="宋体" w:cs="宋体"/>
          <w:sz w:val="44"/>
          <w:szCs w:val="44"/>
          <w:lang w:val="en-US" w:eastAsia="zh-CN"/>
        </w:rPr>
        <w:t>成都市客运出租汽车管理条例</w:t>
      </w:r>
    </w:p>
    <w:p>
      <w:pPr>
        <w:adjustRightInd w:val="0"/>
        <w:snapToGrid w:val="0"/>
        <w:spacing w:line="580" w:lineRule="exact"/>
        <w:ind w:firstLine="626" w:firstLineChars="200"/>
        <w:jc w:val="center"/>
        <w:rPr>
          <w:rFonts w:hint="eastAsia" w:ascii="宋体" w:hAnsi="宋体" w:eastAsia="宋体" w:cs="宋体"/>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80" w:lineRule="exact"/>
        <w:ind w:left="612" w:leftChars="300" w:right="612" w:rightChars="300" w:firstLine="0" w:firstLineChars="0"/>
        <w:jc w:val="both"/>
        <w:textAlignment w:val="auto"/>
        <w:outlineLvl w:val="9"/>
        <w:rPr>
          <w:rFonts w:hint="eastAsia" w:ascii="楷体_GB2312" w:eastAsia="楷体_GB2312"/>
          <w:sz w:val="32"/>
          <w:szCs w:val="32"/>
          <w:lang w:val="en-US" w:eastAsia="zh-CN"/>
        </w:rPr>
      </w:pPr>
      <w:r>
        <w:rPr>
          <w:rFonts w:hint="eastAsia" w:ascii="楷体_GB2312" w:eastAsia="楷体_GB2312"/>
          <w:sz w:val="32"/>
          <w:szCs w:val="32"/>
          <w:lang w:val="en-US" w:eastAsia="zh-CN"/>
        </w:rPr>
        <w:t>（1997年11月20日成都市第十二届人民代表大会常务委员会第二十八次会议通过  1998年4月6日四川省第九届人民代表大会常务委员会第二次会议批准  根据2001年12月13日成都市第十三届人民代表大会常务委员会第二十五次会议通过  2002年3月30日四川省第九届人民代表大会常务委员会第二十八次会议批准的《关于修改&lt;成都市客运出租汽车管理条例&gt;的决定》修正  2011年10月27日成都市第十五届人民代表大会常务委员会第二十七次会议修订  2012年3月29日四川省第十一届人民代表大会常务委员会第二十九次会议批准）</w:t>
      </w:r>
    </w:p>
    <w:p>
      <w:pPr>
        <w:keepNext w:val="0"/>
        <w:keepLines w:val="0"/>
        <w:pageBreakBefore w:val="0"/>
        <w:widowControl w:val="0"/>
        <w:kinsoku/>
        <w:wordWrap/>
        <w:overflowPunct/>
        <w:topLinePunct w:val="0"/>
        <w:autoSpaceDE/>
        <w:autoSpaceDN/>
        <w:bidi w:val="0"/>
        <w:adjustRightInd/>
        <w:snapToGrid/>
        <w:spacing w:line="580" w:lineRule="exact"/>
        <w:ind w:left="612" w:leftChars="300" w:right="612" w:rightChars="300" w:firstLine="0" w:firstLineChars="0"/>
        <w:jc w:val="both"/>
        <w:textAlignment w:val="auto"/>
        <w:outlineLvl w:val="9"/>
        <w:rPr>
          <w:rFonts w:hint="eastAsia" w:ascii="宋体" w:hAnsi="宋体" w:eastAsia="宋体" w:cs="宋体"/>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80" w:lineRule="exact"/>
        <w:ind w:left="612" w:leftChars="300" w:right="612" w:rightChars="300" w:firstLine="0" w:firstLineChars="0"/>
        <w:jc w:val="center"/>
        <w:textAlignment w:val="auto"/>
        <w:outlineLvl w:val="9"/>
        <w:rPr>
          <w:rFonts w:hint="eastAsia" w:ascii="楷体_GB2312" w:eastAsia="楷体_GB2312"/>
          <w:sz w:val="32"/>
          <w:szCs w:val="32"/>
          <w:lang w:val="en-US" w:eastAsia="zh-CN"/>
        </w:rPr>
      </w:pPr>
      <w:r>
        <w:rPr>
          <w:rFonts w:hint="eastAsia" w:ascii="楷体_GB2312" w:eastAsia="楷体_GB2312"/>
          <w:sz w:val="32"/>
          <w:szCs w:val="32"/>
          <w:lang w:val="en-US" w:eastAsia="zh-CN"/>
        </w:rPr>
        <w:t>目    录</w:t>
      </w:r>
    </w:p>
    <w:p>
      <w:pPr>
        <w:keepNext w:val="0"/>
        <w:keepLines w:val="0"/>
        <w:pageBreakBefore w:val="0"/>
        <w:widowControl w:val="0"/>
        <w:kinsoku/>
        <w:wordWrap/>
        <w:overflowPunct/>
        <w:topLinePunct w:val="0"/>
        <w:autoSpaceDE/>
        <w:autoSpaceDN/>
        <w:bidi w:val="0"/>
        <w:adjustRightInd/>
        <w:snapToGrid/>
        <w:spacing w:line="580" w:lineRule="exact"/>
        <w:ind w:left="612" w:leftChars="300" w:right="612" w:rightChars="300" w:firstLine="0" w:firstLineChars="0"/>
        <w:jc w:val="both"/>
        <w:textAlignment w:val="auto"/>
        <w:outlineLvl w:val="9"/>
        <w:rPr>
          <w:rFonts w:hint="eastAsia" w:ascii="楷体_GB2312" w:eastAsia="楷体_GB2312"/>
          <w:sz w:val="32"/>
          <w:szCs w:val="32"/>
          <w:lang w:val="en-US" w:eastAsia="zh-CN"/>
        </w:rPr>
      </w:pPr>
      <w:r>
        <w:rPr>
          <w:rFonts w:hint="eastAsia" w:ascii="楷体_GB2312" w:eastAsia="楷体_GB2312"/>
          <w:sz w:val="32"/>
          <w:szCs w:val="32"/>
          <w:lang w:val="en-US" w:eastAsia="zh-CN"/>
        </w:rPr>
        <w:t>第一章  总则</w:t>
      </w:r>
    </w:p>
    <w:p>
      <w:pPr>
        <w:keepNext w:val="0"/>
        <w:keepLines w:val="0"/>
        <w:pageBreakBefore w:val="0"/>
        <w:widowControl w:val="0"/>
        <w:kinsoku/>
        <w:wordWrap/>
        <w:overflowPunct/>
        <w:topLinePunct w:val="0"/>
        <w:autoSpaceDE/>
        <w:autoSpaceDN/>
        <w:bidi w:val="0"/>
        <w:adjustRightInd/>
        <w:snapToGrid/>
        <w:spacing w:line="580" w:lineRule="exact"/>
        <w:ind w:left="612" w:leftChars="300" w:right="612" w:rightChars="300" w:firstLine="0" w:firstLineChars="0"/>
        <w:jc w:val="both"/>
        <w:textAlignment w:val="auto"/>
        <w:outlineLvl w:val="9"/>
        <w:rPr>
          <w:rFonts w:hint="eastAsia" w:ascii="楷体_GB2312" w:eastAsia="楷体_GB2312"/>
          <w:sz w:val="32"/>
          <w:szCs w:val="32"/>
          <w:lang w:val="en-US" w:eastAsia="zh-CN"/>
        </w:rPr>
      </w:pPr>
      <w:r>
        <w:rPr>
          <w:rFonts w:hint="eastAsia" w:ascii="楷体_GB2312" w:eastAsia="楷体_GB2312"/>
          <w:sz w:val="32"/>
          <w:szCs w:val="32"/>
          <w:lang w:val="en-US" w:eastAsia="zh-CN"/>
        </w:rPr>
        <w:t>第二章  经营管理</w:t>
      </w:r>
    </w:p>
    <w:p>
      <w:pPr>
        <w:keepNext w:val="0"/>
        <w:keepLines w:val="0"/>
        <w:pageBreakBefore w:val="0"/>
        <w:widowControl w:val="0"/>
        <w:kinsoku/>
        <w:wordWrap/>
        <w:overflowPunct/>
        <w:topLinePunct w:val="0"/>
        <w:autoSpaceDE/>
        <w:autoSpaceDN/>
        <w:bidi w:val="0"/>
        <w:adjustRightInd/>
        <w:snapToGrid/>
        <w:spacing w:line="580" w:lineRule="exact"/>
        <w:ind w:left="612" w:leftChars="300" w:right="612" w:rightChars="300" w:firstLine="0" w:firstLineChars="0"/>
        <w:jc w:val="both"/>
        <w:textAlignment w:val="auto"/>
        <w:outlineLvl w:val="9"/>
        <w:rPr>
          <w:rFonts w:hint="eastAsia" w:ascii="楷体_GB2312" w:eastAsia="楷体_GB2312"/>
          <w:sz w:val="32"/>
          <w:szCs w:val="32"/>
          <w:lang w:val="en-US" w:eastAsia="zh-CN"/>
        </w:rPr>
      </w:pPr>
      <w:r>
        <w:rPr>
          <w:rFonts w:hint="eastAsia" w:ascii="楷体_GB2312" w:eastAsia="楷体_GB2312"/>
          <w:sz w:val="32"/>
          <w:szCs w:val="32"/>
          <w:lang w:val="en-US" w:eastAsia="zh-CN"/>
        </w:rPr>
        <w:t xml:space="preserve">    第一节  一般规定</w:t>
      </w:r>
    </w:p>
    <w:p>
      <w:pPr>
        <w:keepNext w:val="0"/>
        <w:keepLines w:val="0"/>
        <w:pageBreakBefore w:val="0"/>
        <w:widowControl w:val="0"/>
        <w:kinsoku/>
        <w:wordWrap/>
        <w:overflowPunct/>
        <w:topLinePunct w:val="0"/>
        <w:autoSpaceDE/>
        <w:autoSpaceDN/>
        <w:bidi w:val="0"/>
        <w:adjustRightInd/>
        <w:snapToGrid/>
        <w:spacing w:line="580" w:lineRule="exact"/>
        <w:ind w:left="612" w:leftChars="300" w:right="612" w:rightChars="300" w:firstLine="0" w:firstLineChars="0"/>
        <w:jc w:val="both"/>
        <w:textAlignment w:val="auto"/>
        <w:outlineLvl w:val="9"/>
        <w:rPr>
          <w:rFonts w:hint="eastAsia" w:ascii="楷体_GB2312" w:eastAsia="楷体_GB2312"/>
          <w:sz w:val="32"/>
          <w:szCs w:val="32"/>
          <w:lang w:val="en-US" w:eastAsia="zh-CN"/>
        </w:rPr>
      </w:pPr>
      <w:r>
        <w:rPr>
          <w:rFonts w:hint="eastAsia" w:ascii="楷体_GB2312" w:eastAsia="楷体_GB2312"/>
          <w:sz w:val="32"/>
          <w:szCs w:val="32"/>
          <w:lang w:val="en-US" w:eastAsia="zh-CN"/>
        </w:rPr>
        <w:t xml:space="preserve">    第二节  特许经营权</w:t>
      </w:r>
    </w:p>
    <w:p>
      <w:pPr>
        <w:keepNext w:val="0"/>
        <w:keepLines w:val="0"/>
        <w:pageBreakBefore w:val="0"/>
        <w:widowControl w:val="0"/>
        <w:kinsoku/>
        <w:wordWrap/>
        <w:overflowPunct/>
        <w:topLinePunct w:val="0"/>
        <w:autoSpaceDE/>
        <w:autoSpaceDN/>
        <w:bidi w:val="0"/>
        <w:adjustRightInd/>
        <w:snapToGrid/>
        <w:spacing w:line="580" w:lineRule="exact"/>
        <w:ind w:left="612" w:leftChars="300" w:right="612" w:rightChars="300" w:firstLine="0" w:firstLineChars="0"/>
        <w:jc w:val="both"/>
        <w:textAlignment w:val="auto"/>
        <w:outlineLvl w:val="9"/>
        <w:rPr>
          <w:rFonts w:hint="eastAsia" w:ascii="楷体_GB2312" w:eastAsia="楷体_GB2312"/>
          <w:sz w:val="32"/>
          <w:szCs w:val="32"/>
          <w:lang w:val="en-US" w:eastAsia="zh-CN"/>
        </w:rPr>
      </w:pPr>
      <w:r>
        <w:rPr>
          <w:rFonts w:hint="eastAsia" w:ascii="楷体_GB2312" w:eastAsia="楷体_GB2312"/>
          <w:sz w:val="32"/>
          <w:szCs w:val="32"/>
          <w:lang w:val="en-US" w:eastAsia="zh-CN"/>
        </w:rPr>
        <w:t xml:space="preserve">    第三节  经营者</w:t>
      </w:r>
    </w:p>
    <w:p>
      <w:pPr>
        <w:keepNext w:val="0"/>
        <w:keepLines w:val="0"/>
        <w:pageBreakBefore w:val="0"/>
        <w:widowControl w:val="0"/>
        <w:kinsoku/>
        <w:wordWrap/>
        <w:overflowPunct/>
        <w:topLinePunct w:val="0"/>
        <w:autoSpaceDE/>
        <w:autoSpaceDN/>
        <w:bidi w:val="0"/>
        <w:adjustRightInd/>
        <w:snapToGrid/>
        <w:spacing w:line="580" w:lineRule="exact"/>
        <w:ind w:left="612" w:leftChars="300" w:right="612" w:rightChars="300" w:firstLine="0" w:firstLineChars="0"/>
        <w:jc w:val="both"/>
        <w:textAlignment w:val="auto"/>
        <w:outlineLvl w:val="9"/>
        <w:rPr>
          <w:rFonts w:hint="eastAsia" w:ascii="楷体_GB2312" w:eastAsia="楷体_GB2312"/>
          <w:sz w:val="32"/>
          <w:szCs w:val="32"/>
          <w:lang w:val="en-US" w:eastAsia="zh-CN"/>
        </w:rPr>
      </w:pPr>
      <w:r>
        <w:rPr>
          <w:rFonts w:hint="eastAsia" w:ascii="楷体_GB2312" w:eastAsia="楷体_GB2312"/>
          <w:sz w:val="32"/>
          <w:szCs w:val="32"/>
          <w:lang w:val="en-US" w:eastAsia="zh-CN"/>
        </w:rPr>
        <w:t xml:space="preserve">    第四节  车辆和驾驶员</w:t>
      </w:r>
    </w:p>
    <w:p>
      <w:pPr>
        <w:keepNext w:val="0"/>
        <w:keepLines w:val="0"/>
        <w:pageBreakBefore w:val="0"/>
        <w:widowControl w:val="0"/>
        <w:kinsoku/>
        <w:wordWrap/>
        <w:overflowPunct/>
        <w:topLinePunct w:val="0"/>
        <w:autoSpaceDE/>
        <w:autoSpaceDN/>
        <w:bidi w:val="0"/>
        <w:adjustRightInd/>
        <w:snapToGrid/>
        <w:spacing w:line="580" w:lineRule="exact"/>
        <w:ind w:left="612" w:leftChars="300" w:right="612" w:rightChars="300" w:firstLine="0" w:firstLineChars="0"/>
        <w:jc w:val="both"/>
        <w:textAlignment w:val="auto"/>
        <w:outlineLvl w:val="9"/>
        <w:rPr>
          <w:rFonts w:hint="eastAsia" w:ascii="楷体_GB2312" w:eastAsia="楷体_GB2312"/>
          <w:sz w:val="32"/>
          <w:szCs w:val="32"/>
          <w:lang w:val="en-US" w:eastAsia="zh-CN"/>
        </w:rPr>
      </w:pPr>
      <w:r>
        <w:rPr>
          <w:rFonts w:hint="eastAsia" w:ascii="楷体_GB2312" w:eastAsia="楷体_GB2312"/>
          <w:sz w:val="32"/>
          <w:szCs w:val="32"/>
          <w:lang w:val="en-US" w:eastAsia="zh-CN"/>
        </w:rPr>
        <w:t>第三章  客运服务</w:t>
      </w:r>
    </w:p>
    <w:p>
      <w:pPr>
        <w:keepNext w:val="0"/>
        <w:keepLines w:val="0"/>
        <w:pageBreakBefore w:val="0"/>
        <w:widowControl w:val="0"/>
        <w:kinsoku/>
        <w:wordWrap/>
        <w:overflowPunct/>
        <w:topLinePunct w:val="0"/>
        <w:autoSpaceDE/>
        <w:autoSpaceDN/>
        <w:bidi w:val="0"/>
        <w:adjustRightInd/>
        <w:snapToGrid/>
        <w:spacing w:line="580" w:lineRule="exact"/>
        <w:ind w:left="612" w:leftChars="300" w:right="612" w:rightChars="300" w:firstLine="0" w:firstLineChars="0"/>
        <w:jc w:val="both"/>
        <w:textAlignment w:val="auto"/>
        <w:outlineLvl w:val="9"/>
        <w:rPr>
          <w:rFonts w:hint="eastAsia" w:ascii="楷体_GB2312" w:eastAsia="楷体_GB2312"/>
          <w:sz w:val="32"/>
          <w:szCs w:val="32"/>
          <w:lang w:val="en-US" w:eastAsia="zh-CN"/>
        </w:rPr>
      </w:pPr>
      <w:r>
        <w:rPr>
          <w:rFonts w:hint="eastAsia" w:ascii="楷体_GB2312" w:eastAsia="楷体_GB2312"/>
          <w:sz w:val="32"/>
          <w:szCs w:val="32"/>
          <w:lang w:val="en-US" w:eastAsia="zh-CN"/>
        </w:rPr>
        <w:t>第四章  治安管理</w:t>
      </w:r>
    </w:p>
    <w:p>
      <w:pPr>
        <w:keepNext w:val="0"/>
        <w:keepLines w:val="0"/>
        <w:pageBreakBefore w:val="0"/>
        <w:widowControl w:val="0"/>
        <w:kinsoku/>
        <w:wordWrap/>
        <w:overflowPunct/>
        <w:topLinePunct w:val="0"/>
        <w:autoSpaceDE/>
        <w:autoSpaceDN/>
        <w:bidi w:val="0"/>
        <w:adjustRightInd/>
        <w:snapToGrid/>
        <w:spacing w:line="580" w:lineRule="exact"/>
        <w:ind w:left="612" w:leftChars="300" w:right="612" w:rightChars="300" w:firstLine="0" w:firstLineChars="0"/>
        <w:jc w:val="both"/>
        <w:textAlignment w:val="auto"/>
        <w:outlineLvl w:val="9"/>
        <w:rPr>
          <w:rFonts w:hint="eastAsia" w:ascii="楷体_GB2312" w:eastAsia="楷体_GB2312"/>
          <w:sz w:val="32"/>
          <w:szCs w:val="32"/>
          <w:lang w:val="en-US" w:eastAsia="zh-CN"/>
        </w:rPr>
      </w:pPr>
      <w:r>
        <w:rPr>
          <w:rFonts w:hint="eastAsia" w:ascii="楷体_GB2312" w:eastAsia="楷体_GB2312"/>
          <w:sz w:val="32"/>
          <w:szCs w:val="32"/>
          <w:lang w:val="en-US" w:eastAsia="zh-CN"/>
        </w:rPr>
        <w:t>第五章  法律责任</w:t>
      </w:r>
    </w:p>
    <w:p>
      <w:pPr>
        <w:keepNext w:val="0"/>
        <w:keepLines w:val="0"/>
        <w:pageBreakBefore w:val="0"/>
        <w:widowControl w:val="0"/>
        <w:kinsoku/>
        <w:wordWrap/>
        <w:overflowPunct/>
        <w:topLinePunct w:val="0"/>
        <w:autoSpaceDE/>
        <w:autoSpaceDN/>
        <w:bidi w:val="0"/>
        <w:adjustRightInd/>
        <w:snapToGrid/>
        <w:spacing w:line="580" w:lineRule="exact"/>
        <w:ind w:left="612" w:leftChars="300" w:right="612" w:rightChars="300" w:firstLine="0" w:firstLineChars="0"/>
        <w:jc w:val="both"/>
        <w:textAlignment w:val="auto"/>
        <w:outlineLvl w:val="9"/>
        <w:rPr>
          <w:rFonts w:hint="eastAsia" w:ascii="楷体_GB2312" w:eastAsia="楷体_GB2312"/>
          <w:sz w:val="32"/>
          <w:szCs w:val="32"/>
          <w:lang w:val="en-US" w:eastAsia="zh-CN"/>
        </w:rPr>
      </w:pPr>
      <w:r>
        <w:rPr>
          <w:rFonts w:hint="eastAsia" w:ascii="楷体_GB2312" w:eastAsia="楷体_GB2312"/>
          <w:sz w:val="32"/>
          <w:szCs w:val="32"/>
          <w:lang w:val="en-US" w:eastAsia="zh-CN"/>
        </w:rPr>
        <w:t>第六章  附则</w:t>
      </w:r>
    </w:p>
    <w:p>
      <w:pPr>
        <w:adjustRightInd w:val="0"/>
        <w:snapToGrid w:val="0"/>
        <w:spacing w:line="580" w:lineRule="exact"/>
        <w:ind w:firstLine="626" w:firstLineChars="200"/>
        <w:jc w:val="center"/>
        <w:rPr>
          <w:rFonts w:hint="eastAsia" w:ascii="宋体" w:hAnsi="宋体" w:eastAsia="宋体" w:cs="宋体"/>
          <w:sz w:val="32"/>
          <w:szCs w:val="32"/>
          <w:lang w:val="en-US" w:eastAsia="zh-CN"/>
        </w:rPr>
      </w:pPr>
    </w:p>
    <w:p>
      <w:pPr>
        <w:numPr>
          <w:ilvl w:val="0"/>
          <w:numId w:val="1"/>
        </w:numPr>
        <w:adjustRightInd w:val="0"/>
        <w:snapToGrid w:val="0"/>
        <w:spacing w:line="580" w:lineRule="exact"/>
        <w:ind w:firstLine="626" w:firstLineChars="200"/>
        <w:jc w:val="center"/>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 xml:space="preserve"> 总  则</w:t>
      </w:r>
    </w:p>
    <w:p>
      <w:pPr>
        <w:keepNext w:val="0"/>
        <w:keepLines w:val="0"/>
        <w:pageBreakBefore w:val="0"/>
        <w:widowControl w:val="0"/>
        <w:numPr>
          <w:ilvl w:val="0"/>
          <w:numId w:val="0"/>
        </w:numPr>
        <w:kinsoku/>
        <w:wordWrap/>
        <w:overflowPunct/>
        <w:topLinePunct w:val="0"/>
        <w:autoSpaceDE/>
        <w:autoSpaceDN/>
        <w:bidi w:val="0"/>
        <w:adjustRightInd w:val="0"/>
        <w:snapToGrid w:val="0"/>
        <w:spacing w:line="580" w:lineRule="exact"/>
        <w:ind w:left="0" w:leftChars="0" w:right="0" w:rightChars="0" w:firstLine="628" w:firstLineChars="200"/>
        <w:jc w:val="both"/>
        <w:textAlignment w:val="auto"/>
        <w:outlineLvl w:val="9"/>
        <w:rPr>
          <w:rFonts w:hint="eastAsia" w:ascii="黑体" w:hAnsi="黑体" w:eastAsia="黑体" w:cs="黑体"/>
          <w:sz w:val="32"/>
          <w:szCs w:val="32"/>
          <w:lang w:val="en-US" w:eastAsia="zh-CN"/>
        </w:rPr>
      </w:pP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28" w:firstLineChars="200"/>
        <w:jc w:val="both"/>
        <w:textAlignment w:val="auto"/>
        <w:outlineLvl w:val="9"/>
        <w:rPr>
          <w:rFonts w:hint="eastAsia" w:ascii="仿宋_GB2312" w:eastAsia="仿宋_GB2312"/>
          <w:sz w:val="32"/>
          <w:szCs w:val="32"/>
          <w:lang w:val="en-US" w:eastAsia="zh-CN"/>
        </w:rPr>
      </w:pPr>
      <w:r>
        <w:rPr>
          <w:rFonts w:hint="eastAsia" w:ascii="黑体" w:hAnsi="黑体" w:eastAsia="黑体" w:cs="黑体"/>
          <w:sz w:val="32"/>
          <w:szCs w:val="32"/>
          <w:lang w:val="en-US" w:eastAsia="zh-CN"/>
        </w:rPr>
        <w:t>第一条</w:t>
      </w:r>
      <w:r>
        <w:rPr>
          <w:rFonts w:hint="eastAsia" w:ascii="仿宋_GB2312" w:eastAsia="仿宋_GB2312"/>
          <w:sz w:val="32"/>
          <w:szCs w:val="32"/>
          <w:lang w:val="en-US" w:eastAsia="zh-CN"/>
        </w:rPr>
        <w:t xml:space="preserve">  为了规范客运出租汽车的经营服务行为，提高服务质量，维护乘客、经营者和驾驶员的合法权益，根据《中华人民共和国行政许可法》等相关法律、法规，结合成都市实际，制定本条例。</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28" w:firstLineChars="200"/>
        <w:jc w:val="both"/>
        <w:textAlignment w:val="auto"/>
        <w:outlineLvl w:val="9"/>
        <w:rPr>
          <w:rFonts w:hint="eastAsia" w:ascii="仿宋_GB2312" w:eastAsia="仿宋_GB2312"/>
          <w:sz w:val="32"/>
          <w:szCs w:val="32"/>
          <w:lang w:val="en-US" w:eastAsia="zh-CN"/>
        </w:rPr>
      </w:pPr>
      <w:r>
        <w:rPr>
          <w:rFonts w:hint="eastAsia" w:ascii="黑体" w:hAnsi="黑体" w:eastAsia="黑体" w:cs="黑体"/>
          <w:sz w:val="32"/>
          <w:szCs w:val="32"/>
          <w:lang w:val="en-US" w:eastAsia="zh-CN"/>
        </w:rPr>
        <w:t>第二条</w:t>
      </w:r>
      <w:r>
        <w:rPr>
          <w:rFonts w:hint="eastAsia" w:ascii="仿宋_GB2312" w:eastAsia="仿宋_GB2312"/>
          <w:sz w:val="32"/>
          <w:szCs w:val="32"/>
          <w:lang w:val="en-US" w:eastAsia="zh-CN"/>
        </w:rPr>
        <w:t xml:space="preserve">  本条例适用于本市行政区域内的客运出租汽车经营服务及其监督管理活动。</w:t>
      </w:r>
    </w:p>
    <w:p>
      <w:pPr>
        <w:keepNext w:val="0"/>
        <w:keepLines w:val="0"/>
        <w:pageBreakBefore w:val="0"/>
        <w:widowControl w:val="0"/>
        <w:kinsoku/>
        <w:wordWrap/>
        <w:overflowPunct/>
        <w:topLinePunct w:val="0"/>
        <w:autoSpaceDE/>
        <w:autoSpaceDN/>
        <w:bidi w:val="0"/>
        <w:adjustRightInd w:val="0"/>
        <w:snapToGrid w:val="0"/>
        <w:spacing w:line="580" w:lineRule="exact"/>
        <w:ind w:right="0" w:rightChars="0"/>
        <w:jc w:val="both"/>
        <w:textAlignment w:val="auto"/>
        <w:outlineLvl w:val="9"/>
        <w:rPr>
          <w:rFonts w:hint="eastAsia" w:ascii="仿宋_GB2312" w:eastAsia="仿宋_GB2312"/>
          <w:sz w:val="32"/>
          <w:szCs w:val="32"/>
          <w:lang w:val="en-US" w:eastAsia="zh-CN"/>
        </w:rPr>
      </w:pPr>
      <w:r>
        <w:rPr>
          <w:rFonts w:hint="eastAsia" w:ascii="黑体" w:hAnsi="黑体" w:eastAsia="黑体" w:cs="黑体"/>
          <w:sz w:val="32"/>
          <w:szCs w:val="32"/>
          <w:lang w:val="en-US" w:eastAsia="zh-CN"/>
        </w:rPr>
        <w:t xml:space="preserve">    第三条</w:t>
      </w:r>
      <w:r>
        <w:rPr>
          <w:rFonts w:hint="eastAsia" w:ascii="仿宋_GB2312" w:eastAsia="仿宋_GB2312"/>
          <w:sz w:val="32"/>
          <w:szCs w:val="32"/>
          <w:lang w:val="en-US" w:eastAsia="zh-CN"/>
        </w:rPr>
        <w:t xml:space="preserve">  本条例所称客运出租汽车，是指依法取得营运资格，按照乘客意愿提供客运服务并按行驶里程、时间计费的小型客运汽车。</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28" w:firstLineChars="200"/>
        <w:jc w:val="both"/>
        <w:textAlignment w:val="auto"/>
        <w:outlineLvl w:val="9"/>
        <w:rPr>
          <w:rFonts w:hint="eastAsia" w:ascii="仿宋_GB2312" w:eastAsia="仿宋_GB2312"/>
          <w:sz w:val="32"/>
          <w:szCs w:val="32"/>
          <w:lang w:val="en-US" w:eastAsia="zh-CN"/>
        </w:rPr>
      </w:pPr>
      <w:r>
        <w:rPr>
          <w:rFonts w:hint="eastAsia" w:ascii="黑体" w:hAnsi="黑体" w:eastAsia="黑体" w:cs="黑体"/>
          <w:sz w:val="32"/>
          <w:szCs w:val="32"/>
          <w:lang w:val="en-US" w:eastAsia="zh-CN"/>
        </w:rPr>
        <w:t>第四条</w:t>
      </w:r>
      <w:r>
        <w:rPr>
          <w:rFonts w:hint="eastAsia" w:ascii="仿宋_GB2312" w:eastAsia="仿宋_GB2312"/>
          <w:sz w:val="32"/>
          <w:szCs w:val="32"/>
          <w:lang w:val="en-US" w:eastAsia="zh-CN"/>
        </w:rPr>
        <w:t xml:space="preserve">  客运出租汽车行业管理应当遵循科学规划、规范有序、安全运营、方便群众的原则。</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28" w:firstLineChars="200"/>
        <w:jc w:val="both"/>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经营者和驾驶员应当依法经营、公平竞争、诚信文明、优质服务。</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28" w:firstLineChars="200"/>
        <w:jc w:val="both"/>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客运出租汽车行业推行公司化经营、员工制管理，鼓励集约化、品牌化发展。</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28" w:firstLineChars="200"/>
        <w:jc w:val="both"/>
        <w:textAlignment w:val="auto"/>
        <w:outlineLvl w:val="9"/>
        <w:rPr>
          <w:rFonts w:hint="eastAsia" w:ascii="仿宋_GB2312" w:eastAsia="仿宋_GB2312"/>
          <w:sz w:val="32"/>
          <w:szCs w:val="32"/>
          <w:lang w:val="en-US" w:eastAsia="zh-CN"/>
        </w:rPr>
      </w:pPr>
      <w:r>
        <w:rPr>
          <w:rFonts w:hint="eastAsia" w:ascii="黑体" w:hAnsi="黑体" w:eastAsia="黑体" w:cs="黑体"/>
          <w:sz w:val="32"/>
          <w:szCs w:val="32"/>
          <w:lang w:val="en-US" w:eastAsia="zh-CN"/>
        </w:rPr>
        <w:t>第五条</w:t>
      </w:r>
      <w:r>
        <w:rPr>
          <w:rFonts w:hint="eastAsia" w:ascii="仿宋_GB2312" w:eastAsia="仿宋_GB2312"/>
          <w:sz w:val="32"/>
          <w:szCs w:val="32"/>
          <w:lang w:val="en-US" w:eastAsia="zh-CN"/>
        </w:rPr>
        <w:t xml:space="preserve">  市交通运输行政主管部门负责全市客运出租汽车行业的管理工作，并直接负责锦江、青羊、金牛、武侯、成华区(以下统称“五城区”)行政区域和国际机场、机场高速公路范围内的客运出租汽车监督管理工作;其所属的客运出租汽车管理机构具体负责对上述区域内客运出租汽车实施管理，并负责指导五城区以外其他区(市)县客运出租汽车的行业管理工作。</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28" w:firstLineChars="200"/>
        <w:jc w:val="both"/>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五城区以外其他区(市)县交通运输行政主管部门负责本辖区范围内的客运出租汽车监督管理工作;其所属的客运出租汽车管理机构具体负责对本辖区内的客运出租汽车实施管理。</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28" w:firstLineChars="200"/>
        <w:jc w:val="both"/>
        <w:textAlignment w:val="auto"/>
        <w:outlineLvl w:val="9"/>
        <w:rPr>
          <w:rFonts w:hint="eastAsia" w:ascii="仿宋_GB2312" w:eastAsia="仿宋_GB2312"/>
          <w:sz w:val="32"/>
          <w:szCs w:val="32"/>
          <w:lang w:val="en-US" w:eastAsia="zh-CN"/>
        </w:rPr>
      </w:pPr>
      <w:r>
        <w:rPr>
          <w:rFonts w:hint="eastAsia" w:ascii="黑体" w:hAnsi="黑体" w:eastAsia="黑体" w:cs="黑体"/>
          <w:sz w:val="32"/>
          <w:szCs w:val="32"/>
          <w:lang w:val="en-US" w:eastAsia="zh-CN"/>
        </w:rPr>
        <w:t>第六条</w:t>
      </w:r>
      <w:r>
        <w:rPr>
          <w:rFonts w:hint="eastAsia" w:ascii="仿宋_GB2312" w:eastAsia="仿宋_GB2312"/>
          <w:sz w:val="32"/>
          <w:szCs w:val="32"/>
          <w:lang w:val="en-US" w:eastAsia="zh-CN"/>
        </w:rPr>
        <w:t xml:space="preserve">  公安机关负责本市客运出租汽车治安和道路交通安全管理工作。 </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28" w:firstLineChars="200"/>
        <w:jc w:val="both"/>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发改、经信、财政、人社、工商、质监、城管、税务等部门按照各自职责，负责客运出租汽车有关的管理工作。</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28" w:firstLineChars="200"/>
        <w:jc w:val="both"/>
        <w:textAlignment w:val="auto"/>
        <w:outlineLvl w:val="9"/>
        <w:rPr>
          <w:rFonts w:hint="eastAsia" w:ascii="仿宋_GB2312" w:eastAsia="仿宋_GB2312"/>
          <w:sz w:val="32"/>
          <w:szCs w:val="32"/>
          <w:lang w:val="en-US" w:eastAsia="zh-CN"/>
        </w:rPr>
      </w:pPr>
      <w:r>
        <w:rPr>
          <w:rFonts w:hint="eastAsia" w:ascii="黑体" w:hAnsi="黑体" w:eastAsia="黑体" w:cs="黑体"/>
          <w:sz w:val="32"/>
          <w:szCs w:val="32"/>
          <w:lang w:val="en-US" w:eastAsia="zh-CN"/>
        </w:rPr>
        <w:t>第七条</w:t>
      </w:r>
      <w:r>
        <w:rPr>
          <w:rFonts w:hint="eastAsia" w:ascii="仿宋_GB2312" w:eastAsia="仿宋_GB2312"/>
          <w:sz w:val="32"/>
          <w:szCs w:val="32"/>
          <w:lang w:val="en-US" w:eastAsia="zh-CN"/>
        </w:rPr>
        <w:t xml:space="preserve">  客运出租汽车行业协会应当按照协会章程依法开展活动，表达行业合理诉求并做好信息沟通、行业文明建设和职业道德教育等工作。</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28" w:firstLineChars="200"/>
        <w:jc w:val="both"/>
        <w:textAlignment w:val="auto"/>
        <w:outlineLvl w:val="9"/>
        <w:rPr>
          <w:rFonts w:hint="eastAsia" w:ascii="仿宋_GB2312" w:eastAsia="仿宋_GB2312"/>
          <w:sz w:val="32"/>
          <w:szCs w:val="32"/>
          <w:lang w:val="en-US" w:eastAsia="zh-CN"/>
        </w:rPr>
      </w:pP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28" w:firstLineChars="200"/>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第二章  经营管理</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28" w:firstLineChars="200"/>
        <w:jc w:val="center"/>
        <w:textAlignment w:val="auto"/>
        <w:outlineLvl w:val="9"/>
        <w:rPr>
          <w:rFonts w:hint="eastAsia" w:ascii="宋体" w:hAnsi="宋体" w:eastAsia="宋体" w:cs="宋体"/>
          <w:sz w:val="32"/>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val="0"/>
        <w:snapToGrid w:val="0"/>
        <w:spacing w:line="580" w:lineRule="exact"/>
        <w:ind w:leftChars="200" w:right="0" w:rightChars="0"/>
        <w:jc w:val="center"/>
        <w:textAlignment w:val="auto"/>
        <w:outlineLvl w:val="9"/>
        <w:rPr>
          <w:rFonts w:hint="eastAsia" w:ascii="宋体" w:hAnsi="宋体" w:eastAsia="宋体" w:cs="宋体"/>
          <w:sz w:val="32"/>
          <w:szCs w:val="32"/>
          <w:lang w:val="en-US" w:eastAsia="zh-CN"/>
        </w:rPr>
      </w:pPr>
      <w:r>
        <w:rPr>
          <w:rFonts w:hint="eastAsia" w:ascii="宋体" w:hAnsi="宋体" w:eastAsia="宋体" w:cs="宋体"/>
          <w:sz w:val="32"/>
          <w:szCs w:val="32"/>
          <w:lang w:val="en-US" w:eastAsia="zh-CN"/>
        </w:rPr>
        <w:t>第一节  一般规定</w:t>
      </w:r>
    </w:p>
    <w:p>
      <w:pPr>
        <w:keepNext w:val="0"/>
        <w:keepLines w:val="0"/>
        <w:pageBreakBefore w:val="0"/>
        <w:widowControl w:val="0"/>
        <w:numPr>
          <w:ilvl w:val="0"/>
          <w:numId w:val="0"/>
        </w:numPr>
        <w:kinsoku/>
        <w:wordWrap/>
        <w:overflowPunct/>
        <w:topLinePunct w:val="0"/>
        <w:autoSpaceDE/>
        <w:autoSpaceDN/>
        <w:bidi w:val="0"/>
        <w:adjustRightInd w:val="0"/>
        <w:snapToGrid w:val="0"/>
        <w:spacing w:line="580" w:lineRule="exact"/>
        <w:ind w:leftChars="200" w:right="0" w:rightChars="0"/>
        <w:jc w:val="both"/>
        <w:textAlignment w:val="auto"/>
        <w:outlineLvl w:val="9"/>
        <w:rPr>
          <w:rFonts w:hint="eastAsia" w:ascii="黑体" w:hAnsi="黑体" w:eastAsia="黑体" w:cs="黑体"/>
          <w:sz w:val="32"/>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val="0"/>
        <w:snapToGrid w:val="0"/>
        <w:spacing w:line="580" w:lineRule="exact"/>
        <w:ind w:right="0" w:rightChars="0"/>
        <w:jc w:val="both"/>
        <w:textAlignment w:val="auto"/>
        <w:outlineLvl w:val="9"/>
        <w:rPr>
          <w:rFonts w:hint="eastAsia" w:ascii="仿宋_GB2312" w:eastAsia="仿宋_GB2312"/>
          <w:sz w:val="32"/>
          <w:szCs w:val="32"/>
          <w:lang w:val="en-US" w:eastAsia="zh-CN"/>
        </w:rPr>
      </w:pPr>
      <w:r>
        <w:rPr>
          <w:rFonts w:hint="eastAsia" w:ascii="黑体" w:hAnsi="黑体" w:eastAsia="黑体" w:cs="黑体"/>
          <w:sz w:val="32"/>
          <w:szCs w:val="32"/>
          <w:lang w:val="en-US" w:eastAsia="zh-CN"/>
        </w:rPr>
        <w:t xml:space="preserve">    第八条</w:t>
      </w:r>
      <w:r>
        <w:rPr>
          <w:rFonts w:hint="eastAsia" w:ascii="仿宋_GB2312" w:eastAsia="仿宋_GB2312"/>
          <w:sz w:val="32"/>
          <w:szCs w:val="32"/>
          <w:lang w:val="en-US" w:eastAsia="zh-CN"/>
        </w:rPr>
        <w:t xml:space="preserve">  客运出租汽车发展规划、运力投放计划和营运区域范围调整方案，由交通运输行政主管部门根据辖区经济社会发展的实际情况制定，报同级人民政府批准后实施。</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28" w:firstLineChars="200"/>
        <w:jc w:val="both"/>
        <w:textAlignment w:val="auto"/>
        <w:outlineLvl w:val="9"/>
        <w:rPr>
          <w:rFonts w:hint="eastAsia" w:ascii="仿宋_GB2312" w:eastAsia="仿宋_GB2312"/>
          <w:sz w:val="32"/>
          <w:szCs w:val="32"/>
          <w:lang w:val="en-US" w:eastAsia="zh-CN"/>
        </w:rPr>
      </w:pPr>
      <w:r>
        <w:rPr>
          <w:rFonts w:hint="eastAsia" w:ascii="黑体" w:hAnsi="黑体" w:eastAsia="黑体" w:cs="黑体"/>
          <w:sz w:val="32"/>
          <w:szCs w:val="32"/>
          <w:lang w:val="en-US" w:eastAsia="zh-CN"/>
        </w:rPr>
        <w:t>第九条</w:t>
      </w:r>
      <w:r>
        <w:rPr>
          <w:rFonts w:hint="eastAsia" w:ascii="仿宋_GB2312" w:eastAsia="仿宋_GB2312"/>
          <w:sz w:val="32"/>
          <w:szCs w:val="32"/>
          <w:lang w:val="en-US" w:eastAsia="zh-CN"/>
        </w:rPr>
        <w:t xml:space="preserve">  本市建立统一的客运出租汽车信息化服务、管理平台，将客运出租汽车服务和管理信息数据纳入市智能交通管理系统。</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28" w:firstLineChars="200"/>
        <w:jc w:val="both"/>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市交通运输行政主管部门应当采取招投标方式确定本市客运出租汽车信息服务提供者，由其与经营者签订信息服务协议，明确双方的权利义务。</w:t>
      </w:r>
    </w:p>
    <w:p>
      <w:pPr>
        <w:keepNext w:val="0"/>
        <w:keepLines w:val="0"/>
        <w:pageBreakBefore w:val="0"/>
        <w:widowControl w:val="0"/>
        <w:kinsoku/>
        <w:wordWrap/>
        <w:overflowPunct/>
        <w:topLinePunct w:val="0"/>
        <w:autoSpaceDE/>
        <w:autoSpaceDN/>
        <w:bidi w:val="0"/>
        <w:adjustRightInd w:val="0"/>
        <w:snapToGrid w:val="0"/>
        <w:spacing w:line="580" w:lineRule="exact"/>
        <w:ind w:right="0" w:rightChars="0" w:firstLine="628" w:firstLineChars="200"/>
        <w:jc w:val="both"/>
        <w:textAlignment w:val="auto"/>
        <w:outlineLvl w:val="9"/>
        <w:rPr>
          <w:rFonts w:hint="eastAsia" w:ascii="仿宋_GB2312" w:eastAsia="仿宋_GB2312"/>
          <w:sz w:val="32"/>
          <w:szCs w:val="32"/>
          <w:lang w:val="en-US" w:eastAsia="zh-CN"/>
        </w:rPr>
      </w:pPr>
      <w:r>
        <w:rPr>
          <w:rFonts w:hint="eastAsia" w:ascii="黑体" w:hAnsi="黑体" w:eastAsia="黑体" w:cs="黑体"/>
          <w:sz w:val="32"/>
          <w:szCs w:val="32"/>
          <w:lang w:val="en-US" w:eastAsia="zh-CN"/>
        </w:rPr>
        <w:t>第十条</w:t>
      </w:r>
      <w:r>
        <w:rPr>
          <w:rFonts w:hint="eastAsia" w:ascii="仿宋_GB2312" w:eastAsia="仿宋_GB2312"/>
          <w:sz w:val="32"/>
          <w:szCs w:val="32"/>
          <w:lang w:val="en-US" w:eastAsia="zh-CN"/>
        </w:rPr>
        <w:t xml:space="preserve">  客运出租汽车管理机构应当完善经营者和驾驶员诚信评价体系，制定客运出租汽车经营管理、服务质量的行业标准和规范，建立经营者和驾驶员从业信用档案。 </w:t>
      </w:r>
    </w:p>
    <w:p>
      <w:pPr>
        <w:keepNext w:val="0"/>
        <w:keepLines w:val="0"/>
        <w:pageBreakBefore w:val="0"/>
        <w:widowControl w:val="0"/>
        <w:kinsoku/>
        <w:wordWrap/>
        <w:overflowPunct/>
        <w:topLinePunct w:val="0"/>
        <w:autoSpaceDE/>
        <w:autoSpaceDN/>
        <w:bidi w:val="0"/>
        <w:adjustRightInd w:val="0"/>
        <w:snapToGrid w:val="0"/>
        <w:spacing w:line="580" w:lineRule="exact"/>
        <w:ind w:right="0" w:rightChars="0" w:firstLine="628" w:firstLineChars="200"/>
        <w:jc w:val="both"/>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客运出租汽车管理机构应当对经营者和驾驶员在守法经营、安全生产、服务质量、劳动保障、员工制管理和财务管理等方面的情况进行考核和记分。考核和记分结果作为经营者、驾驶员服务质量的评价依据，记入经营者和驾驶员从业信用档案，并作为特许经营权配置、延期的主要依据。</w:t>
      </w:r>
    </w:p>
    <w:p>
      <w:pPr>
        <w:keepNext w:val="0"/>
        <w:keepLines w:val="0"/>
        <w:pageBreakBefore w:val="0"/>
        <w:widowControl w:val="0"/>
        <w:kinsoku/>
        <w:wordWrap/>
        <w:overflowPunct/>
        <w:topLinePunct w:val="0"/>
        <w:autoSpaceDE/>
        <w:autoSpaceDN/>
        <w:bidi w:val="0"/>
        <w:adjustRightInd w:val="0"/>
        <w:snapToGrid w:val="0"/>
        <w:spacing w:line="580" w:lineRule="exact"/>
        <w:ind w:right="0" w:rightChars="0" w:firstLine="628" w:firstLineChars="200"/>
        <w:jc w:val="both"/>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经营者质量信誉考核和驾驶员记分管理办法由市交通运输行政主管部门按照国家有关规定制定。</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28" w:firstLineChars="200"/>
        <w:jc w:val="center"/>
        <w:textAlignment w:val="auto"/>
        <w:outlineLvl w:val="9"/>
        <w:rPr>
          <w:rFonts w:hint="eastAsia" w:ascii="宋体" w:hAnsi="宋体" w:eastAsia="宋体" w:cs="宋体"/>
          <w:sz w:val="32"/>
          <w:szCs w:val="32"/>
          <w:lang w:val="en-US" w:eastAsia="zh-CN"/>
        </w:rPr>
      </w:pPr>
    </w:p>
    <w:p>
      <w:pPr>
        <w:keepNext w:val="0"/>
        <w:keepLines w:val="0"/>
        <w:pageBreakBefore w:val="0"/>
        <w:widowControl w:val="0"/>
        <w:numPr>
          <w:ilvl w:val="0"/>
          <w:numId w:val="2"/>
        </w:numPr>
        <w:kinsoku/>
        <w:wordWrap/>
        <w:overflowPunct/>
        <w:topLinePunct w:val="0"/>
        <w:autoSpaceDE/>
        <w:autoSpaceDN/>
        <w:bidi w:val="0"/>
        <w:adjustRightInd w:val="0"/>
        <w:snapToGrid w:val="0"/>
        <w:spacing w:line="580" w:lineRule="exact"/>
        <w:ind w:left="0" w:leftChars="0" w:right="0" w:rightChars="0" w:firstLine="628" w:firstLineChars="200"/>
        <w:jc w:val="center"/>
        <w:textAlignment w:val="auto"/>
        <w:outlineLvl w:val="9"/>
        <w:rPr>
          <w:rFonts w:hint="eastAsia" w:ascii="宋体" w:hAnsi="宋体" w:eastAsia="宋体" w:cs="宋体"/>
          <w:sz w:val="32"/>
          <w:szCs w:val="32"/>
          <w:lang w:val="en-US" w:eastAsia="zh-CN"/>
        </w:rPr>
      </w:pPr>
      <w:r>
        <w:rPr>
          <w:rFonts w:hint="eastAsia" w:ascii="宋体" w:hAnsi="宋体" w:eastAsia="宋体" w:cs="宋体"/>
          <w:sz w:val="32"/>
          <w:szCs w:val="32"/>
          <w:lang w:val="en-US" w:eastAsia="zh-CN"/>
        </w:rPr>
        <w:t xml:space="preserve">  特许经营权</w:t>
      </w:r>
    </w:p>
    <w:p>
      <w:pPr>
        <w:keepNext w:val="0"/>
        <w:keepLines w:val="0"/>
        <w:pageBreakBefore w:val="0"/>
        <w:widowControl w:val="0"/>
        <w:kinsoku/>
        <w:wordWrap/>
        <w:overflowPunct/>
        <w:topLinePunct w:val="0"/>
        <w:autoSpaceDE/>
        <w:autoSpaceDN/>
        <w:bidi w:val="0"/>
        <w:adjustRightInd w:val="0"/>
        <w:snapToGrid w:val="0"/>
        <w:spacing w:line="580" w:lineRule="exact"/>
        <w:ind w:right="0" w:rightChars="0"/>
        <w:jc w:val="both"/>
        <w:textAlignment w:val="auto"/>
        <w:outlineLvl w:val="9"/>
        <w:rPr>
          <w:rFonts w:hint="eastAsia" w:ascii="仿宋_GB2312" w:eastAsia="仿宋_GB2312"/>
          <w:sz w:val="32"/>
          <w:szCs w:val="32"/>
          <w:lang w:val="en-US" w:eastAsia="zh-CN"/>
        </w:rPr>
      </w:pP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28" w:firstLineChars="200"/>
        <w:jc w:val="both"/>
        <w:textAlignment w:val="auto"/>
        <w:outlineLvl w:val="9"/>
        <w:rPr>
          <w:rFonts w:hint="eastAsia" w:ascii="仿宋_GB2312" w:eastAsia="仿宋_GB2312"/>
          <w:sz w:val="32"/>
          <w:szCs w:val="32"/>
          <w:lang w:val="en-US" w:eastAsia="zh-CN"/>
        </w:rPr>
      </w:pPr>
      <w:r>
        <w:rPr>
          <w:rFonts w:hint="eastAsia" w:ascii="黑体" w:hAnsi="黑体" w:eastAsia="黑体" w:cs="黑体"/>
          <w:sz w:val="32"/>
          <w:szCs w:val="32"/>
          <w:lang w:val="en-US" w:eastAsia="zh-CN"/>
        </w:rPr>
        <w:t>第十一条</w:t>
      </w:r>
      <w:r>
        <w:rPr>
          <w:rFonts w:hint="eastAsia" w:ascii="仿宋_GB2312" w:eastAsia="仿宋_GB2312"/>
          <w:sz w:val="32"/>
          <w:szCs w:val="32"/>
          <w:lang w:val="en-US" w:eastAsia="zh-CN"/>
        </w:rPr>
        <w:t xml:space="preserve">  客运出租汽车实行政府特许经营制度。从事客运出租汽车经营的，应当取得客运出租汽车特许经营权。</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28" w:firstLineChars="200"/>
        <w:jc w:val="both"/>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客运出租汽车特许经营权期限最长不得超过八年。</w:t>
      </w:r>
    </w:p>
    <w:p>
      <w:pPr>
        <w:keepNext w:val="0"/>
        <w:keepLines w:val="0"/>
        <w:pageBreakBefore w:val="0"/>
        <w:widowControl w:val="0"/>
        <w:kinsoku/>
        <w:wordWrap/>
        <w:overflowPunct/>
        <w:topLinePunct w:val="0"/>
        <w:autoSpaceDE/>
        <w:autoSpaceDN/>
        <w:bidi w:val="0"/>
        <w:adjustRightInd w:val="0"/>
        <w:snapToGrid w:val="0"/>
        <w:spacing w:line="580" w:lineRule="exact"/>
        <w:ind w:right="0" w:rightChars="0" w:firstLine="628" w:firstLineChars="200"/>
        <w:jc w:val="both"/>
        <w:textAlignment w:val="auto"/>
        <w:outlineLvl w:val="9"/>
        <w:rPr>
          <w:rFonts w:hint="eastAsia" w:ascii="仿宋_GB2312" w:eastAsia="仿宋_GB2312"/>
          <w:sz w:val="32"/>
          <w:szCs w:val="32"/>
          <w:lang w:val="en-US" w:eastAsia="zh-CN"/>
        </w:rPr>
      </w:pPr>
      <w:r>
        <w:rPr>
          <w:rFonts w:hint="eastAsia" w:ascii="黑体" w:hAnsi="黑体" w:eastAsia="黑体" w:cs="黑体"/>
          <w:sz w:val="32"/>
          <w:szCs w:val="32"/>
          <w:lang w:val="en-US" w:eastAsia="zh-CN"/>
        </w:rPr>
        <w:t>第十二条</w:t>
      </w:r>
      <w:r>
        <w:rPr>
          <w:rFonts w:hint="eastAsia" w:ascii="仿宋_GB2312" w:eastAsia="仿宋_GB2312"/>
          <w:sz w:val="32"/>
          <w:szCs w:val="32"/>
          <w:lang w:val="en-US" w:eastAsia="zh-CN"/>
        </w:rPr>
        <w:t xml:space="preserve">  交通运输行政主管部门应当按照客运出租汽车发展规划，在征求社会各方面意见并进行充分论证后，拟订特许经营权出让方案，按照有关规定报经批准后组织实施。</w:t>
      </w:r>
    </w:p>
    <w:p>
      <w:pPr>
        <w:keepNext w:val="0"/>
        <w:keepLines w:val="0"/>
        <w:pageBreakBefore w:val="0"/>
        <w:widowControl w:val="0"/>
        <w:kinsoku/>
        <w:wordWrap/>
        <w:overflowPunct/>
        <w:topLinePunct w:val="0"/>
        <w:autoSpaceDE/>
        <w:autoSpaceDN/>
        <w:bidi w:val="0"/>
        <w:adjustRightInd w:val="0"/>
        <w:snapToGrid w:val="0"/>
        <w:spacing w:line="580" w:lineRule="exact"/>
        <w:ind w:right="0" w:rightChars="0" w:firstLine="628" w:firstLineChars="200"/>
        <w:jc w:val="both"/>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特许经营权出让方案应当包括下列内容:</w:t>
      </w:r>
    </w:p>
    <w:p>
      <w:pPr>
        <w:keepNext w:val="0"/>
        <w:keepLines w:val="0"/>
        <w:pageBreakBefore w:val="0"/>
        <w:widowControl w:val="0"/>
        <w:numPr>
          <w:ilvl w:val="0"/>
          <w:numId w:val="3"/>
        </w:numPr>
        <w:kinsoku/>
        <w:wordWrap/>
        <w:overflowPunct/>
        <w:topLinePunct w:val="0"/>
        <w:autoSpaceDE/>
        <w:autoSpaceDN/>
        <w:bidi w:val="0"/>
        <w:adjustRightInd w:val="0"/>
        <w:snapToGrid w:val="0"/>
        <w:spacing w:line="580" w:lineRule="exact"/>
        <w:ind w:left="0" w:leftChars="0" w:right="0" w:rightChars="0" w:firstLine="420" w:firstLineChars="0"/>
        <w:jc w:val="both"/>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客运出租汽车投放数量;</w:t>
      </w:r>
    </w:p>
    <w:p>
      <w:pPr>
        <w:keepNext w:val="0"/>
        <w:keepLines w:val="0"/>
        <w:pageBreakBefore w:val="0"/>
        <w:widowControl w:val="0"/>
        <w:numPr>
          <w:ilvl w:val="0"/>
          <w:numId w:val="3"/>
        </w:numPr>
        <w:kinsoku/>
        <w:wordWrap/>
        <w:overflowPunct/>
        <w:topLinePunct w:val="0"/>
        <w:autoSpaceDE/>
        <w:autoSpaceDN/>
        <w:bidi w:val="0"/>
        <w:adjustRightInd w:val="0"/>
        <w:snapToGrid w:val="0"/>
        <w:spacing w:line="580" w:lineRule="exact"/>
        <w:ind w:left="0" w:leftChars="0" w:right="0" w:rightChars="0" w:firstLine="420" w:firstLineChars="0"/>
        <w:jc w:val="both"/>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出让价格;</w:t>
      </w:r>
    </w:p>
    <w:p>
      <w:pPr>
        <w:keepNext w:val="0"/>
        <w:keepLines w:val="0"/>
        <w:pageBreakBefore w:val="0"/>
        <w:widowControl w:val="0"/>
        <w:numPr>
          <w:ilvl w:val="0"/>
          <w:numId w:val="3"/>
        </w:numPr>
        <w:kinsoku/>
        <w:wordWrap/>
        <w:overflowPunct/>
        <w:topLinePunct w:val="0"/>
        <w:autoSpaceDE/>
        <w:autoSpaceDN/>
        <w:bidi w:val="0"/>
        <w:adjustRightInd w:val="0"/>
        <w:snapToGrid w:val="0"/>
        <w:spacing w:line="580" w:lineRule="exact"/>
        <w:ind w:left="0" w:leftChars="0" w:right="0" w:rightChars="0" w:firstLine="420" w:firstLineChars="0"/>
        <w:jc w:val="both"/>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使用期限和车辆要求;</w:t>
      </w:r>
    </w:p>
    <w:p>
      <w:pPr>
        <w:keepNext w:val="0"/>
        <w:keepLines w:val="0"/>
        <w:pageBreakBefore w:val="0"/>
        <w:widowControl w:val="0"/>
        <w:numPr>
          <w:ilvl w:val="0"/>
          <w:numId w:val="3"/>
        </w:numPr>
        <w:kinsoku/>
        <w:wordWrap/>
        <w:overflowPunct/>
        <w:topLinePunct w:val="0"/>
        <w:autoSpaceDE/>
        <w:autoSpaceDN/>
        <w:bidi w:val="0"/>
        <w:adjustRightInd w:val="0"/>
        <w:snapToGrid w:val="0"/>
        <w:spacing w:line="580" w:lineRule="exact"/>
        <w:ind w:left="0" w:leftChars="0" w:right="0" w:rightChars="0" w:firstLine="420" w:firstLineChars="0"/>
        <w:jc w:val="both"/>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出让方式、使用要求等其他内容。</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28" w:firstLineChars="200"/>
        <w:jc w:val="both"/>
        <w:textAlignment w:val="auto"/>
        <w:outlineLvl w:val="9"/>
        <w:rPr>
          <w:rFonts w:hint="eastAsia" w:ascii="仿宋_GB2312" w:eastAsia="仿宋_GB2312"/>
          <w:sz w:val="32"/>
          <w:szCs w:val="32"/>
          <w:lang w:val="en-US" w:eastAsia="zh-CN"/>
        </w:rPr>
      </w:pPr>
      <w:r>
        <w:rPr>
          <w:rFonts w:hint="eastAsia" w:ascii="黑体" w:hAnsi="黑体" w:eastAsia="黑体" w:cs="黑体"/>
          <w:sz w:val="32"/>
          <w:szCs w:val="32"/>
          <w:lang w:val="en-US" w:eastAsia="zh-CN"/>
        </w:rPr>
        <w:t>第十三条</w:t>
      </w:r>
      <w:r>
        <w:rPr>
          <w:rFonts w:hint="eastAsia" w:ascii="仿宋_GB2312" w:eastAsia="仿宋_GB2312"/>
          <w:sz w:val="32"/>
          <w:szCs w:val="32"/>
          <w:lang w:val="en-US" w:eastAsia="zh-CN"/>
        </w:rPr>
        <w:t xml:space="preserve">  新增客运出租汽车特许经营权出让应当按照公开、公平、公正的原则，以服务质量和有利规模化经营管理为主要竞标条件的招投标等方式授予中标人。</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28" w:firstLineChars="200"/>
        <w:jc w:val="both"/>
        <w:textAlignment w:val="auto"/>
        <w:outlineLvl w:val="9"/>
        <w:rPr>
          <w:rFonts w:hint="eastAsia" w:ascii="仿宋_GB2312" w:eastAsia="仿宋_GB2312"/>
          <w:sz w:val="32"/>
          <w:szCs w:val="32"/>
          <w:lang w:val="en-US" w:eastAsia="zh-CN"/>
        </w:rPr>
      </w:pPr>
      <w:r>
        <w:rPr>
          <w:rFonts w:hint="eastAsia" w:ascii="黑体" w:hAnsi="黑体" w:eastAsia="黑体" w:cs="黑体"/>
          <w:sz w:val="32"/>
          <w:szCs w:val="32"/>
          <w:lang w:val="en-US" w:eastAsia="zh-CN"/>
        </w:rPr>
        <w:t>第十四条</w:t>
      </w:r>
      <w:r>
        <w:rPr>
          <w:rFonts w:hint="eastAsia" w:ascii="仿宋_GB2312" w:eastAsia="仿宋_GB2312"/>
          <w:sz w:val="32"/>
          <w:szCs w:val="32"/>
          <w:lang w:val="en-US" w:eastAsia="zh-CN"/>
        </w:rPr>
        <w:t xml:space="preserve">  转让客运出租汽车特许经营权的，受让人应当具备本条例第二十一条规定的条件，并经交通运输行政主管部门同意。</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28" w:firstLineChars="200"/>
        <w:jc w:val="both"/>
        <w:textAlignment w:val="auto"/>
        <w:outlineLvl w:val="9"/>
        <w:rPr>
          <w:rFonts w:hint="eastAsia" w:ascii="仿宋_GB2312" w:eastAsia="仿宋_GB2312"/>
          <w:sz w:val="32"/>
          <w:szCs w:val="32"/>
          <w:lang w:val="en-US" w:eastAsia="zh-CN"/>
        </w:rPr>
      </w:pPr>
      <w:r>
        <w:rPr>
          <w:rFonts w:hint="eastAsia" w:ascii="黑体" w:hAnsi="黑体" w:eastAsia="黑体" w:cs="黑体"/>
          <w:sz w:val="32"/>
          <w:szCs w:val="32"/>
          <w:lang w:val="en-US" w:eastAsia="zh-CN"/>
        </w:rPr>
        <w:t>第十五条</w:t>
      </w:r>
      <w:r>
        <w:rPr>
          <w:rFonts w:hint="eastAsia" w:ascii="仿宋_GB2312" w:eastAsia="仿宋_GB2312"/>
          <w:sz w:val="32"/>
          <w:szCs w:val="32"/>
          <w:lang w:val="en-US" w:eastAsia="zh-CN"/>
        </w:rPr>
        <w:t xml:space="preserve">  经营者取得特许经营权后，应当在规定的时间内与交通运输行政主管部门签订特许经营合同，并按照出让方案的规定和特许经营合同的约定完善经营条件，提供符合合同约定的服务。</w:t>
      </w:r>
    </w:p>
    <w:p>
      <w:pPr>
        <w:keepNext w:val="0"/>
        <w:keepLines w:val="0"/>
        <w:pageBreakBefore w:val="0"/>
        <w:widowControl w:val="0"/>
        <w:kinsoku/>
        <w:wordWrap/>
        <w:overflowPunct/>
        <w:topLinePunct w:val="0"/>
        <w:autoSpaceDE/>
        <w:autoSpaceDN/>
        <w:bidi w:val="0"/>
        <w:adjustRightInd w:val="0"/>
        <w:snapToGrid w:val="0"/>
        <w:spacing w:line="580" w:lineRule="exact"/>
        <w:ind w:right="0" w:rightChars="0"/>
        <w:jc w:val="both"/>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w:t>
      </w:r>
      <w:r>
        <w:rPr>
          <w:rFonts w:hint="eastAsia" w:ascii="黑体" w:hAnsi="黑体" w:eastAsia="黑体" w:cs="黑体"/>
          <w:sz w:val="32"/>
          <w:szCs w:val="32"/>
          <w:lang w:val="en-US" w:eastAsia="zh-CN"/>
        </w:rPr>
        <w:t>第十六条</w:t>
      </w:r>
      <w:r>
        <w:rPr>
          <w:rFonts w:hint="eastAsia" w:ascii="仿宋_GB2312" w:eastAsia="仿宋_GB2312"/>
          <w:sz w:val="32"/>
          <w:szCs w:val="32"/>
          <w:lang w:val="en-US" w:eastAsia="zh-CN"/>
        </w:rPr>
        <w:t xml:space="preserve">  经营者有下列情形之一的，交通运输行政主管部门应当收回客运出租汽车特许经营权:</w:t>
      </w:r>
    </w:p>
    <w:p>
      <w:pPr>
        <w:keepNext w:val="0"/>
        <w:keepLines w:val="0"/>
        <w:pageBreakBefore w:val="0"/>
        <w:widowControl w:val="0"/>
        <w:numPr>
          <w:ilvl w:val="0"/>
          <w:numId w:val="4"/>
        </w:numPr>
        <w:kinsoku/>
        <w:wordWrap/>
        <w:overflowPunct/>
        <w:topLinePunct w:val="0"/>
        <w:autoSpaceDE/>
        <w:autoSpaceDN/>
        <w:bidi w:val="0"/>
        <w:adjustRightInd w:val="0"/>
        <w:snapToGrid w:val="0"/>
        <w:spacing w:line="580" w:lineRule="exact"/>
        <w:ind w:left="0" w:leftChars="0" w:right="0" w:rightChars="0" w:firstLine="420" w:firstLineChars="0"/>
        <w:jc w:val="both"/>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使用技术条件不合格的车辆从事客运出租汽车营运的;</w:t>
      </w:r>
    </w:p>
    <w:p>
      <w:pPr>
        <w:keepNext w:val="0"/>
        <w:keepLines w:val="0"/>
        <w:pageBreakBefore w:val="0"/>
        <w:widowControl w:val="0"/>
        <w:numPr>
          <w:ilvl w:val="0"/>
          <w:numId w:val="4"/>
        </w:numPr>
        <w:kinsoku/>
        <w:wordWrap/>
        <w:overflowPunct/>
        <w:topLinePunct w:val="0"/>
        <w:autoSpaceDE/>
        <w:autoSpaceDN/>
        <w:bidi w:val="0"/>
        <w:adjustRightInd w:val="0"/>
        <w:snapToGrid w:val="0"/>
        <w:spacing w:line="580" w:lineRule="exact"/>
        <w:ind w:left="0" w:leftChars="0" w:right="0" w:rightChars="0" w:firstLine="420" w:firstLineChars="0"/>
        <w:jc w:val="both"/>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伪造、变造客运出租汽车经营资格证明文件等资料从事客运出租汽车营运的;</w:t>
      </w:r>
    </w:p>
    <w:p>
      <w:pPr>
        <w:keepNext w:val="0"/>
        <w:keepLines w:val="0"/>
        <w:pageBreakBefore w:val="0"/>
        <w:widowControl w:val="0"/>
        <w:numPr>
          <w:ilvl w:val="0"/>
          <w:numId w:val="4"/>
        </w:numPr>
        <w:kinsoku/>
        <w:wordWrap/>
        <w:overflowPunct/>
        <w:topLinePunct w:val="0"/>
        <w:autoSpaceDE/>
        <w:autoSpaceDN/>
        <w:bidi w:val="0"/>
        <w:adjustRightInd w:val="0"/>
        <w:snapToGrid w:val="0"/>
        <w:spacing w:line="580" w:lineRule="exact"/>
        <w:ind w:left="0" w:leftChars="0" w:right="0" w:rightChars="0" w:firstLine="420" w:firstLineChars="0"/>
        <w:jc w:val="both"/>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发生较大及以上交通安全责任事故且负同等以上责任的;</w:t>
      </w:r>
    </w:p>
    <w:p>
      <w:pPr>
        <w:keepNext w:val="0"/>
        <w:keepLines w:val="0"/>
        <w:pageBreakBefore w:val="0"/>
        <w:widowControl w:val="0"/>
        <w:numPr>
          <w:ilvl w:val="0"/>
          <w:numId w:val="4"/>
        </w:numPr>
        <w:tabs>
          <w:tab w:val="left" w:pos="604"/>
        </w:tabs>
        <w:kinsoku/>
        <w:wordWrap/>
        <w:overflowPunct/>
        <w:topLinePunct w:val="0"/>
        <w:autoSpaceDE/>
        <w:autoSpaceDN/>
        <w:bidi w:val="0"/>
        <w:adjustRightInd w:val="0"/>
        <w:snapToGrid w:val="0"/>
        <w:spacing w:line="580" w:lineRule="exact"/>
        <w:ind w:left="0" w:leftChars="0" w:right="0" w:rightChars="0" w:firstLine="420" w:firstLineChars="0"/>
        <w:jc w:val="both"/>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连续两年质量信誉考核不合格的;</w:t>
      </w:r>
    </w:p>
    <w:p>
      <w:pPr>
        <w:keepNext w:val="0"/>
        <w:keepLines w:val="0"/>
        <w:pageBreakBefore w:val="0"/>
        <w:widowControl w:val="0"/>
        <w:numPr>
          <w:ilvl w:val="0"/>
          <w:numId w:val="4"/>
        </w:numPr>
        <w:kinsoku/>
        <w:wordWrap/>
        <w:overflowPunct/>
        <w:topLinePunct w:val="0"/>
        <w:autoSpaceDE/>
        <w:autoSpaceDN/>
        <w:bidi w:val="0"/>
        <w:adjustRightInd w:val="0"/>
        <w:snapToGrid w:val="0"/>
        <w:spacing w:line="580" w:lineRule="exact"/>
        <w:ind w:left="0" w:leftChars="0" w:right="0" w:rightChars="0" w:firstLine="420" w:firstLineChars="0"/>
        <w:jc w:val="both"/>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擅自停业、歇业，严重影响社会公共利益的;</w:t>
      </w:r>
    </w:p>
    <w:p>
      <w:pPr>
        <w:keepNext w:val="0"/>
        <w:keepLines w:val="0"/>
        <w:pageBreakBefore w:val="0"/>
        <w:widowControl w:val="0"/>
        <w:numPr>
          <w:ilvl w:val="0"/>
          <w:numId w:val="4"/>
        </w:numPr>
        <w:kinsoku/>
        <w:wordWrap/>
        <w:overflowPunct/>
        <w:topLinePunct w:val="0"/>
        <w:autoSpaceDE/>
        <w:autoSpaceDN/>
        <w:bidi w:val="0"/>
        <w:adjustRightInd w:val="0"/>
        <w:snapToGrid w:val="0"/>
        <w:spacing w:line="580" w:lineRule="exact"/>
        <w:ind w:left="0" w:leftChars="0" w:right="0" w:rightChars="0" w:firstLine="420" w:firstLineChars="0"/>
        <w:jc w:val="both"/>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违反本条例第二十六条规定的。 </w:t>
      </w:r>
    </w:p>
    <w:p>
      <w:pPr>
        <w:keepNext w:val="0"/>
        <w:keepLines w:val="0"/>
        <w:pageBreakBefore w:val="0"/>
        <w:widowControl w:val="0"/>
        <w:kinsoku/>
        <w:wordWrap/>
        <w:overflowPunct/>
        <w:topLinePunct w:val="0"/>
        <w:autoSpaceDE/>
        <w:autoSpaceDN/>
        <w:bidi w:val="0"/>
        <w:adjustRightInd w:val="0"/>
        <w:snapToGrid w:val="0"/>
        <w:spacing w:line="580" w:lineRule="exact"/>
        <w:ind w:right="0" w:rightChars="0"/>
        <w:jc w:val="both"/>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经营者有下列情形之一，且拒绝改正或者经过停业整顿后仍不合格的，交通运输行政主管部门可以收回客运出租汽车特许经营权:</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28" w:firstLineChars="200"/>
        <w:jc w:val="both"/>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(一)在经营期内安全生产状况等级评定不合格的;</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28" w:firstLineChars="200"/>
        <w:jc w:val="both"/>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(二)不配合交通运输行政主管部门的监督检查或者不及时处理乘客投诉的。</w:t>
      </w:r>
    </w:p>
    <w:p>
      <w:pPr>
        <w:keepNext w:val="0"/>
        <w:keepLines w:val="0"/>
        <w:pageBreakBefore w:val="0"/>
        <w:widowControl w:val="0"/>
        <w:kinsoku/>
        <w:wordWrap/>
        <w:overflowPunct/>
        <w:topLinePunct w:val="0"/>
        <w:autoSpaceDE/>
        <w:autoSpaceDN/>
        <w:bidi w:val="0"/>
        <w:adjustRightInd w:val="0"/>
        <w:snapToGrid w:val="0"/>
        <w:spacing w:line="580" w:lineRule="exact"/>
        <w:ind w:right="0" w:rightChars="0"/>
        <w:jc w:val="both"/>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w:t>
      </w:r>
      <w:r>
        <w:rPr>
          <w:rFonts w:hint="eastAsia" w:ascii="黑体" w:hAnsi="黑体" w:eastAsia="黑体" w:cs="黑体"/>
          <w:sz w:val="32"/>
          <w:szCs w:val="32"/>
          <w:lang w:val="en-US" w:eastAsia="zh-CN"/>
        </w:rPr>
        <w:t>第十七条</w:t>
      </w:r>
      <w:r>
        <w:rPr>
          <w:rFonts w:hint="eastAsia" w:ascii="仿宋_GB2312" w:eastAsia="仿宋_GB2312"/>
          <w:sz w:val="32"/>
          <w:szCs w:val="32"/>
          <w:lang w:val="en-US" w:eastAsia="zh-CN"/>
        </w:rPr>
        <w:t xml:space="preserve">  经营者在特许经营期内提出解除合同的，应当提前九十日向交通运输行政主管部门提出书面申请。交通运输行政主管部门应当自收到申请之日起三十日内作出同意或者不同意的决定。在交通运输行政主管部门同意解除合同前，经营者应当保证正常的经营与服务。</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28" w:firstLineChars="200"/>
        <w:jc w:val="both"/>
        <w:textAlignment w:val="auto"/>
        <w:outlineLvl w:val="9"/>
        <w:rPr>
          <w:rFonts w:hint="eastAsia" w:ascii="仿宋_GB2312" w:eastAsia="仿宋_GB2312"/>
          <w:sz w:val="32"/>
          <w:szCs w:val="32"/>
          <w:lang w:val="en-US" w:eastAsia="zh-CN"/>
        </w:rPr>
      </w:pPr>
      <w:r>
        <w:rPr>
          <w:rFonts w:hint="eastAsia" w:ascii="黑体" w:hAnsi="黑体" w:eastAsia="黑体" w:cs="黑体"/>
          <w:sz w:val="32"/>
          <w:szCs w:val="32"/>
          <w:lang w:val="en-US" w:eastAsia="zh-CN"/>
        </w:rPr>
        <w:t>第十八条</w:t>
      </w:r>
      <w:r>
        <w:rPr>
          <w:rFonts w:hint="eastAsia" w:ascii="仿宋_GB2312" w:eastAsia="仿宋_GB2312"/>
          <w:sz w:val="32"/>
          <w:szCs w:val="32"/>
          <w:lang w:val="en-US" w:eastAsia="zh-CN"/>
        </w:rPr>
        <w:t xml:space="preserve">  以欺骗、贿赂等不正当手段获取特许经营权的，交通运输行政主管部门应当在报经同级人民政府批准后终止特许经营合同，收回特许经营权。</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28" w:firstLineChars="200"/>
        <w:jc w:val="both"/>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特许经营权被收回的经营者，三年内不得参与本市客运出租汽车特许经营权受让活动。</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28" w:firstLineChars="200"/>
        <w:jc w:val="both"/>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因本条例第十六条或者本条第一款规定情形之一收回特许经营权的，交通运输行政主管部门应当注销相应的客运出租汽车车辆营运证。</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28" w:firstLineChars="200"/>
        <w:jc w:val="both"/>
        <w:textAlignment w:val="auto"/>
        <w:outlineLvl w:val="9"/>
        <w:rPr>
          <w:rFonts w:hint="eastAsia" w:ascii="仿宋_GB2312" w:eastAsia="仿宋_GB2312"/>
          <w:sz w:val="32"/>
          <w:szCs w:val="32"/>
          <w:lang w:val="en-US" w:eastAsia="zh-CN"/>
        </w:rPr>
      </w:pPr>
      <w:r>
        <w:rPr>
          <w:rFonts w:hint="eastAsia" w:ascii="黑体" w:hAnsi="黑体" w:eastAsia="黑体" w:cs="黑体"/>
          <w:sz w:val="32"/>
          <w:szCs w:val="32"/>
          <w:lang w:val="en-US" w:eastAsia="zh-CN"/>
        </w:rPr>
        <w:t>第十九条</w:t>
      </w:r>
      <w:r>
        <w:rPr>
          <w:rFonts w:hint="eastAsia" w:ascii="仿宋_GB2312" w:eastAsia="仿宋_GB2312"/>
          <w:sz w:val="32"/>
          <w:szCs w:val="32"/>
          <w:lang w:val="en-US" w:eastAsia="zh-CN"/>
        </w:rPr>
        <w:t xml:space="preserve">  特许经营权期限届满后，交通运输行政主管部门应当收回特许经营权，并按照下列方式处理:</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28" w:firstLineChars="200"/>
        <w:jc w:val="both"/>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(一)在特许经营期限内，经营者每年质量信誉考核为合格且经营规模达到交通运输行政主管部门规定标准的，交通运输行政主管部门可以再次将特许经营权授予该经营者;</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28" w:firstLineChars="200"/>
        <w:jc w:val="both"/>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(二)属其他情形的，按照本条例第十三条规定重新出让特许经营权。</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28" w:firstLineChars="200"/>
        <w:jc w:val="both"/>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特许经营权收回、配置、延期的具体方案由交通运输行政主管部门拟订，报有权机关批准后实施。</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28" w:firstLineChars="200"/>
        <w:jc w:val="both"/>
        <w:textAlignment w:val="auto"/>
        <w:outlineLvl w:val="9"/>
        <w:rPr>
          <w:rFonts w:hint="eastAsia" w:ascii="仿宋_GB2312" w:eastAsia="仿宋_GB2312"/>
          <w:sz w:val="32"/>
          <w:szCs w:val="32"/>
          <w:lang w:val="en-US" w:eastAsia="zh-CN"/>
        </w:rPr>
      </w:pPr>
      <w:r>
        <w:rPr>
          <w:rFonts w:hint="eastAsia" w:ascii="黑体" w:hAnsi="黑体" w:eastAsia="黑体" w:cs="黑体"/>
          <w:sz w:val="32"/>
          <w:szCs w:val="32"/>
          <w:lang w:val="en-US" w:eastAsia="zh-CN"/>
        </w:rPr>
        <w:t>第二十条</w:t>
      </w:r>
      <w:r>
        <w:rPr>
          <w:rFonts w:hint="eastAsia" w:ascii="仿宋_GB2312" w:eastAsia="仿宋_GB2312"/>
          <w:sz w:val="32"/>
          <w:szCs w:val="32"/>
          <w:lang w:val="en-US" w:eastAsia="zh-CN"/>
        </w:rPr>
        <w:t xml:space="preserve">  有下列情形之一的，特许经营合同自动终止:</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28" w:firstLineChars="200"/>
        <w:jc w:val="both"/>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(一)经营者取得的特许经营权期限届满的;</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28" w:firstLineChars="200"/>
        <w:jc w:val="both"/>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(二)在经营期内经合同双方同意解除特许经营合同的;</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28" w:firstLineChars="200"/>
        <w:jc w:val="both"/>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(三)特许经营权被收回的。</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28" w:firstLineChars="200"/>
        <w:jc w:val="both"/>
        <w:textAlignment w:val="auto"/>
        <w:outlineLvl w:val="9"/>
        <w:rPr>
          <w:rFonts w:hint="eastAsia" w:ascii="仿宋_GB2312" w:eastAsia="仿宋_GB2312"/>
          <w:sz w:val="32"/>
          <w:szCs w:val="32"/>
          <w:lang w:val="en-US" w:eastAsia="zh-CN"/>
        </w:rPr>
      </w:pPr>
    </w:p>
    <w:p>
      <w:pPr>
        <w:keepNext w:val="0"/>
        <w:keepLines w:val="0"/>
        <w:pageBreakBefore w:val="0"/>
        <w:widowControl w:val="0"/>
        <w:numPr>
          <w:ilvl w:val="0"/>
          <w:numId w:val="5"/>
        </w:numPr>
        <w:kinsoku/>
        <w:wordWrap/>
        <w:overflowPunct/>
        <w:topLinePunct w:val="0"/>
        <w:autoSpaceDE/>
        <w:autoSpaceDN/>
        <w:bidi w:val="0"/>
        <w:adjustRightInd w:val="0"/>
        <w:snapToGrid w:val="0"/>
        <w:spacing w:line="580" w:lineRule="exact"/>
        <w:ind w:left="0" w:leftChars="0" w:right="0" w:rightChars="0" w:firstLine="628" w:firstLineChars="200"/>
        <w:jc w:val="center"/>
        <w:textAlignment w:val="auto"/>
        <w:outlineLvl w:val="9"/>
        <w:rPr>
          <w:rFonts w:hint="eastAsia" w:ascii="宋体" w:hAnsi="宋体" w:eastAsia="宋体" w:cs="宋体"/>
          <w:sz w:val="32"/>
          <w:szCs w:val="32"/>
          <w:lang w:val="en-US" w:eastAsia="zh-CN"/>
        </w:rPr>
      </w:pPr>
      <w:r>
        <w:rPr>
          <w:rFonts w:hint="eastAsia" w:ascii="宋体" w:hAnsi="宋体" w:eastAsia="宋体" w:cs="宋体"/>
          <w:sz w:val="32"/>
          <w:szCs w:val="32"/>
          <w:lang w:val="en-US" w:eastAsia="zh-CN"/>
        </w:rPr>
        <w:t xml:space="preserve"> 经营者</w:t>
      </w:r>
    </w:p>
    <w:p>
      <w:pPr>
        <w:keepNext w:val="0"/>
        <w:keepLines w:val="0"/>
        <w:pageBreakBefore w:val="0"/>
        <w:widowControl w:val="0"/>
        <w:numPr>
          <w:ilvl w:val="0"/>
          <w:numId w:val="0"/>
        </w:numPr>
        <w:kinsoku/>
        <w:wordWrap/>
        <w:overflowPunct/>
        <w:topLinePunct w:val="0"/>
        <w:autoSpaceDE/>
        <w:autoSpaceDN/>
        <w:bidi w:val="0"/>
        <w:adjustRightInd w:val="0"/>
        <w:snapToGrid w:val="0"/>
        <w:spacing w:line="580" w:lineRule="exact"/>
        <w:ind w:leftChars="200" w:right="0" w:rightChars="0"/>
        <w:jc w:val="both"/>
        <w:textAlignment w:val="auto"/>
        <w:outlineLvl w:val="9"/>
        <w:rPr>
          <w:rFonts w:hint="eastAsia" w:ascii="宋体" w:hAnsi="宋体" w:eastAsia="宋体" w:cs="宋体"/>
          <w:sz w:val="32"/>
          <w:szCs w:val="32"/>
          <w:lang w:val="en-US" w:eastAsia="zh-CN"/>
        </w:rPr>
      </w:pP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28" w:firstLineChars="200"/>
        <w:jc w:val="both"/>
        <w:textAlignment w:val="auto"/>
        <w:outlineLvl w:val="9"/>
        <w:rPr>
          <w:rFonts w:hint="eastAsia" w:ascii="仿宋_GB2312" w:eastAsia="仿宋_GB2312"/>
          <w:sz w:val="32"/>
          <w:szCs w:val="32"/>
          <w:lang w:val="en-US" w:eastAsia="zh-CN"/>
        </w:rPr>
      </w:pPr>
      <w:r>
        <w:rPr>
          <w:rFonts w:hint="eastAsia" w:ascii="黑体" w:hAnsi="黑体" w:eastAsia="黑体" w:cs="黑体"/>
          <w:sz w:val="32"/>
          <w:szCs w:val="32"/>
          <w:lang w:val="en-US" w:eastAsia="zh-CN"/>
        </w:rPr>
        <w:t>第二十一条</w:t>
      </w:r>
      <w:r>
        <w:rPr>
          <w:rFonts w:hint="eastAsia" w:ascii="仿宋_GB2312" w:eastAsia="仿宋_GB2312"/>
          <w:sz w:val="32"/>
          <w:szCs w:val="32"/>
          <w:lang w:val="en-US" w:eastAsia="zh-CN"/>
        </w:rPr>
        <w:t xml:space="preserve">  从事客运出租汽车经营的，应当具备下列条件:</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28" w:firstLineChars="200"/>
        <w:jc w:val="both"/>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(一)达到规定的经营规模;</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28" w:firstLineChars="200"/>
        <w:jc w:val="both"/>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(二)具有企业法人资格且注册资本达到规定标准;</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28" w:firstLineChars="200"/>
        <w:jc w:val="both"/>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(三)具有符合规定的营运车辆;</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28" w:firstLineChars="200"/>
        <w:jc w:val="both"/>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(四)具有与其经营规模相适应的办公场所、停车场地和综合服务场所;</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28" w:firstLineChars="200"/>
        <w:jc w:val="both"/>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(五)具有符合要求的管理人员和驾驶员;</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28" w:firstLineChars="200"/>
        <w:jc w:val="both"/>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(六)经营、安全、服务质量、财务等相关管理制度健全、规范。</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28" w:firstLineChars="200"/>
        <w:jc w:val="both"/>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前款规定的具体标准由交通运输行政主管部门根据本辖区的实际情况确定。</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28" w:firstLineChars="200"/>
        <w:jc w:val="both"/>
        <w:textAlignment w:val="auto"/>
        <w:outlineLvl w:val="9"/>
        <w:rPr>
          <w:rFonts w:hint="eastAsia" w:ascii="仿宋_GB2312" w:eastAsia="仿宋_GB2312"/>
          <w:sz w:val="32"/>
          <w:szCs w:val="32"/>
          <w:lang w:val="en-US" w:eastAsia="zh-CN"/>
        </w:rPr>
      </w:pPr>
      <w:r>
        <w:rPr>
          <w:rFonts w:hint="eastAsia" w:ascii="黑体" w:hAnsi="黑体" w:eastAsia="黑体" w:cs="黑体"/>
          <w:sz w:val="32"/>
          <w:szCs w:val="32"/>
          <w:lang w:val="en-US" w:eastAsia="zh-CN"/>
        </w:rPr>
        <w:t>第二十二条</w:t>
      </w:r>
      <w:r>
        <w:rPr>
          <w:rFonts w:hint="eastAsia" w:ascii="仿宋_GB2312" w:eastAsia="仿宋_GB2312"/>
          <w:sz w:val="32"/>
          <w:szCs w:val="32"/>
          <w:lang w:val="en-US" w:eastAsia="zh-CN"/>
        </w:rPr>
        <w:t xml:space="preserve">  经营者应当在取得特许经营权后三个月内到客运出租汽车管理机构办理客运出租汽车经营资格证、车辆营运证和驾驶员从业资格注册手续。</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28" w:firstLineChars="200"/>
        <w:jc w:val="both"/>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经营者停业整顿期间，客运出租汽车管理机构应当暂缓办理许可证件。</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28" w:firstLineChars="200"/>
        <w:jc w:val="both"/>
        <w:textAlignment w:val="auto"/>
        <w:outlineLvl w:val="9"/>
        <w:rPr>
          <w:rFonts w:hint="eastAsia" w:ascii="仿宋_GB2312" w:eastAsia="仿宋_GB2312"/>
          <w:sz w:val="32"/>
          <w:szCs w:val="32"/>
          <w:lang w:val="en-US" w:eastAsia="zh-CN"/>
        </w:rPr>
      </w:pPr>
      <w:r>
        <w:rPr>
          <w:rFonts w:hint="eastAsia" w:ascii="黑体" w:hAnsi="黑体" w:eastAsia="黑体" w:cs="黑体"/>
          <w:sz w:val="32"/>
          <w:szCs w:val="32"/>
          <w:lang w:val="en-US" w:eastAsia="zh-CN"/>
        </w:rPr>
        <w:t>第二十三条</w:t>
      </w:r>
      <w:r>
        <w:rPr>
          <w:rFonts w:hint="eastAsia" w:ascii="仿宋_GB2312" w:eastAsia="仿宋_GB2312"/>
          <w:sz w:val="32"/>
          <w:szCs w:val="32"/>
          <w:lang w:val="en-US" w:eastAsia="zh-CN"/>
        </w:rPr>
        <w:t xml:space="preserve">  经营者应当在取得客运出租汽车经营资格证后七日内向公安机关办理治安备案手续。</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28" w:firstLineChars="200"/>
        <w:jc w:val="both"/>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经营者变更企业法定代表人、股本结构、主要办公场所的，应当自变更之日起十日内向客运出租汽车管理机构和公安机关备案。</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28" w:firstLineChars="200"/>
        <w:jc w:val="both"/>
        <w:textAlignment w:val="auto"/>
        <w:outlineLvl w:val="9"/>
        <w:rPr>
          <w:rFonts w:hint="eastAsia" w:ascii="仿宋_GB2312" w:eastAsia="仿宋_GB2312"/>
          <w:sz w:val="32"/>
          <w:szCs w:val="32"/>
          <w:lang w:val="en-US" w:eastAsia="zh-CN"/>
        </w:rPr>
      </w:pPr>
      <w:r>
        <w:rPr>
          <w:rFonts w:hint="eastAsia" w:ascii="黑体" w:hAnsi="黑体" w:eastAsia="黑体" w:cs="黑体"/>
          <w:sz w:val="32"/>
          <w:szCs w:val="32"/>
          <w:lang w:val="en-US" w:eastAsia="zh-CN"/>
        </w:rPr>
        <w:t>第二十四条</w:t>
      </w:r>
      <w:r>
        <w:rPr>
          <w:rFonts w:hint="eastAsia" w:ascii="仿宋_GB2312" w:eastAsia="仿宋_GB2312"/>
          <w:sz w:val="32"/>
          <w:szCs w:val="32"/>
          <w:lang w:val="en-US" w:eastAsia="zh-CN"/>
        </w:rPr>
        <w:t xml:space="preserve">  营运证件、专用标志、专用设施遗失或者损毁的，经营者或者驾驶员应当在二十四小时内向客运出租汽车管理机构报告并申请补办，客运出租汽车管理机构应当在三个工作日内核实处理。</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28" w:firstLineChars="200"/>
        <w:jc w:val="both"/>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营运手续补办期间，相关车辆不得从事营运活动。</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28" w:firstLineChars="200"/>
        <w:jc w:val="both"/>
        <w:textAlignment w:val="auto"/>
        <w:outlineLvl w:val="9"/>
        <w:rPr>
          <w:rFonts w:hint="eastAsia" w:ascii="仿宋_GB2312" w:eastAsia="仿宋_GB2312"/>
          <w:sz w:val="32"/>
          <w:szCs w:val="32"/>
          <w:lang w:val="en-US" w:eastAsia="zh-CN"/>
        </w:rPr>
      </w:pPr>
      <w:r>
        <w:rPr>
          <w:rFonts w:hint="eastAsia" w:ascii="黑体" w:hAnsi="黑体" w:eastAsia="黑体" w:cs="黑体"/>
          <w:sz w:val="32"/>
          <w:szCs w:val="32"/>
          <w:lang w:val="en-US" w:eastAsia="zh-CN"/>
        </w:rPr>
        <w:t>第二十五条</w:t>
      </w:r>
      <w:r>
        <w:rPr>
          <w:rFonts w:hint="eastAsia" w:ascii="仿宋_GB2312" w:eastAsia="仿宋_GB2312"/>
          <w:sz w:val="32"/>
          <w:szCs w:val="32"/>
          <w:lang w:val="en-US" w:eastAsia="zh-CN"/>
        </w:rPr>
        <w:t xml:space="preserve">  经营者应当依法与驾驶员订立、履行劳动合同，按月足额发放驾驶员工资，按时足额为驾驶员缴纳各项社会保险费。</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28" w:firstLineChars="200"/>
        <w:jc w:val="both"/>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经营者应当建立驾驶员工资集体协商制度，依法通过集体协商确定驾驶员最低工资标准和工资增长幅度等事项。</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28" w:firstLineChars="200"/>
        <w:jc w:val="both"/>
        <w:textAlignment w:val="auto"/>
        <w:outlineLvl w:val="9"/>
        <w:rPr>
          <w:rFonts w:hint="eastAsia" w:ascii="仿宋_GB2312" w:eastAsia="仿宋_GB2312"/>
          <w:sz w:val="32"/>
          <w:szCs w:val="32"/>
          <w:lang w:val="en-US" w:eastAsia="zh-CN"/>
        </w:rPr>
      </w:pPr>
      <w:r>
        <w:rPr>
          <w:rFonts w:hint="eastAsia" w:ascii="黑体" w:hAnsi="黑体" w:eastAsia="黑体" w:cs="黑体"/>
          <w:sz w:val="32"/>
          <w:szCs w:val="32"/>
          <w:lang w:val="en-US" w:eastAsia="zh-CN"/>
        </w:rPr>
        <w:t>第二十六条</w:t>
      </w:r>
      <w:r>
        <w:rPr>
          <w:rFonts w:hint="eastAsia" w:ascii="仿宋_GB2312" w:eastAsia="仿宋_GB2312"/>
          <w:sz w:val="32"/>
          <w:szCs w:val="32"/>
          <w:lang w:val="en-US" w:eastAsia="zh-CN"/>
        </w:rPr>
        <w:t xml:space="preserve">  经营者应当自行承担客运出租汽车经营服务的主体责任和经营风险，不得从事下列行为:</w:t>
      </w:r>
    </w:p>
    <w:p>
      <w:pPr>
        <w:keepNext w:val="0"/>
        <w:keepLines w:val="0"/>
        <w:pageBreakBefore w:val="0"/>
        <w:widowControl w:val="0"/>
        <w:numPr>
          <w:ilvl w:val="0"/>
          <w:numId w:val="6"/>
        </w:numPr>
        <w:kinsoku/>
        <w:wordWrap/>
        <w:overflowPunct/>
        <w:topLinePunct w:val="0"/>
        <w:autoSpaceDE/>
        <w:autoSpaceDN/>
        <w:bidi w:val="0"/>
        <w:adjustRightInd w:val="0"/>
        <w:snapToGrid w:val="0"/>
        <w:spacing w:line="580" w:lineRule="exact"/>
        <w:ind w:left="0" w:leftChars="0" w:right="0" w:rightChars="0" w:firstLine="628" w:firstLineChars="200"/>
        <w:jc w:val="both"/>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出租或者擅自转让客运出租汽车特许经营权的;</w:t>
      </w:r>
    </w:p>
    <w:p>
      <w:pPr>
        <w:keepNext w:val="0"/>
        <w:keepLines w:val="0"/>
        <w:pageBreakBefore w:val="0"/>
        <w:widowControl w:val="0"/>
        <w:numPr>
          <w:ilvl w:val="0"/>
          <w:numId w:val="0"/>
        </w:numPr>
        <w:kinsoku/>
        <w:wordWrap/>
        <w:overflowPunct/>
        <w:topLinePunct w:val="0"/>
        <w:autoSpaceDE/>
        <w:autoSpaceDN/>
        <w:bidi w:val="0"/>
        <w:adjustRightInd w:val="0"/>
        <w:snapToGrid w:val="0"/>
        <w:spacing w:line="580" w:lineRule="exact"/>
        <w:ind w:left="0" w:leftChars="0" w:right="0" w:rightChars="0" w:firstLine="628" w:firstLineChars="200"/>
        <w:jc w:val="both"/>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(二)以车辆挂靠、一次性买断等方式牟取不当利益的;</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28" w:firstLineChars="200"/>
        <w:jc w:val="both"/>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(三)分包、转包营运车辆的;</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28" w:firstLineChars="200"/>
        <w:jc w:val="both"/>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(四)其他向驾驶员转嫁经营责任和风险的行为。</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28" w:firstLineChars="200"/>
        <w:jc w:val="both"/>
        <w:textAlignment w:val="auto"/>
        <w:outlineLvl w:val="9"/>
        <w:rPr>
          <w:rFonts w:hint="eastAsia" w:ascii="仿宋_GB2312" w:eastAsia="仿宋_GB2312"/>
          <w:sz w:val="32"/>
          <w:szCs w:val="32"/>
          <w:lang w:val="en-US" w:eastAsia="zh-CN"/>
        </w:rPr>
      </w:pPr>
      <w:r>
        <w:rPr>
          <w:rFonts w:hint="eastAsia" w:ascii="黑体" w:hAnsi="黑体" w:eastAsia="黑体" w:cs="黑体"/>
          <w:sz w:val="32"/>
          <w:szCs w:val="32"/>
          <w:lang w:val="en-US" w:eastAsia="zh-CN"/>
        </w:rPr>
        <w:t>第二十七条</w:t>
      </w:r>
      <w:r>
        <w:rPr>
          <w:rFonts w:hint="eastAsia" w:ascii="仿宋_GB2312" w:eastAsia="仿宋_GB2312"/>
          <w:sz w:val="32"/>
          <w:szCs w:val="32"/>
          <w:lang w:val="en-US" w:eastAsia="zh-CN"/>
        </w:rPr>
        <w:t xml:space="preserve">  经营者需要停业的，应当提前三十日向客运出租汽车管理机构提出书面申请，客运出租汽车管理机构应当在收到申请之日起十个工作日内作出答复。未经客运出租汽车管理机构同意，经营者不得擅自停业;停业期间，不得从事营运活动。</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28" w:firstLineChars="200"/>
        <w:jc w:val="both"/>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经营者需要歇业的，应当履行相关法律、法规和规章规定的义务，按照本条例第十七条的规定申请解除特许经营合同，并到客运出租汽车管理机构办理客运出租汽车经营资格证、车辆营运证的注销手续和驾驶员从业资格证注销注册手续。</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28" w:firstLineChars="200"/>
        <w:jc w:val="center"/>
        <w:textAlignment w:val="auto"/>
        <w:outlineLvl w:val="9"/>
        <w:rPr>
          <w:rFonts w:hint="eastAsia" w:ascii="宋体" w:hAnsi="宋体" w:eastAsia="宋体" w:cs="宋体"/>
          <w:sz w:val="32"/>
          <w:szCs w:val="32"/>
          <w:lang w:val="en-US" w:eastAsia="zh-CN"/>
        </w:rPr>
      </w:pPr>
    </w:p>
    <w:p>
      <w:pPr>
        <w:keepNext w:val="0"/>
        <w:keepLines w:val="0"/>
        <w:pageBreakBefore w:val="0"/>
        <w:widowControl w:val="0"/>
        <w:numPr>
          <w:ilvl w:val="0"/>
          <w:numId w:val="7"/>
        </w:numPr>
        <w:kinsoku/>
        <w:wordWrap/>
        <w:overflowPunct/>
        <w:topLinePunct w:val="0"/>
        <w:autoSpaceDE/>
        <w:autoSpaceDN/>
        <w:bidi w:val="0"/>
        <w:adjustRightInd w:val="0"/>
        <w:snapToGrid w:val="0"/>
        <w:spacing w:line="580" w:lineRule="exact"/>
        <w:ind w:left="0" w:leftChars="0" w:right="0" w:rightChars="0" w:firstLine="628" w:firstLineChars="200"/>
        <w:jc w:val="center"/>
        <w:textAlignment w:val="auto"/>
        <w:outlineLvl w:val="9"/>
        <w:rPr>
          <w:rFonts w:hint="eastAsia" w:ascii="宋体" w:hAnsi="宋体" w:eastAsia="宋体" w:cs="宋体"/>
          <w:sz w:val="32"/>
          <w:szCs w:val="32"/>
          <w:lang w:val="en-US" w:eastAsia="zh-CN"/>
        </w:rPr>
      </w:pPr>
      <w:r>
        <w:rPr>
          <w:rFonts w:hint="eastAsia" w:ascii="宋体" w:hAnsi="宋体" w:eastAsia="宋体" w:cs="宋体"/>
          <w:sz w:val="32"/>
          <w:szCs w:val="32"/>
          <w:lang w:val="en-US" w:eastAsia="zh-CN"/>
        </w:rPr>
        <w:t xml:space="preserve">  车辆和驾驶员</w:t>
      </w:r>
    </w:p>
    <w:p>
      <w:pPr>
        <w:keepNext w:val="0"/>
        <w:keepLines w:val="0"/>
        <w:pageBreakBefore w:val="0"/>
        <w:widowControl w:val="0"/>
        <w:numPr>
          <w:ilvl w:val="0"/>
          <w:numId w:val="0"/>
        </w:numPr>
        <w:kinsoku/>
        <w:wordWrap/>
        <w:overflowPunct/>
        <w:topLinePunct w:val="0"/>
        <w:autoSpaceDE/>
        <w:autoSpaceDN/>
        <w:bidi w:val="0"/>
        <w:adjustRightInd w:val="0"/>
        <w:snapToGrid w:val="0"/>
        <w:spacing w:line="580" w:lineRule="exact"/>
        <w:ind w:leftChars="200" w:right="0" w:rightChars="0"/>
        <w:jc w:val="both"/>
        <w:textAlignment w:val="auto"/>
        <w:outlineLvl w:val="9"/>
        <w:rPr>
          <w:rFonts w:hint="eastAsia" w:ascii="宋体" w:hAnsi="宋体" w:eastAsia="宋体" w:cs="宋体"/>
          <w:sz w:val="32"/>
          <w:szCs w:val="32"/>
          <w:lang w:val="en-US" w:eastAsia="zh-CN"/>
        </w:rPr>
      </w:pP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28" w:firstLineChars="200"/>
        <w:jc w:val="both"/>
        <w:textAlignment w:val="auto"/>
        <w:outlineLvl w:val="9"/>
        <w:rPr>
          <w:rFonts w:hint="eastAsia" w:ascii="仿宋_GB2312" w:eastAsia="仿宋_GB2312"/>
          <w:sz w:val="32"/>
          <w:szCs w:val="32"/>
          <w:lang w:val="en-US" w:eastAsia="zh-CN"/>
        </w:rPr>
      </w:pPr>
      <w:r>
        <w:rPr>
          <w:rFonts w:hint="eastAsia" w:ascii="黑体" w:hAnsi="黑体" w:eastAsia="黑体" w:cs="黑体"/>
          <w:sz w:val="32"/>
          <w:szCs w:val="32"/>
          <w:lang w:val="en-US" w:eastAsia="zh-CN"/>
        </w:rPr>
        <w:t>第二十八条</w:t>
      </w:r>
      <w:r>
        <w:rPr>
          <w:rFonts w:hint="eastAsia" w:ascii="仿宋_GB2312" w:eastAsia="仿宋_GB2312"/>
          <w:sz w:val="32"/>
          <w:szCs w:val="32"/>
          <w:lang w:val="en-US" w:eastAsia="zh-CN"/>
        </w:rPr>
        <w:t xml:space="preserve">  从事客运出租汽车营运的车辆应当符合下列要求:</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28" w:firstLineChars="200"/>
        <w:jc w:val="both"/>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(一)车型、排气量、排放标准符合相关规定;</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28" w:firstLineChars="200"/>
        <w:jc w:val="both"/>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(二)设置统一规范的客运出租汽车标志灯、客运编号、车辆识别颜色、价格标签等专用标志和计价器、空车标志牌、监控管理和通讯设备、电子识别标签、营运服务数据信息采集系统等专用设施;</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28" w:firstLineChars="200"/>
        <w:jc w:val="both"/>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(三)法律、法规、规章规定和特许经营合同约定的其他条件。 新投入营运的车辆应当采用出厂新车。</w:t>
      </w:r>
    </w:p>
    <w:p>
      <w:pPr>
        <w:keepNext w:val="0"/>
        <w:keepLines w:val="0"/>
        <w:pageBreakBefore w:val="0"/>
        <w:widowControl w:val="0"/>
        <w:kinsoku/>
        <w:wordWrap/>
        <w:overflowPunct/>
        <w:topLinePunct w:val="0"/>
        <w:autoSpaceDE/>
        <w:autoSpaceDN/>
        <w:bidi w:val="0"/>
        <w:adjustRightInd w:val="0"/>
        <w:snapToGrid w:val="0"/>
        <w:spacing w:line="580" w:lineRule="exact"/>
        <w:ind w:right="0" w:rightChars="0"/>
        <w:jc w:val="both"/>
        <w:textAlignment w:val="auto"/>
        <w:outlineLvl w:val="9"/>
        <w:rPr>
          <w:rFonts w:hint="eastAsia" w:ascii="仿宋_GB2312" w:eastAsia="仿宋_GB2312"/>
          <w:sz w:val="32"/>
          <w:szCs w:val="32"/>
          <w:lang w:val="en-US" w:eastAsia="zh-CN"/>
        </w:rPr>
      </w:pPr>
      <w:r>
        <w:rPr>
          <w:rFonts w:hint="eastAsia" w:ascii="黑体" w:hAnsi="黑体" w:eastAsia="黑体" w:cs="黑体"/>
          <w:sz w:val="32"/>
          <w:szCs w:val="32"/>
          <w:lang w:val="en-US" w:eastAsia="zh-CN"/>
        </w:rPr>
        <w:t xml:space="preserve">    第二十九条</w:t>
      </w:r>
      <w:r>
        <w:rPr>
          <w:rFonts w:hint="eastAsia" w:ascii="仿宋_GB2312" w:eastAsia="仿宋_GB2312"/>
          <w:sz w:val="32"/>
          <w:szCs w:val="32"/>
          <w:lang w:val="en-US" w:eastAsia="zh-CN"/>
        </w:rPr>
        <w:t xml:space="preserve">  驾驶员应当具备下列从业条件:</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28" w:firstLineChars="200"/>
        <w:jc w:val="both"/>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(一)具有本市常住户口或者“成都市居住证”;</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28" w:firstLineChars="200"/>
        <w:jc w:val="both"/>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(二)身体健康，初中毕业以上文化程度;</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28" w:firstLineChars="200"/>
        <w:jc w:val="both"/>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(三)取得相应机动车驾驶证三年以上，无较大以上且负同等以上责任的交通事故记录;</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28" w:firstLineChars="200"/>
        <w:jc w:val="both"/>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(四)具有出租汽车驾驶员从业资格证;</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28" w:firstLineChars="200"/>
        <w:jc w:val="both"/>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(五)法律、法规、规章规定的其他条件。</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28" w:firstLineChars="200"/>
        <w:jc w:val="both"/>
        <w:textAlignment w:val="auto"/>
        <w:outlineLvl w:val="9"/>
        <w:rPr>
          <w:rFonts w:hint="eastAsia" w:ascii="仿宋_GB2312" w:eastAsia="仿宋_GB2312"/>
          <w:sz w:val="32"/>
          <w:szCs w:val="32"/>
          <w:lang w:val="en-US" w:eastAsia="zh-CN"/>
        </w:rPr>
      </w:pPr>
      <w:r>
        <w:rPr>
          <w:rFonts w:hint="eastAsia" w:ascii="黑体" w:hAnsi="黑体" w:eastAsia="黑体" w:cs="黑体"/>
          <w:sz w:val="32"/>
          <w:szCs w:val="32"/>
          <w:lang w:val="en-US" w:eastAsia="zh-CN"/>
        </w:rPr>
        <w:t>第三十条</w:t>
      </w:r>
      <w:r>
        <w:rPr>
          <w:rFonts w:hint="eastAsia" w:ascii="仿宋_GB2312" w:eastAsia="仿宋_GB2312"/>
          <w:sz w:val="32"/>
          <w:szCs w:val="32"/>
          <w:lang w:val="en-US" w:eastAsia="zh-CN"/>
        </w:rPr>
        <w:t xml:space="preserve">  需要更新车辆的，应当持相关材料向客运出租汽车管理机构申请办理登记或者变更手续。</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28" w:firstLineChars="200"/>
        <w:jc w:val="both"/>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营运车辆退出营运的，应当按要求改变车身颜色，清除专用标志，拆除专用设施，经客运出租汽车管理机构审核同意后，方可以到公安机关办理变更登记。</w:t>
      </w:r>
    </w:p>
    <w:p>
      <w:pPr>
        <w:keepNext w:val="0"/>
        <w:keepLines w:val="0"/>
        <w:pageBreakBefore w:val="0"/>
        <w:widowControl w:val="0"/>
        <w:kinsoku/>
        <w:wordWrap/>
        <w:overflowPunct/>
        <w:topLinePunct w:val="0"/>
        <w:autoSpaceDE/>
        <w:autoSpaceDN/>
        <w:bidi w:val="0"/>
        <w:adjustRightInd w:val="0"/>
        <w:snapToGrid w:val="0"/>
        <w:spacing w:line="580" w:lineRule="exact"/>
        <w:ind w:right="0" w:rightChars="0" w:firstLine="626"/>
        <w:jc w:val="both"/>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营运车辆达到国家规定的报废标准的，由公安机关依法予以强制报废。</w:t>
      </w:r>
    </w:p>
    <w:p>
      <w:pPr>
        <w:keepNext w:val="0"/>
        <w:keepLines w:val="0"/>
        <w:pageBreakBefore w:val="0"/>
        <w:widowControl w:val="0"/>
        <w:kinsoku/>
        <w:wordWrap/>
        <w:overflowPunct/>
        <w:topLinePunct w:val="0"/>
        <w:autoSpaceDE/>
        <w:autoSpaceDN/>
        <w:bidi w:val="0"/>
        <w:adjustRightInd w:val="0"/>
        <w:snapToGrid w:val="0"/>
        <w:spacing w:line="580" w:lineRule="exact"/>
        <w:ind w:right="0" w:rightChars="0" w:firstLine="626"/>
        <w:jc w:val="both"/>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驾驶员退出客运出租汽车服务的，经营者应当向客运出租汽车管理机构办理驾驶员从业资格相关手续。</w:t>
      </w:r>
    </w:p>
    <w:p>
      <w:pPr>
        <w:keepNext w:val="0"/>
        <w:keepLines w:val="0"/>
        <w:pageBreakBefore w:val="0"/>
        <w:widowControl w:val="0"/>
        <w:kinsoku/>
        <w:wordWrap/>
        <w:overflowPunct/>
        <w:topLinePunct w:val="0"/>
        <w:autoSpaceDE/>
        <w:autoSpaceDN/>
        <w:bidi w:val="0"/>
        <w:adjustRightInd w:val="0"/>
        <w:snapToGrid w:val="0"/>
        <w:spacing w:line="580" w:lineRule="exact"/>
        <w:ind w:right="0" w:rightChars="0"/>
        <w:jc w:val="both"/>
        <w:textAlignment w:val="auto"/>
        <w:outlineLvl w:val="9"/>
        <w:rPr>
          <w:rFonts w:hint="eastAsia" w:ascii="仿宋_GB2312" w:eastAsia="仿宋_GB2312"/>
          <w:sz w:val="32"/>
          <w:szCs w:val="32"/>
          <w:lang w:val="en-US" w:eastAsia="zh-CN"/>
        </w:rPr>
      </w:pPr>
    </w:p>
    <w:p>
      <w:pPr>
        <w:keepNext w:val="0"/>
        <w:keepLines w:val="0"/>
        <w:pageBreakBefore w:val="0"/>
        <w:widowControl w:val="0"/>
        <w:numPr>
          <w:ilvl w:val="0"/>
          <w:numId w:val="8"/>
        </w:numPr>
        <w:kinsoku/>
        <w:wordWrap/>
        <w:overflowPunct/>
        <w:topLinePunct w:val="0"/>
        <w:autoSpaceDE/>
        <w:autoSpaceDN/>
        <w:bidi w:val="0"/>
        <w:adjustRightInd w:val="0"/>
        <w:snapToGrid w:val="0"/>
        <w:spacing w:line="580" w:lineRule="exact"/>
        <w:ind w:left="0" w:leftChars="0" w:right="0" w:rightChars="0" w:firstLine="628" w:firstLineChars="200"/>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 xml:space="preserve"> 客运服务</w:t>
      </w:r>
    </w:p>
    <w:p>
      <w:pPr>
        <w:keepNext w:val="0"/>
        <w:keepLines w:val="0"/>
        <w:pageBreakBefore w:val="0"/>
        <w:widowControl w:val="0"/>
        <w:numPr>
          <w:ilvl w:val="0"/>
          <w:numId w:val="0"/>
        </w:numPr>
        <w:kinsoku/>
        <w:wordWrap/>
        <w:overflowPunct/>
        <w:topLinePunct w:val="0"/>
        <w:autoSpaceDE/>
        <w:autoSpaceDN/>
        <w:bidi w:val="0"/>
        <w:adjustRightInd w:val="0"/>
        <w:snapToGrid w:val="0"/>
        <w:spacing w:line="580" w:lineRule="exact"/>
        <w:ind w:leftChars="200" w:right="0" w:rightChars="0"/>
        <w:jc w:val="both"/>
        <w:textAlignment w:val="auto"/>
        <w:outlineLvl w:val="9"/>
        <w:rPr>
          <w:rFonts w:hint="eastAsia" w:ascii="黑体" w:hAnsi="黑体" w:eastAsia="黑体" w:cs="黑体"/>
          <w:sz w:val="32"/>
          <w:szCs w:val="32"/>
          <w:lang w:val="en-US" w:eastAsia="zh-CN"/>
        </w:rPr>
      </w:pP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28" w:firstLineChars="200"/>
        <w:jc w:val="both"/>
        <w:textAlignment w:val="auto"/>
        <w:outlineLvl w:val="9"/>
        <w:rPr>
          <w:rFonts w:hint="eastAsia" w:ascii="仿宋_GB2312" w:eastAsia="仿宋_GB2312"/>
          <w:sz w:val="32"/>
          <w:szCs w:val="32"/>
          <w:lang w:val="en-US" w:eastAsia="zh-CN"/>
        </w:rPr>
      </w:pPr>
      <w:r>
        <w:rPr>
          <w:rFonts w:hint="eastAsia" w:ascii="黑体" w:hAnsi="黑体" w:eastAsia="黑体" w:cs="黑体"/>
          <w:sz w:val="32"/>
          <w:szCs w:val="32"/>
          <w:lang w:val="en-US" w:eastAsia="zh-CN"/>
        </w:rPr>
        <w:t>第三十一条</w:t>
      </w:r>
      <w:r>
        <w:rPr>
          <w:rFonts w:hint="eastAsia" w:ascii="仿宋_GB2312" w:eastAsia="仿宋_GB2312"/>
          <w:sz w:val="32"/>
          <w:szCs w:val="32"/>
          <w:lang w:val="en-US" w:eastAsia="zh-CN"/>
        </w:rPr>
        <w:t xml:space="preserve">  下列地点应当规划、设置客运出租汽车待客站点或者停靠点，并设置明显标志:</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28" w:firstLineChars="200"/>
        <w:jc w:val="both"/>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(一)机场、火车站、汽车客运站、客运码头、风景名胜区、轨道交通出入口等重要客运集散地;</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28" w:firstLineChars="200"/>
        <w:jc w:val="both"/>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(二)大型商场、宾馆、大专院校、住宅小区、医院、福利院、大型娱乐场所等对客运业务有较大需求的场所;</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28" w:firstLineChars="200"/>
        <w:jc w:val="both"/>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(三)对客运业务有较大需求的城市主干道和繁华地段;</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28" w:firstLineChars="200"/>
        <w:jc w:val="both"/>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(四)其他应当设置停靠点的场所。</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28" w:firstLineChars="200"/>
        <w:jc w:val="both"/>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客运出租汽车待客站点和停靠点的设置，由交通运输行政主管部门会同公安机关和规划、建设、城市管理等部门根据规划和道路交通需要依法组织实施。</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28" w:firstLineChars="200"/>
        <w:jc w:val="both"/>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禁止其他车辆占用客运出租汽车待客站点或者停靠点。</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28" w:firstLineChars="200"/>
        <w:jc w:val="both"/>
        <w:textAlignment w:val="auto"/>
        <w:outlineLvl w:val="9"/>
        <w:rPr>
          <w:rFonts w:hint="eastAsia" w:ascii="仿宋_GB2312" w:eastAsia="仿宋_GB2312"/>
          <w:sz w:val="32"/>
          <w:szCs w:val="32"/>
          <w:lang w:val="en-US" w:eastAsia="zh-CN"/>
        </w:rPr>
      </w:pPr>
      <w:r>
        <w:rPr>
          <w:rFonts w:hint="eastAsia" w:ascii="黑体" w:hAnsi="黑体" w:eastAsia="黑体" w:cs="黑体"/>
          <w:sz w:val="32"/>
          <w:szCs w:val="32"/>
          <w:lang w:val="en-US" w:eastAsia="zh-CN"/>
        </w:rPr>
        <w:t>第三十二条</w:t>
      </w:r>
      <w:r>
        <w:rPr>
          <w:rFonts w:hint="eastAsia" w:ascii="仿宋_GB2312" w:eastAsia="仿宋_GB2312"/>
          <w:sz w:val="32"/>
          <w:szCs w:val="32"/>
          <w:lang w:val="en-US" w:eastAsia="zh-CN"/>
        </w:rPr>
        <w:t xml:space="preserve">  经营者应当遵守客运出租汽车行业相关标准和规范，制定和实施车辆检查、驾驶员管理、安全行车和规范服务等制度，承担下列管理责任:</w:t>
      </w:r>
    </w:p>
    <w:p>
      <w:pPr>
        <w:keepNext w:val="0"/>
        <w:keepLines w:val="0"/>
        <w:pageBreakBefore w:val="0"/>
        <w:widowControl w:val="0"/>
        <w:numPr>
          <w:ilvl w:val="0"/>
          <w:numId w:val="9"/>
        </w:numPr>
        <w:kinsoku/>
        <w:wordWrap/>
        <w:overflowPunct/>
        <w:topLinePunct w:val="0"/>
        <w:autoSpaceDE/>
        <w:autoSpaceDN/>
        <w:bidi w:val="0"/>
        <w:adjustRightInd w:val="0"/>
        <w:snapToGrid w:val="0"/>
        <w:spacing w:line="580" w:lineRule="exact"/>
        <w:ind w:left="0" w:leftChars="0" w:right="0" w:rightChars="0" w:firstLine="628" w:firstLineChars="200"/>
        <w:jc w:val="both"/>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加强对出租汽车驾驶员教育，建立培训档案;</w:t>
      </w:r>
    </w:p>
    <w:p>
      <w:pPr>
        <w:keepNext w:val="0"/>
        <w:keepLines w:val="0"/>
        <w:pageBreakBefore w:val="0"/>
        <w:widowControl w:val="0"/>
        <w:numPr>
          <w:ilvl w:val="0"/>
          <w:numId w:val="9"/>
        </w:numPr>
        <w:kinsoku/>
        <w:wordWrap/>
        <w:overflowPunct/>
        <w:topLinePunct w:val="0"/>
        <w:autoSpaceDE/>
        <w:autoSpaceDN/>
        <w:bidi w:val="0"/>
        <w:adjustRightInd w:val="0"/>
        <w:snapToGrid w:val="0"/>
        <w:spacing w:line="580" w:lineRule="exact"/>
        <w:ind w:left="0" w:leftChars="0" w:right="0" w:rightChars="0" w:firstLine="628" w:firstLineChars="200"/>
        <w:jc w:val="both"/>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不得将营运车辆交给未办理从业资格注册的驾驶员营运;</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28" w:firstLineChars="200"/>
        <w:jc w:val="both"/>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(三)建立对驾驶员服务质量、安全生产的考核制度，并将对驾员的考核情况向客运出租汽车管理机构备案;</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28" w:firstLineChars="200"/>
        <w:jc w:val="both"/>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(四)在经营期内确保安全生产状况等级评定合格;</w:t>
      </w:r>
    </w:p>
    <w:p>
      <w:pPr>
        <w:keepNext w:val="0"/>
        <w:keepLines w:val="0"/>
        <w:pageBreakBefore w:val="0"/>
        <w:widowControl w:val="0"/>
        <w:kinsoku/>
        <w:wordWrap/>
        <w:overflowPunct/>
        <w:topLinePunct w:val="0"/>
        <w:autoSpaceDE/>
        <w:autoSpaceDN/>
        <w:bidi w:val="0"/>
        <w:adjustRightInd w:val="0"/>
        <w:snapToGrid w:val="0"/>
        <w:spacing w:line="580" w:lineRule="exact"/>
        <w:ind w:right="0" w:rightChars="0"/>
        <w:jc w:val="both"/>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(五)加强对营运车辆的安全管理，按国家或者行业有关标准规定的行驶里程或者间隔时间，对车辆进行维护作业;</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28" w:firstLineChars="200"/>
        <w:jc w:val="both"/>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(六)组织车辆回场检查，保持车辆车况良好、车容整洁、座套清洁平整、专用设施和各类标志齐全完好。</w:t>
      </w:r>
    </w:p>
    <w:p>
      <w:pPr>
        <w:keepNext w:val="0"/>
        <w:keepLines w:val="0"/>
        <w:pageBreakBefore w:val="0"/>
        <w:widowControl w:val="0"/>
        <w:kinsoku/>
        <w:wordWrap/>
        <w:overflowPunct/>
        <w:topLinePunct w:val="0"/>
        <w:autoSpaceDE/>
        <w:autoSpaceDN/>
        <w:bidi w:val="0"/>
        <w:adjustRightInd w:val="0"/>
        <w:snapToGrid w:val="0"/>
        <w:spacing w:line="580" w:lineRule="exact"/>
        <w:ind w:right="0" w:rightChars="0"/>
        <w:jc w:val="both"/>
        <w:textAlignment w:val="auto"/>
        <w:outlineLvl w:val="9"/>
        <w:rPr>
          <w:rFonts w:hint="eastAsia" w:ascii="仿宋_GB2312" w:eastAsia="仿宋_GB2312"/>
          <w:sz w:val="32"/>
          <w:szCs w:val="32"/>
          <w:lang w:val="en-US" w:eastAsia="zh-CN"/>
        </w:rPr>
      </w:pPr>
      <w:r>
        <w:rPr>
          <w:rFonts w:hint="eastAsia" w:ascii="黑体" w:hAnsi="黑体" w:eastAsia="黑体" w:cs="黑体"/>
          <w:sz w:val="32"/>
          <w:szCs w:val="32"/>
          <w:lang w:val="en-US" w:eastAsia="zh-CN"/>
        </w:rPr>
        <w:t xml:space="preserve">    第三十三条</w:t>
      </w:r>
      <w:r>
        <w:rPr>
          <w:rFonts w:hint="eastAsia" w:ascii="仿宋_GB2312" w:eastAsia="仿宋_GB2312"/>
          <w:sz w:val="32"/>
          <w:szCs w:val="32"/>
          <w:lang w:val="en-US" w:eastAsia="zh-CN"/>
        </w:rPr>
        <w:t xml:space="preserve">  经营者应当遵守下列规定:</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28" w:firstLineChars="200"/>
        <w:jc w:val="both"/>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(一)如实办理并按规定设置营运证件、专用标志和设施;</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28" w:firstLineChars="200"/>
        <w:jc w:val="both"/>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(二)定期接受有关部门对计价器和其他设施、设备的检定、检测;</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28" w:firstLineChars="200"/>
        <w:jc w:val="both"/>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(三)按照价格行政主管部门核定的标准标示价格、结算费用并按规定使用票据;</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28" w:firstLineChars="200"/>
        <w:jc w:val="both"/>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(四)保证运营服务数据采集系统的正常运行，并按交通运输行政主管部门的要求及时提供相关数据信息;</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28" w:firstLineChars="200"/>
        <w:jc w:val="both"/>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(五)接受交通运输行政主管部门的监督检查，处理乘客投诉;</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28" w:firstLineChars="200"/>
        <w:jc w:val="both"/>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(六)法律、法规、规章规定以及特许经营合同约定的其他义务。</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28" w:firstLineChars="200"/>
        <w:jc w:val="both"/>
        <w:textAlignment w:val="auto"/>
        <w:outlineLvl w:val="9"/>
        <w:rPr>
          <w:rFonts w:hint="eastAsia" w:ascii="仿宋_GB2312" w:eastAsia="仿宋_GB2312"/>
          <w:sz w:val="32"/>
          <w:szCs w:val="32"/>
          <w:lang w:val="en-US" w:eastAsia="zh-CN"/>
        </w:rPr>
      </w:pPr>
      <w:r>
        <w:rPr>
          <w:rFonts w:hint="eastAsia" w:ascii="黑体" w:hAnsi="黑体" w:eastAsia="黑体" w:cs="黑体"/>
          <w:sz w:val="32"/>
          <w:szCs w:val="32"/>
          <w:lang w:val="en-US" w:eastAsia="zh-CN"/>
        </w:rPr>
        <w:t>第三十四条</w:t>
      </w:r>
      <w:r>
        <w:rPr>
          <w:rFonts w:hint="eastAsia" w:ascii="仿宋_GB2312" w:eastAsia="仿宋_GB2312"/>
          <w:sz w:val="32"/>
          <w:szCs w:val="32"/>
          <w:lang w:val="en-US" w:eastAsia="zh-CN"/>
        </w:rPr>
        <w:t xml:space="preserve">  驾驶员应当在核准的区域内营运，不得从事下列行为:</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28" w:firstLineChars="200"/>
        <w:jc w:val="both"/>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(一)强迫乘客组合租车或者利用他人招揽乘客;</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28" w:firstLineChars="200"/>
        <w:jc w:val="both"/>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(二)伪造、变造、转借营运证件或者使用他人的营运证件;</w:t>
      </w:r>
    </w:p>
    <w:p>
      <w:pPr>
        <w:keepNext w:val="0"/>
        <w:keepLines w:val="0"/>
        <w:pageBreakBefore w:val="0"/>
        <w:widowControl w:val="0"/>
        <w:numPr>
          <w:ilvl w:val="0"/>
          <w:numId w:val="9"/>
        </w:numPr>
        <w:kinsoku/>
        <w:wordWrap/>
        <w:overflowPunct/>
        <w:topLinePunct w:val="0"/>
        <w:autoSpaceDE/>
        <w:autoSpaceDN/>
        <w:bidi w:val="0"/>
        <w:adjustRightInd w:val="0"/>
        <w:snapToGrid w:val="0"/>
        <w:spacing w:line="580" w:lineRule="exact"/>
        <w:ind w:left="0" w:leftChars="0" w:right="0" w:rightChars="0" w:firstLine="628" w:firstLineChars="200"/>
        <w:jc w:val="both"/>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伪造、骗取、转借客运出租汽车专用标志或者为前述行为提供条件;</w:t>
      </w:r>
    </w:p>
    <w:p>
      <w:pPr>
        <w:keepNext w:val="0"/>
        <w:keepLines w:val="0"/>
        <w:pageBreakBefore w:val="0"/>
        <w:widowControl w:val="0"/>
        <w:numPr>
          <w:ilvl w:val="0"/>
          <w:numId w:val="0"/>
        </w:numPr>
        <w:kinsoku/>
        <w:wordWrap/>
        <w:overflowPunct/>
        <w:topLinePunct w:val="0"/>
        <w:autoSpaceDE/>
        <w:autoSpaceDN/>
        <w:bidi w:val="0"/>
        <w:adjustRightInd w:val="0"/>
        <w:snapToGrid w:val="0"/>
        <w:spacing w:line="580" w:lineRule="exact"/>
        <w:ind w:left="0" w:leftChars="0" w:right="0" w:rightChars="0" w:firstLine="628" w:firstLineChars="200"/>
        <w:jc w:val="both"/>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(四)将车辆交给未办理从业资格注册的驾驶员营运;</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28" w:firstLineChars="200"/>
        <w:jc w:val="both"/>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(五)拒绝载客、中断服务、多收车费或者未征得乘客同意绕道行驶;</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28" w:firstLineChars="200"/>
        <w:jc w:val="both"/>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(六)在车内吸烟或者行车时拨打、接听电话;</w:t>
      </w:r>
    </w:p>
    <w:p>
      <w:pPr>
        <w:keepNext w:val="0"/>
        <w:keepLines w:val="0"/>
        <w:pageBreakBefore w:val="0"/>
        <w:widowControl w:val="0"/>
        <w:numPr>
          <w:ilvl w:val="0"/>
          <w:numId w:val="10"/>
        </w:numPr>
        <w:kinsoku/>
        <w:wordWrap/>
        <w:overflowPunct/>
        <w:topLinePunct w:val="0"/>
        <w:autoSpaceDE/>
        <w:autoSpaceDN/>
        <w:bidi w:val="0"/>
        <w:adjustRightInd w:val="0"/>
        <w:snapToGrid w:val="0"/>
        <w:spacing w:line="580" w:lineRule="exact"/>
        <w:ind w:left="0" w:leftChars="0" w:right="0" w:rightChars="0" w:firstLine="628" w:firstLineChars="200"/>
        <w:jc w:val="both"/>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营运过程中语言不文明;</w:t>
      </w:r>
    </w:p>
    <w:p>
      <w:pPr>
        <w:keepNext w:val="0"/>
        <w:keepLines w:val="0"/>
        <w:pageBreakBefore w:val="0"/>
        <w:widowControl w:val="0"/>
        <w:numPr>
          <w:ilvl w:val="0"/>
          <w:numId w:val="10"/>
        </w:numPr>
        <w:kinsoku/>
        <w:wordWrap/>
        <w:overflowPunct/>
        <w:topLinePunct w:val="0"/>
        <w:autoSpaceDE/>
        <w:autoSpaceDN/>
        <w:bidi w:val="0"/>
        <w:adjustRightInd w:val="0"/>
        <w:snapToGrid w:val="0"/>
        <w:spacing w:line="580" w:lineRule="exact"/>
        <w:ind w:left="0" w:leftChars="0" w:right="0" w:rightChars="0" w:firstLine="628" w:firstLineChars="200"/>
        <w:jc w:val="both"/>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擅自在车身内外设置、张贴广告。</w:t>
      </w:r>
    </w:p>
    <w:p>
      <w:pPr>
        <w:keepNext w:val="0"/>
        <w:keepLines w:val="0"/>
        <w:pageBreakBefore w:val="0"/>
        <w:widowControl w:val="0"/>
        <w:kinsoku/>
        <w:wordWrap/>
        <w:overflowPunct/>
        <w:topLinePunct w:val="0"/>
        <w:autoSpaceDE/>
        <w:autoSpaceDN/>
        <w:bidi w:val="0"/>
        <w:adjustRightInd w:val="0"/>
        <w:snapToGrid w:val="0"/>
        <w:spacing w:line="580" w:lineRule="exact"/>
        <w:ind w:right="0" w:rightChars="0"/>
        <w:jc w:val="both"/>
        <w:textAlignment w:val="auto"/>
        <w:outlineLvl w:val="9"/>
        <w:rPr>
          <w:rFonts w:hint="eastAsia" w:ascii="仿宋_GB2312" w:eastAsia="仿宋_GB2312"/>
          <w:sz w:val="32"/>
          <w:szCs w:val="32"/>
          <w:lang w:val="en-US" w:eastAsia="zh-CN"/>
        </w:rPr>
      </w:pPr>
      <w:r>
        <w:rPr>
          <w:rFonts w:hint="eastAsia" w:ascii="黑体" w:hAnsi="黑体" w:eastAsia="黑体" w:cs="黑体"/>
          <w:sz w:val="32"/>
          <w:szCs w:val="32"/>
          <w:lang w:val="en-US" w:eastAsia="zh-CN"/>
        </w:rPr>
        <w:t xml:space="preserve">    第三十五条</w:t>
      </w:r>
      <w:r>
        <w:rPr>
          <w:rFonts w:hint="eastAsia" w:ascii="仿宋_GB2312" w:eastAsia="仿宋_GB2312"/>
          <w:sz w:val="32"/>
          <w:szCs w:val="32"/>
          <w:lang w:val="en-US" w:eastAsia="zh-CN"/>
        </w:rPr>
        <w:t xml:space="preserve">  乘客应当文明乘车，遵守下列规定:</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28" w:firstLineChars="200"/>
        <w:jc w:val="both"/>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(一)爱护车辆卫生、设施、标志;</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28" w:firstLineChars="200"/>
        <w:jc w:val="both"/>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(二)醉酒者、无民事行为能力人乘车应当有人员陪同;</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28" w:firstLineChars="200"/>
        <w:jc w:val="both"/>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(三)禁止携带易燃、易爆、有毒等危险品乘车;</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28" w:firstLineChars="200"/>
        <w:jc w:val="both"/>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(四)携带家禽、宠物等动物乘车的，应当征得驾驶员同意;</w:t>
      </w:r>
    </w:p>
    <w:p>
      <w:pPr>
        <w:keepNext w:val="0"/>
        <w:keepLines w:val="0"/>
        <w:pageBreakBefore w:val="0"/>
        <w:widowControl w:val="0"/>
        <w:kinsoku/>
        <w:wordWrap/>
        <w:overflowPunct/>
        <w:topLinePunct w:val="0"/>
        <w:autoSpaceDE/>
        <w:autoSpaceDN/>
        <w:bidi w:val="0"/>
        <w:adjustRightInd w:val="0"/>
        <w:snapToGrid w:val="0"/>
        <w:spacing w:line="580" w:lineRule="exact"/>
        <w:ind w:right="0" w:rightChars="0"/>
        <w:jc w:val="both"/>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(五)上、下车时应当注意交通安全，遵守站点上下客规定;</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28" w:firstLineChars="200"/>
        <w:jc w:val="both"/>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(六)按照价格行政主管部门核定的标准支付租乘费用;</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28" w:firstLineChars="200"/>
        <w:jc w:val="both"/>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(七)道路交通安全、治安管理等方面的其他规定。</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28" w:firstLineChars="200"/>
        <w:jc w:val="both"/>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乘客违反前款第一项或者第二项规定的，驾驶员应当予以劝阻，劝阻无效的可以拒绝或者中止服务;违反前款第三项规定的，驾驶员有权拒绝或者中止服务。</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28" w:firstLineChars="200"/>
        <w:jc w:val="both"/>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中止服务前的营运费用，乘客应当按照实际发生额支付。</w:t>
      </w:r>
    </w:p>
    <w:p>
      <w:pPr>
        <w:keepNext w:val="0"/>
        <w:keepLines w:val="0"/>
        <w:pageBreakBefore w:val="0"/>
        <w:widowControl w:val="0"/>
        <w:kinsoku/>
        <w:wordWrap/>
        <w:overflowPunct/>
        <w:topLinePunct w:val="0"/>
        <w:autoSpaceDE/>
        <w:autoSpaceDN/>
        <w:bidi w:val="0"/>
        <w:adjustRightInd w:val="0"/>
        <w:snapToGrid w:val="0"/>
        <w:spacing w:line="580" w:lineRule="exact"/>
        <w:ind w:right="0" w:rightChars="0" w:firstLine="626"/>
        <w:jc w:val="both"/>
        <w:textAlignment w:val="auto"/>
        <w:outlineLvl w:val="9"/>
        <w:rPr>
          <w:rFonts w:hint="eastAsia" w:ascii="仿宋_GB2312" w:eastAsia="仿宋_GB2312"/>
          <w:sz w:val="32"/>
          <w:szCs w:val="32"/>
          <w:lang w:val="en-US" w:eastAsia="zh-CN"/>
        </w:rPr>
      </w:pPr>
      <w:r>
        <w:rPr>
          <w:rFonts w:hint="eastAsia" w:ascii="黑体" w:hAnsi="黑体" w:eastAsia="黑体" w:cs="黑体"/>
          <w:sz w:val="32"/>
          <w:szCs w:val="32"/>
          <w:lang w:val="en-US" w:eastAsia="zh-CN"/>
        </w:rPr>
        <w:t>第三十六条</w:t>
      </w:r>
      <w:r>
        <w:rPr>
          <w:rFonts w:hint="eastAsia" w:ascii="仿宋_GB2312" w:eastAsia="仿宋_GB2312"/>
          <w:sz w:val="32"/>
          <w:szCs w:val="32"/>
          <w:lang w:val="en-US" w:eastAsia="zh-CN"/>
        </w:rPr>
        <w:t xml:space="preserve">  交通运输、价格等行政主管部门应当设置投诉、举报电话并公示。</w:t>
      </w:r>
    </w:p>
    <w:p>
      <w:pPr>
        <w:keepNext w:val="0"/>
        <w:keepLines w:val="0"/>
        <w:pageBreakBefore w:val="0"/>
        <w:widowControl w:val="0"/>
        <w:kinsoku/>
        <w:wordWrap/>
        <w:overflowPunct/>
        <w:topLinePunct w:val="0"/>
        <w:autoSpaceDE/>
        <w:autoSpaceDN/>
        <w:bidi w:val="0"/>
        <w:adjustRightInd w:val="0"/>
        <w:snapToGrid w:val="0"/>
        <w:spacing w:line="580" w:lineRule="exact"/>
        <w:ind w:right="0" w:rightChars="0" w:firstLine="626"/>
        <w:jc w:val="both"/>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对驾驶员无理拒载、不按规定使用计价器、虚增行驶里程、未征得乘客同意绕道行驶、多收车费、不出具票据、服务态度恶劣等行为，乘客有权向经营者、相关部门投诉、举报。</w:t>
      </w:r>
    </w:p>
    <w:p>
      <w:pPr>
        <w:keepNext w:val="0"/>
        <w:keepLines w:val="0"/>
        <w:pageBreakBefore w:val="0"/>
        <w:widowControl w:val="0"/>
        <w:kinsoku/>
        <w:wordWrap/>
        <w:overflowPunct/>
        <w:topLinePunct w:val="0"/>
        <w:autoSpaceDE/>
        <w:autoSpaceDN/>
        <w:bidi w:val="0"/>
        <w:adjustRightInd w:val="0"/>
        <w:snapToGrid w:val="0"/>
        <w:spacing w:line="580" w:lineRule="exact"/>
        <w:ind w:right="0" w:rightChars="0" w:firstLine="626"/>
        <w:jc w:val="both"/>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投诉、举报人应当提供真实姓名、联系电话、通讯地址等相关信息，并配合协助调查。</w:t>
      </w:r>
    </w:p>
    <w:p>
      <w:pPr>
        <w:keepNext w:val="0"/>
        <w:keepLines w:val="0"/>
        <w:pageBreakBefore w:val="0"/>
        <w:widowControl w:val="0"/>
        <w:kinsoku/>
        <w:wordWrap/>
        <w:overflowPunct/>
        <w:topLinePunct w:val="0"/>
        <w:autoSpaceDE/>
        <w:autoSpaceDN/>
        <w:bidi w:val="0"/>
        <w:adjustRightInd w:val="0"/>
        <w:snapToGrid w:val="0"/>
        <w:spacing w:line="580" w:lineRule="exact"/>
        <w:ind w:right="0" w:rightChars="0" w:firstLine="626"/>
        <w:jc w:val="both"/>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经营者、相关部门接到投诉后，应当在十个工作日内答复，并为投诉人保密。</w:t>
      </w:r>
    </w:p>
    <w:p>
      <w:pPr>
        <w:keepNext w:val="0"/>
        <w:keepLines w:val="0"/>
        <w:pageBreakBefore w:val="0"/>
        <w:widowControl w:val="0"/>
        <w:kinsoku/>
        <w:wordWrap/>
        <w:overflowPunct/>
        <w:topLinePunct w:val="0"/>
        <w:autoSpaceDE/>
        <w:autoSpaceDN/>
        <w:bidi w:val="0"/>
        <w:adjustRightInd w:val="0"/>
        <w:snapToGrid w:val="0"/>
        <w:spacing w:line="580" w:lineRule="exact"/>
        <w:ind w:right="0" w:rightChars="0"/>
        <w:jc w:val="both"/>
        <w:textAlignment w:val="auto"/>
        <w:outlineLvl w:val="9"/>
        <w:rPr>
          <w:rFonts w:hint="eastAsia" w:ascii="仿宋_GB2312" w:eastAsia="仿宋_GB2312"/>
          <w:sz w:val="32"/>
          <w:szCs w:val="32"/>
          <w:lang w:val="en-US" w:eastAsia="zh-CN"/>
        </w:rPr>
      </w:pPr>
    </w:p>
    <w:p>
      <w:pPr>
        <w:keepNext w:val="0"/>
        <w:keepLines w:val="0"/>
        <w:pageBreakBefore w:val="0"/>
        <w:widowControl w:val="0"/>
        <w:numPr>
          <w:ilvl w:val="0"/>
          <w:numId w:val="11"/>
        </w:numPr>
        <w:kinsoku/>
        <w:wordWrap/>
        <w:overflowPunct/>
        <w:topLinePunct w:val="0"/>
        <w:autoSpaceDE/>
        <w:autoSpaceDN/>
        <w:bidi w:val="0"/>
        <w:adjustRightInd w:val="0"/>
        <w:snapToGrid w:val="0"/>
        <w:spacing w:line="580" w:lineRule="exact"/>
        <w:ind w:right="0" w:rightChars="0"/>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 xml:space="preserve">  治安管理</w:t>
      </w:r>
    </w:p>
    <w:p>
      <w:pPr>
        <w:keepNext w:val="0"/>
        <w:keepLines w:val="0"/>
        <w:pageBreakBefore w:val="0"/>
        <w:widowControl w:val="0"/>
        <w:numPr>
          <w:ilvl w:val="0"/>
          <w:numId w:val="0"/>
        </w:numPr>
        <w:kinsoku/>
        <w:wordWrap/>
        <w:overflowPunct/>
        <w:topLinePunct w:val="0"/>
        <w:autoSpaceDE/>
        <w:autoSpaceDN/>
        <w:bidi w:val="0"/>
        <w:adjustRightInd w:val="0"/>
        <w:snapToGrid w:val="0"/>
        <w:spacing w:line="580" w:lineRule="exact"/>
        <w:ind w:right="0" w:rightChars="0"/>
        <w:jc w:val="both"/>
        <w:textAlignment w:val="auto"/>
        <w:outlineLvl w:val="9"/>
        <w:rPr>
          <w:rFonts w:hint="eastAsia" w:ascii="黑体" w:hAnsi="黑体" w:eastAsia="黑体" w:cs="黑体"/>
          <w:sz w:val="32"/>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val="0"/>
        <w:snapToGrid w:val="0"/>
        <w:spacing w:line="580" w:lineRule="exact"/>
        <w:ind w:right="0" w:rightChars="0"/>
        <w:jc w:val="both"/>
        <w:textAlignment w:val="auto"/>
        <w:outlineLvl w:val="9"/>
        <w:rPr>
          <w:rFonts w:hint="eastAsia" w:ascii="仿宋_GB2312" w:eastAsia="仿宋_GB2312"/>
          <w:sz w:val="32"/>
          <w:szCs w:val="32"/>
          <w:lang w:val="en-US" w:eastAsia="zh-CN"/>
        </w:rPr>
      </w:pPr>
      <w:r>
        <w:rPr>
          <w:rFonts w:hint="eastAsia" w:ascii="黑体" w:hAnsi="黑体" w:eastAsia="黑体" w:cs="黑体"/>
          <w:sz w:val="32"/>
          <w:szCs w:val="32"/>
          <w:lang w:val="en-US" w:eastAsia="zh-CN"/>
        </w:rPr>
        <w:t xml:space="preserve">    第三十七条</w:t>
      </w:r>
      <w:r>
        <w:rPr>
          <w:rFonts w:hint="eastAsia" w:ascii="仿宋_GB2312" w:eastAsia="仿宋_GB2312"/>
          <w:sz w:val="32"/>
          <w:szCs w:val="32"/>
          <w:lang w:val="en-US" w:eastAsia="zh-CN"/>
        </w:rPr>
        <w:t xml:space="preserve">  公安机关应当根据社会治安管理的需要，制定客运出租汽车治安防范目标考核标准和办法，实施客运出租汽车治安检查，并组织对经营者进行考核，考核结果纳入经营者的信用档案。</w:t>
      </w:r>
    </w:p>
    <w:p>
      <w:pPr>
        <w:keepNext w:val="0"/>
        <w:keepLines w:val="0"/>
        <w:pageBreakBefore w:val="0"/>
        <w:widowControl w:val="0"/>
        <w:kinsoku/>
        <w:wordWrap/>
        <w:overflowPunct/>
        <w:topLinePunct w:val="0"/>
        <w:autoSpaceDE/>
        <w:autoSpaceDN/>
        <w:bidi w:val="0"/>
        <w:adjustRightInd w:val="0"/>
        <w:snapToGrid w:val="0"/>
        <w:spacing w:line="580" w:lineRule="exact"/>
        <w:ind w:right="0" w:rightChars="0"/>
        <w:jc w:val="both"/>
        <w:textAlignment w:val="auto"/>
        <w:outlineLvl w:val="9"/>
        <w:rPr>
          <w:rFonts w:hint="eastAsia" w:ascii="仿宋_GB2312" w:eastAsia="仿宋_GB2312"/>
          <w:sz w:val="32"/>
          <w:szCs w:val="32"/>
          <w:lang w:val="en-US" w:eastAsia="zh-CN"/>
        </w:rPr>
      </w:pPr>
      <w:r>
        <w:rPr>
          <w:rFonts w:hint="eastAsia" w:ascii="黑体" w:hAnsi="黑体" w:eastAsia="黑体" w:cs="黑体"/>
          <w:sz w:val="32"/>
          <w:szCs w:val="32"/>
          <w:lang w:val="en-US" w:eastAsia="zh-CN"/>
        </w:rPr>
        <w:t xml:space="preserve">    第三十八条</w:t>
      </w:r>
      <w:r>
        <w:rPr>
          <w:rFonts w:hint="eastAsia" w:ascii="仿宋_GB2312" w:eastAsia="仿宋_GB2312"/>
          <w:sz w:val="32"/>
          <w:szCs w:val="32"/>
          <w:lang w:val="en-US" w:eastAsia="zh-CN"/>
        </w:rPr>
        <w:t xml:space="preserve">  经营者应当接受公安机关的治安防范指导、监督、检查、考核，并遵守下列规定:</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28" w:firstLineChars="200"/>
        <w:jc w:val="both"/>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(一)与公安机关签订治安目标责任书，并承担治安目标责任书规定的责任;</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28" w:firstLineChars="200"/>
        <w:jc w:val="both"/>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(二)定期组织驾驶员进行治安防范学习，并建立学习记录制度;</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28" w:firstLineChars="200"/>
        <w:jc w:val="both"/>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(三)建立健全人员、车辆档案、治安保卫组织、昼夜值班、车辆调度、联络等制度和记录，配备专、兼职保卫人员;</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28" w:firstLineChars="200"/>
        <w:jc w:val="both"/>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(四)执行公安机关对客运出租汽车治安防范的各项措施，及时向公安机关报告重要治安信息，协助公安机关预防、处置突发事件和打击违法犯罪活动;</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28" w:firstLineChars="200"/>
        <w:jc w:val="both"/>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(五)协助公安机关进行治安防范检查工作和调查取证工作。</w:t>
      </w:r>
    </w:p>
    <w:p>
      <w:pPr>
        <w:keepNext w:val="0"/>
        <w:keepLines w:val="0"/>
        <w:pageBreakBefore w:val="0"/>
        <w:widowControl w:val="0"/>
        <w:kinsoku/>
        <w:wordWrap/>
        <w:overflowPunct/>
        <w:topLinePunct w:val="0"/>
        <w:autoSpaceDE/>
        <w:autoSpaceDN/>
        <w:bidi w:val="0"/>
        <w:adjustRightInd w:val="0"/>
        <w:snapToGrid w:val="0"/>
        <w:spacing w:line="580" w:lineRule="exact"/>
        <w:ind w:right="0" w:rightChars="0"/>
        <w:jc w:val="both"/>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w:t>
      </w:r>
      <w:r>
        <w:rPr>
          <w:rFonts w:hint="eastAsia" w:ascii="黑体" w:hAnsi="黑体" w:eastAsia="黑体" w:cs="黑体"/>
          <w:sz w:val="32"/>
          <w:szCs w:val="32"/>
          <w:lang w:val="en-US" w:eastAsia="zh-CN"/>
        </w:rPr>
        <w:t>第三十九条</w:t>
      </w:r>
      <w:r>
        <w:rPr>
          <w:rFonts w:hint="eastAsia" w:ascii="仿宋_GB2312" w:eastAsia="仿宋_GB2312"/>
          <w:sz w:val="32"/>
          <w:szCs w:val="32"/>
          <w:lang w:val="en-US" w:eastAsia="zh-CN"/>
        </w:rPr>
        <w:t xml:space="preserve">  客运出租汽车应当符合下列治安防范要求:</w:t>
      </w:r>
    </w:p>
    <w:p>
      <w:pPr>
        <w:keepNext w:val="0"/>
        <w:keepLines w:val="0"/>
        <w:pageBreakBefore w:val="0"/>
        <w:widowControl w:val="0"/>
        <w:numPr>
          <w:ilvl w:val="0"/>
          <w:numId w:val="12"/>
        </w:numPr>
        <w:kinsoku/>
        <w:wordWrap/>
        <w:overflowPunct/>
        <w:topLinePunct w:val="0"/>
        <w:autoSpaceDE/>
        <w:autoSpaceDN/>
        <w:bidi w:val="0"/>
        <w:adjustRightInd w:val="0"/>
        <w:snapToGrid w:val="0"/>
        <w:spacing w:line="580" w:lineRule="exact"/>
        <w:ind w:left="0" w:leftChars="0" w:right="0" w:rightChars="0" w:firstLine="628" w:firstLineChars="200"/>
        <w:jc w:val="both"/>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按照国家规定安装经质量监督管理部门鉴定合格的治安、消防等安全防护设施;</w:t>
      </w:r>
    </w:p>
    <w:p>
      <w:pPr>
        <w:keepNext w:val="0"/>
        <w:keepLines w:val="0"/>
        <w:pageBreakBefore w:val="0"/>
        <w:widowControl w:val="0"/>
        <w:numPr>
          <w:ilvl w:val="0"/>
          <w:numId w:val="0"/>
        </w:numPr>
        <w:kinsoku/>
        <w:wordWrap/>
        <w:overflowPunct/>
        <w:topLinePunct w:val="0"/>
        <w:autoSpaceDE/>
        <w:autoSpaceDN/>
        <w:bidi w:val="0"/>
        <w:adjustRightInd w:val="0"/>
        <w:snapToGrid w:val="0"/>
        <w:spacing w:line="580" w:lineRule="exact"/>
        <w:ind w:left="0" w:leftChars="0" w:right="0" w:rightChars="0" w:firstLine="628" w:firstLineChars="200"/>
        <w:jc w:val="both"/>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(二)车窗上不得张贴有色膜、反光膜，不得悬挂窗帘或者放置遮挡物;</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28" w:firstLineChars="200"/>
        <w:jc w:val="both"/>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(三)车辆号牌应当清晰、完好。 </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28" w:firstLineChars="200"/>
        <w:jc w:val="both"/>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公安机关按照道路交通安全法律、法规对客运出租汽车进行审验时，同时就车辆是否符合治安防范要求进行审验。</w:t>
      </w:r>
    </w:p>
    <w:p>
      <w:pPr>
        <w:keepNext w:val="0"/>
        <w:keepLines w:val="0"/>
        <w:pageBreakBefore w:val="0"/>
        <w:widowControl w:val="0"/>
        <w:kinsoku/>
        <w:wordWrap/>
        <w:overflowPunct/>
        <w:topLinePunct w:val="0"/>
        <w:autoSpaceDE/>
        <w:autoSpaceDN/>
        <w:bidi w:val="0"/>
        <w:adjustRightInd w:val="0"/>
        <w:snapToGrid w:val="0"/>
        <w:spacing w:line="580" w:lineRule="exact"/>
        <w:ind w:right="0" w:rightChars="0"/>
        <w:jc w:val="both"/>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w:t>
      </w:r>
      <w:r>
        <w:rPr>
          <w:rFonts w:hint="eastAsia" w:ascii="黑体" w:hAnsi="黑体" w:eastAsia="黑体" w:cs="黑体"/>
          <w:sz w:val="32"/>
          <w:szCs w:val="32"/>
          <w:lang w:val="en-US" w:eastAsia="zh-CN"/>
        </w:rPr>
        <w:t>第四十条</w:t>
      </w:r>
      <w:r>
        <w:rPr>
          <w:rFonts w:hint="eastAsia" w:ascii="仿宋_GB2312" w:eastAsia="仿宋_GB2312"/>
          <w:sz w:val="32"/>
          <w:szCs w:val="32"/>
          <w:lang w:val="en-US" w:eastAsia="zh-CN"/>
        </w:rPr>
        <w:t xml:space="preserve">  驾驶员应当履行下列义务:</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28" w:firstLineChars="200"/>
        <w:jc w:val="both"/>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(一)参加治安防范培训;</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28" w:firstLineChars="200"/>
        <w:jc w:val="both"/>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(二)遭到不法侵害时，及时向公安机关报案，并向所属经营者报告;</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28" w:firstLineChars="200"/>
        <w:jc w:val="both"/>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(三)发现违法犯罪嫌疑人及时向公安机关报告;</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28" w:firstLineChars="200"/>
        <w:jc w:val="both"/>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(四)协助公安机关开展调查取证工作，接受公安机关的治安检查。</w:t>
      </w:r>
    </w:p>
    <w:p>
      <w:pPr>
        <w:keepNext w:val="0"/>
        <w:keepLines w:val="0"/>
        <w:pageBreakBefore w:val="0"/>
        <w:widowControl w:val="0"/>
        <w:kinsoku/>
        <w:wordWrap/>
        <w:overflowPunct/>
        <w:topLinePunct w:val="0"/>
        <w:autoSpaceDE/>
        <w:autoSpaceDN/>
        <w:bidi w:val="0"/>
        <w:adjustRightInd w:val="0"/>
        <w:snapToGrid w:val="0"/>
        <w:spacing w:line="580" w:lineRule="exact"/>
        <w:ind w:right="0" w:rightChars="0"/>
        <w:jc w:val="both"/>
        <w:textAlignment w:val="auto"/>
        <w:outlineLvl w:val="9"/>
        <w:rPr>
          <w:rFonts w:hint="eastAsia" w:ascii="仿宋_GB2312" w:eastAsia="仿宋_GB2312"/>
          <w:sz w:val="32"/>
          <w:szCs w:val="32"/>
          <w:lang w:val="en-US" w:eastAsia="zh-CN"/>
        </w:rPr>
      </w:pPr>
      <w:r>
        <w:rPr>
          <w:rFonts w:hint="eastAsia" w:ascii="黑体" w:hAnsi="黑体" w:eastAsia="黑体" w:cs="黑体"/>
          <w:sz w:val="32"/>
          <w:szCs w:val="32"/>
          <w:lang w:val="en-US" w:eastAsia="zh-CN"/>
        </w:rPr>
        <w:t xml:space="preserve">    第四十一条</w:t>
      </w:r>
      <w:r>
        <w:rPr>
          <w:rFonts w:hint="eastAsia" w:ascii="仿宋_GB2312" w:eastAsia="仿宋_GB2312"/>
          <w:sz w:val="32"/>
          <w:szCs w:val="32"/>
          <w:lang w:val="en-US" w:eastAsia="zh-CN"/>
        </w:rPr>
        <w:t xml:space="preserve">  驾驶员不得有下列行为:</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28" w:firstLineChars="200"/>
        <w:jc w:val="both"/>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(一)对本车内发生的违法犯罪活动不报告或者明知是违法犯罪活动而为其提供条件;</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28" w:firstLineChars="200"/>
        <w:jc w:val="both"/>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(二)利用客运出租汽车参与非法集会、游行、示威和聚众斗殴;</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28" w:firstLineChars="200"/>
        <w:jc w:val="both"/>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(三)利用客运出租汽车运载违禁物品或者易燃、易爆等危险品。</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28" w:firstLineChars="200"/>
        <w:jc w:val="center"/>
        <w:textAlignment w:val="auto"/>
        <w:outlineLvl w:val="9"/>
        <w:rPr>
          <w:rFonts w:hint="eastAsia" w:ascii="黑体" w:hAnsi="黑体" w:eastAsia="黑体" w:cs="黑体"/>
          <w:sz w:val="32"/>
          <w:szCs w:val="32"/>
          <w:lang w:val="en-US" w:eastAsia="zh-CN"/>
        </w:rPr>
      </w:pPr>
    </w:p>
    <w:p>
      <w:pPr>
        <w:keepNext w:val="0"/>
        <w:keepLines w:val="0"/>
        <w:pageBreakBefore w:val="0"/>
        <w:widowControl w:val="0"/>
        <w:numPr>
          <w:ilvl w:val="0"/>
          <w:numId w:val="13"/>
        </w:numPr>
        <w:kinsoku/>
        <w:wordWrap/>
        <w:overflowPunct/>
        <w:topLinePunct w:val="0"/>
        <w:autoSpaceDE/>
        <w:autoSpaceDN/>
        <w:bidi w:val="0"/>
        <w:adjustRightInd w:val="0"/>
        <w:snapToGrid w:val="0"/>
        <w:spacing w:line="580" w:lineRule="exact"/>
        <w:ind w:left="0" w:leftChars="0" w:right="0" w:rightChars="0" w:firstLine="628" w:firstLineChars="200"/>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 xml:space="preserve"> 法律责任</w:t>
      </w:r>
    </w:p>
    <w:p>
      <w:pPr>
        <w:keepNext w:val="0"/>
        <w:keepLines w:val="0"/>
        <w:pageBreakBefore w:val="0"/>
        <w:widowControl w:val="0"/>
        <w:numPr>
          <w:ilvl w:val="0"/>
          <w:numId w:val="0"/>
        </w:numPr>
        <w:kinsoku/>
        <w:wordWrap/>
        <w:overflowPunct/>
        <w:topLinePunct w:val="0"/>
        <w:autoSpaceDE/>
        <w:autoSpaceDN/>
        <w:bidi w:val="0"/>
        <w:adjustRightInd w:val="0"/>
        <w:snapToGrid w:val="0"/>
        <w:spacing w:line="580" w:lineRule="exact"/>
        <w:ind w:leftChars="200" w:right="0" w:rightChars="0"/>
        <w:jc w:val="both"/>
        <w:textAlignment w:val="auto"/>
        <w:outlineLvl w:val="9"/>
        <w:rPr>
          <w:rFonts w:hint="eastAsia" w:ascii="黑体" w:hAnsi="黑体" w:eastAsia="黑体" w:cs="黑体"/>
          <w:sz w:val="32"/>
          <w:szCs w:val="32"/>
          <w:lang w:val="en-US" w:eastAsia="zh-CN"/>
        </w:rPr>
      </w:pP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28" w:firstLineChars="200"/>
        <w:jc w:val="both"/>
        <w:textAlignment w:val="auto"/>
        <w:outlineLvl w:val="9"/>
        <w:rPr>
          <w:rFonts w:hint="eastAsia" w:ascii="仿宋_GB2312" w:eastAsia="仿宋_GB2312"/>
          <w:sz w:val="32"/>
          <w:szCs w:val="32"/>
          <w:lang w:val="en-US" w:eastAsia="zh-CN"/>
        </w:rPr>
      </w:pPr>
      <w:r>
        <w:rPr>
          <w:rFonts w:hint="eastAsia" w:ascii="黑体" w:hAnsi="黑体" w:eastAsia="黑体" w:cs="黑体"/>
          <w:sz w:val="32"/>
          <w:szCs w:val="32"/>
          <w:lang w:val="en-US" w:eastAsia="zh-CN"/>
        </w:rPr>
        <w:t>第四十二条</w:t>
      </w:r>
      <w:r>
        <w:rPr>
          <w:rFonts w:hint="eastAsia" w:ascii="仿宋_GB2312" w:eastAsia="仿宋_GB2312"/>
          <w:sz w:val="32"/>
          <w:szCs w:val="32"/>
          <w:lang w:val="en-US" w:eastAsia="zh-CN"/>
        </w:rPr>
        <w:t xml:space="preserve">  违反本条例规定的行为，同时违反治安、道路交通安全、价格、无线电以及城市管理等领域行政管理秩序的，本章规定以外的其他行政机关应当同时依据相关法律、法规、规章实施处罚。但是，对于当事人的同一个违法行为，交通运输行政主管部门、公安机关以及其他相关行政机关不得给予两次以上罚款的行政处罚。</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28" w:firstLineChars="200"/>
        <w:jc w:val="both"/>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违反本条例规定的行为，构成犯罪的，依法追究刑事责任。</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28" w:firstLineChars="200"/>
        <w:jc w:val="both"/>
        <w:textAlignment w:val="auto"/>
        <w:outlineLvl w:val="9"/>
        <w:rPr>
          <w:rFonts w:hint="eastAsia" w:ascii="仿宋_GB2312" w:eastAsia="仿宋_GB2312"/>
          <w:sz w:val="32"/>
          <w:szCs w:val="32"/>
          <w:lang w:val="en-US" w:eastAsia="zh-CN"/>
        </w:rPr>
      </w:pPr>
      <w:r>
        <w:rPr>
          <w:rFonts w:hint="eastAsia" w:ascii="黑体" w:hAnsi="黑体" w:eastAsia="黑体" w:cs="黑体"/>
          <w:sz w:val="32"/>
          <w:szCs w:val="32"/>
          <w:lang w:val="en-US" w:eastAsia="zh-CN"/>
        </w:rPr>
        <w:t>第四十三条</w:t>
      </w:r>
      <w:r>
        <w:rPr>
          <w:rFonts w:hint="eastAsia" w:ascii="仿宋_GB2312" w:eastAsia="仿宋_GB2312"/>
          <w:sz w:val="32"/>
          <w:szCs w:val="32"/>
          <w:lang w:val="en-US" w:eastAsia="zh-CN"/>
        </w:rPr>
        <w:t xml:space="preserve">  未取得客运出租汽车特许经营权或者超出核准的营运区域，利用汽车摆点候客、行驶揽客、运载乘客或者采取其他形式，从事客运出租汽车营运的，由交通运输行政主管部门责令停止营运，没收违法所得，并处以一万元以上三万元以下罚款。</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28" w:firstLineChars="200"/>
        <w:jc w:val="both"/>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前款规定行为，情节严重的，按照下列规定处理:</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28" w:firstLineChars="200"/>
        <w:jc w:val="both"/>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(一)组织外地客运出租汽车或者仿冒客运出租汽车营运的，没收违法所得和非法财物，并处以十万元以上二十万元以下罚款;</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28" w:firstLineChars="200"/>
        <w:jc w:val="both"/>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(二)使用仿冒客运出租汽车营运的，没收违法所得和非法财物，并处以五万元以上十万元以下罚款;</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28" w:firstLineChars="200"/>
        <w:jc w:val="both"/>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(三)使用伪造、变造或者他人的客运出租汽车营运证件、专用标志营运的，没收违法所得，并处以三万元以上五万元以下罚款;</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28" w:firstLineChars="200"/>
        <w:jc w:val="both"/>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(四)已两次因前款的规定行为被实施过行政处罚，或者以聚众、暴力方式阻挠行政执法，或者造成严重后果的，按照本条第二款第二项规定处理。 </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28" w:firstLineChars="200"/>
        <w:jc w:val="both"/>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违反法律、法规、规章关于车辆停放、临时停车的规定，在对客运出租汽车业务有较大需求区域的道路上长时间停放的，公安机关应当给予警告，责令其立即驶离;机动车驾驶人不在现场或者虽在现场但拒绝立即驶离的，公安机关应当依法处以罚款，并将车辆拖离。</w:t>
      </w:r>
    </w:p>
    <w:p>
      <w:pPr>
        <w:keepNext w:val="0"/>
        <w:keepLines w:val="0"/>
        <w:pageBreakBefore w:val="0"/>
        <w:widowControl w:val="0"/>
        <w:kinsoku/>
        <w:wordWrap/>
        <w:overflowPunct/>
        <w:topLinePunct w:val="0"/>
        <w:autoSpaceDE/>
        <w:autoSpaceDN/>
        <w:bidi w:val="0"/>
        <w:adjustRightInd w:val="0"/>
        <w:snapToGrid w:val="0"/>
        <w:spacing w:line="580" w:lineRule="exact"/>
        <w:ind w:right="0" w:rightChars="0"/>
        <w:jc w:val="both"/>
        <w:textAlignment w:val="auto"/>
        <w:outlineLvl w:val="9"/>
        <w:rPr>
          <w:rFonts w:hint="eastAsia" w:ascii="仿宋_GB2312" w:eastAsia="仿宋_GB2312"/>
          <w:sz w:val="32"/>
          <w:szCs w:val="32"/>
          <w:lang w:val="en-US" w:eastAsia="zh-CN"/>
        </w:rPr>
      </w:pPr>
      <w:r>
        <w:rPr>
          <w:rFonts w:hint="eastAsia" w:ascii="黑体" w:hAnsi="黑体" w:eastAsia="黑体" w:cs="黑体"/>
          <w:sz w:val="32"/>
          <w:szCs w:val="32"/>
          <w:lang w:val="en-US" w:eastAsia="zh-CN"/>
        </w:rPr>
        <w:t xml:space="preserve">    第四十四条</w:t>
      </w:r>
      <w:r>
        <w:rPr>
          <w:rFonts w:hint="eastAsia" w:ascii="仿宋_GB2312" w:eastAsia="仿宋_GB2312"/>
          <w:sz w:val="32"/>
          <w:szCs w:val="32"/>
          <w:lang w:val="en-US" w:eastAsia="zh-CN"/>
        </w:rPr>
        <w:t xml:space="preserve">  经营者有下列情形之一的，由交通运输行政主管部门责令限期改正，逾期不改正的，处以五千元以上三万元以下罚款，可以并处以法定代表人一千元以上三千元以下罚款:</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28" w:firstLineChars="200"/>
        <w:jc w:val="both"/>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(一)不遵守客运出租汽车行业相关标准和规范的;</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28" w:firstLineChars="200"/>
        <w:jc w:val="both"/>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(二)聘用未按规定办理从业资格注册的人员从事经营活动，或者不按规定组织实施驾驶员继续教育的;</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28" w:firstLineChars="200"/>
        <w:jc w:val="both"/>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(三)一年内乘客投诉率超过相关规定的;</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28" w:firstLineChars="200"/>
        <w:jc w:val="both"/>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(四)违反本条例第二十四条第二款或者第二十七条规定的;</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28" w:firstLineChars="200"/>
        <w:jc w:val="both"/>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(五)停业整顿期间继续营运的。</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28" w:firstLineChars="200"/>
        <w:jc w:val="both"/>
        <w:textAlignment w:val="auto"/>
        <w:outlineLvl w:val="9"/>
        <w:rPr>
          <w:rFonts w:hint="eastAsia" w:ascii="仿宋_GB2312" w:eastAsia="仿宋_GB2312"/>
          <w:sz w:val="32"/>
          <w:szCs w:val="32"/>
          <w:lang w:val="en-US" w:eastAsia="zh-CN"/>
        </w:rPr>
      </w:pPr>
      <w:r>
        <w:rPr>
          <w:rFonts w:hint="eastAsia" w:ascii="黑体" w:hAnsi="黑体" w:eastAsia="黑体" w:cs="黑体"/>
          <w:sz w:val="32"/>
          <w:szCs w:val="32"/>
          <w:lang w:val="en-US" w:eastAsia="zh-CN"/>
        </w:rPr>
        <w:t>第四十五条</w:t>
      </w:r>
      <w:r>
        <w:rPr>
          <w:rFonts w:hint="eastAsia" w:ascii="仿宋_GB2312" w:eastAsia="仿宋_GB2312"/>
          <w:sz w:val="32"/>
          <w:szCs w:val="32"/>
          <w:lang w:val="en-US" w:eastAsia="zh-CN"/>
        </w:rPr>
        <w:t xml:space="preserve">  驾驶员有下列情形之一的，由交通运输行政主管部门吊销其从业资格证:</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28" w:firstLineChars="200"/>
        <w:jc w:val="both"/>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(一)殴打乘客的;</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28" w:firstLineChars="200"/>
        <w:jc w:val="both"/>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(二)利用营运车辆进行违法活动被依法追究刑事责任的;</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28" w:firstLineChars="200"/>
        <w:jc w:val="both"/>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(三)在一年内被暂扣从业资格证累计超过三十日的;</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28" w:firstLineChars="200"/>
        <w:jc w:val="both"/>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(四)在一个考核周期内服务质量信誉考核累积综合得分有两次以上为零分的;</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28" w:firstLineChars="200"/>
        <w:jc w:val="both"/>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(五)从事本条例第四十三条第一款规定行为或者为仿冒客运出租汽车行为提供便利条件的;</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28" w:firstLineChars="200"/>
        <w:jc w:val="both"/>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(六)更改计价设施、设备，虚增运费的;</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28" w:firstLineChars="200"/>
        <w:jc w:val="both"/>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(七)在营运中发生较大以上且负同等以上责任的交通事故的;</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28" w:firstLineChars="200"/>
        <w:jc w:val="both"/>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(八)发生交通安全事故后隐瞒不报、谎报或者拖延不报的;</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28" w:firstLineChars="200"/>
        <w:jc w:val="both"/>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(九)故意破坏或者伪造交通安全事故现场的;</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28" w:firstLineChars="200"/>
        <w:jc w:val="both"/>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(十)从业资格证被暂扣期间从事客运出租汽车客运服务的。 </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28" w:firstLineChars="200"/>
        <w:jc w:val="both"/>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驾驶员被吊销从业资格证后，自吊销从业资格证之日起，五年内不得从事客运出租汽车服务。因下列原因之一被吊销从业资格证的，终身不得从事客运出租汽车服务:</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28" w:firstLineChars="200"/>
        <w:jc w:val="both"/>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(一)酒后驾驶营运车辆的;</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28" w:firstLineChars="200"/>
        <w:jc w:val="both"/>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(二)在营运中发生较大以上且负同等以上责任的交通事故的;</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28" w:firstLineChars="200"/>
        <w:jc w:val="both"/>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(三)前款第五项或者第六项规定情形。</w:t>
      </w:r>
    </w:p>
    <w:p>
      <w:pPr>
        <w:keepNext w:val="0"/>
        <w:keepLines w:val="0"/>
        <w:pageBreakBefore w:val="0"/>
        <w:widowControl w:val="0"/>
        <w:kinsoku/>
        <w:wordWrap/>
        <w:overflowPunct/>
        <w:topLinePunct w:val="0"/>
        <w:autoSpaceDE/>
        <w:autoSpaceDN/>
        <w:bidi w:val="0"/>
        <w:adjustRightInd w:val="0"/>
        <w:snapToGrid w:val="0"/>
        <w:spacing w:line="580" w:lineRule="exact"/>
        <w:ind w:right="0" w:rightChars="0"/>
        <w:jc w:val="both"/>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w:t>
      </w:r>
      <w:r>
        <w:rPr>
          <w:rFonts w:hint="eastAsia" w:ascii="黑体" w:hAnsi="黑体" w:eastAsia="黑体" w:cs="黑体"/>
          <w:sz w:val="32"/>
          <w:szCs w:val="32"/>
          <w:lang w:val="en-US" w:eastAsia="zh-CN"/>
        </w:rPr>
        <w:t>第四十六条</w:t>
      </w:r>
      <w:r>
        <w:rPr>
          <w:rFonts w:hint="eastAsia" w:ascii="仿宋_GB2312" w:eastAsia="仿宋_GB2312"/>
          <w:sz w:val="32"/>
          <w:szCs w:val="32"/>
          <w:lang w:val="en-US" w:eastAsia="zh-CN"/>
        </w:rPr>
        <w:t xml:space="preserve">  驾驶员有下列第一至四项情形之一的，由交通运输行政主管部门责令改正，并处以五十元以下罚款;有下列第五至七项情形的，由交通运输行政主管部门责令改正，并处以五十元以上二百元以下罚款;有下列第八至十三项情形之一的，由交通运输行政主管部门责令改正，并处以一千元以上五千元以下罚款，情节严重的，暂扣驾驶员从业资格证五至十日或者对其从业资格延期注册:</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28" w:firstLineChars="200"/>
        <w:jc w:val="both"/>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(一)营运中未做到车容车貌整洁，专用设施、标志齐全完好，着装规范、仪容整洁和用语文明的;</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28" w:firstLineChars="200"/>
        <w:jc w:val="both"/>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(二)不文明行车或者向车外吐痰、乱扔废弃物的;</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28" w:firstLineChars="200"/>
        <w:jc w:val="both"/>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(三)在车内吸烟或者行车时拨打、接听电话;</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28" w:firstLineChars="200"/>
        <w:jc w:val="both"/>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(四)擅自在车身内外设置、张贴广告的;</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28" w:firstLineChars="200"/>
        <w:jc w:val="both"/>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(五)不按规定出具票据的;</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28" w:firstLineChars="200"/>
        <w:jc w:val="both"/>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(六)不按规定携带从业资格证的;</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28" w:firstLineChars="200"/>
        <w:jc w:val="both"/>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(七)辱骂乘客的;</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28" w:firstLineChars="200"/>
        <w:jc w:val="both"/>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(八)在允许上客路段乘客招停后不载客、在营运站点不服从调派、待租时拒绝运送乘客的，无正当理由中断服务、未经乘客同意绕道行驶或者强迫乘客组合租车的;</w:t>
      </w:r>
    </w:p>
    <w:p>
      <w:pPr>
        <w:keepNext w:val="0"/>
        <w:keepLines w:val="0"/>
        <w:pageBreakBefore w:val="0"/>
        <w:widowControl w:val="0"/>
        <w:numPr>
          <w:ilvl w:val="0"/>
          <w:numId w:val="14"/>
        </w:numPr>
        <w:kinsoku/>
        <w:wordWrap/>
        <w:overflowPunct/>
        <w:topLinePunct w:val="0"/>
        <w:autoSpaceDE/>
        <w:autoSpaceDN/>
        <w:bidi w:val="0"/>
        <w:adjustRightInd w:val="0"/>
        <w:snapToGrid w:val="0"/>
        <w:spacing w:line="580" w:lineRule="exact"/>
        <w:ind w:left="0" w:leftChars="0" w:right="0" w:rightChars="0" w:firstLine="628" w:firstLineChars="200"/>
        <w:jc w:val="both"/>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不按规定设置、使用计价器的;</w:t>
      </w:r>
    </w:p>
    <w:p>
      <w:pPr>
        <w:keepNext w:val="0"/>
        <w:keepLines w:val="0"/>
        <w:pageBreakBefore w:val="0"/>
        <w:widowControl w:val="0"/>
        <w:numPr>
          <w:ilvl w:val="0"/>
          <w:numId w:val="0"/>
        </w:numPr>
        <w:kinsoku/>
        <w:wordWrap/>
        <w:overflowPunct/>
        <w:topLinePunct w:val="0"/>
        <w:autoSpaceDE/>
        <w:autoSpaceDN/>
        <w:bidi w:val="0"/>
        <w:adjustRightInd w:val="0"/>
        <w:snapToGrid w:val="0"/>
        <w:spacing w:line="580" w:lineRule="exact"/>
        <w:ind w:left="0" w:leftChars="0" w:right="0" w:rightChars="0" w:firstLine="628" w:firstLineChars="200"/>
        <w:jc w:val="both"/>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(十)未按规定办理驾驶员从业资格注册手续从事客运出租汽车客运服务的;</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28" w:firstLineChars="200"/>
        <w:jc w:val="both"/>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(十一)载客到核准的营运范围以外空车返程时未倒下空车牌或者关闭空车待租标志的;</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28" w:firstLineChars="200"/>
        <w:jc w:val="both"/>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(十二)将车辆、营运证件交给非本车驾驶员营运或者驾驶他人车辆营运的;</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28" w:firstLineChars="200"/>
        <w:jc w:val="both"/>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(十三)不按规定使用监控管理和通讯设备的。</w:t>
      </w:r>
    </w:p>
    <w:p>
      <w:pPr>
        <w:keepNext w:val="0"/>
        <w:keepLines w:val="0"/>
        <w:pageBreakBefore w:val="0"/>
        <w:widowControl w:val="0"/>
        <w:kinsoku/>
        <w:wordWrap/>
        <w:overflowPunct/>
        <w:topLinePunct w:val="0"/>
        <w:autoSpaceDE/>
        <w:autoSpaceDN/>
        <w:bidi w:val="0"/>
        <w:adjustRightInd w:val="0"/>
        <w:snapToGrid w:val="0"/>
        <w:spacing w:line="580" w:lineRule="exact"/>
        <w:ind w:right="0" w:rightChars="0" w:firstLine="626"/>
        <w:jc w:val="both"/>
        <w:textAlignment w:val="auto"/>
        <w:outlineLvl w:val="9"/>
        <w:rPr>
          <w:rFonts w:hint="eastAsia" w:ascii="仿宋_GB2312" w:eastAsia="仿宋_GB2312"/>
          <w:sz w:val="32"/>
          <w:szCs w:val="32"/>
          <w:lang w:val="en-US" w:eastAsia="zh-CN"/>
        </w:rPr>
      </w:pPr>
      <w:r>
        <w:rPr>
          <w:rFonts w:hint="eastAsia" w:ascii="黑体" w:hAnsi="黑体" w:eastAsia="黑体" w:cs="黑体"/>
          <w:sz w:val="32"/>
          <w:szCs w:val="32"/>
          <w:lang w:val="en-US" w:eastAsia="zh-CN"/>
        </w:rPr>
        <w:t xml:space="preserve">第四十七条 </w:t>
      </w:r>
      <w:r>
        <w:rPr>
          <w:rFonts w:hint="eastAsia" w:ascii="仿宋_GB2312" w:eastAsia="仿宋_GB2312"/>
          <w:sz w:val="32"/>
          <w:szCs w:val="32"/>
          <w:lang w:val="en-US" w:eastAsia="zh-CN"/>
        </w:rPr>
        <w:t xml:space="preserve"> 经营者违反本条例第三十八条第一项或者第四项规定的，由公安机关处以五千元以上三万元以下罚款;情节严重的，责令停业整顿，并处以法定代表人一千元以上五千元以下罚款。 </w:t>
      </w:r>
    </w:p>
    <w:p>
      <w:pPr>
        <w:keepNext w:val="0"/>
        <w:keepLines w:val="0"/>
        <w:pageBreakBefore w:val="0"/>
        <w:widowControl w:val="0"/>
        <w:kinsoku/>
        <w:wordWrap/>
        <w:overflowPunct/>
        <w:topLinePunct w:val="0"/>
        <w:autoSpaceDE/>
        <w:autoSpaceDN/>
        <w:bidi w:val="0"/>
        <w:adjustRightInd w:val="0"/>
        <w:snapToGrid w:val="0"/>
        <w:spacing w:line="580" w:lineRule="exact"/>
        <w:ind w:right="0" w:rightChars="0" w:firstLine="626"/>
        <w:jc w:val="both"/>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驾驶员违反本条例第四十条第四项或者第四十一条第一项规定的，由公安机关责令改正，并处以五百元以上三千元以下罚款。</w:t>
      </w:r>
    </w:p>
    <w:p>
      <w:pPr>
        <w:keepNext w:val="0"/>
        <w:keepLines w:val="0"/>
        <w:pageBreakBefore w:val="0"/>
        <w:widowControl w:val="0"/>
        <w:kinsoku/>
        <w:wordWrap/>
        <w:overflowPunct/>
        <w:topLinePunct w:val="0"/>
        <w:autoSpaceDE/>
        <w:autoSpaceDN/>
        <w:bidi w:val="0"/>
        <w:adjustRightInd w:val="0"/>
        <w:snapToGrid w:val="0"/>
        <w:spacing w:line="580" w:lineRule="exact"/>
        <w:ind w:right="0" w:rightChars="0" w:firstLine="626"/>
        <w:jc w:val="both"/>
        <w:textAlignment w:val="auto"/>
        <w:outlineLvl w:val="9"/>
        <w:rPr>
          <w:rFonts w:hint="eastAsia" w:ascii="仿宋_GB2312" w:eastAsia="仿宋_GB2312"/>
          <w:sz w:val="32"/>
          <w:szCs w:val="32"/>
          <w:lang w:val="en-US" w:eastAsia="zh-CN"/>
        </w:rPr>
      </w:pPr>
      <w:r>
        <w:rPr>
          <w:rFonts w:hint="eastAsia" w:ascii="黑体" w:hAnsi="黑体" w:eastAsia="黑体" w:cs="黑体"/>
          <w:sz w:val="32"/>
          <w:szCs w:val="32"/>
          <w:lang w:val="en-US" w:eastAsia="zh-CN"/>
        </w:rPr>
        <w:t>第四十八条</w:t>
      </w:r>
      <w:r>
        <w:rPr>
          <w:rFonts w:hint="eastAsia" w:ascii="仿宋_GB2312" w:eastAsia="仿宋_GB2312"/>
          <w:sz w:val="32"/>
          <w:szCs w:val="32"/>
          <w:lang w:val="en-US" w:eastAsia="zh-CN"/>
        </w:rPr>
        <w:t xml:space="preserve">  对违反本条例规定的行为不能当场处理，或者当事人不配合现场执法调查弃车逃逸的，交通运输行政主管部门可以扣押车辆、设备，责令其限期接受处理。当事人逾期不接受处理的，交通运输行政主管部门可以依法作出行政处罚决定。当事人履行行政处罚决定后，交通运输行政主管部门应当归还扣押的车辆、设备。</w:t>
      </w:r>
    </w:p>
    <w:p>
      <w:pPr>
        <w:keepNext w:val="0"/>
        <w:keepLines w:val="0"/>
        <w:pageBreakBefore w:val="0"/>
        <w:widowControl w:val="0"/>
        <w:kinsoku/>
        <w:wordWrap/>
        <w:overflowPunct/>
        <w:topLinePunct w:val="0"/>
        <w:autoSpaceDE/>
        <w:autoSpaceDN/>
        <w:bidi w:val="0"/>
        <w:adjustRightInd w:val="0"/>
        <w:snapToGrid w:val="0"/>
        <w:spacing w:line="580" w:lineRule="exact"/>
        <w:ind w:right="0" w:rightChars="0" w:firstLine="626"/>
        <w:jc w:val="both"/>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当事人逾期不履行行政处罚决定的，作出处罚决定的行政机关应当申请人民法院强制执行。</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28" w:firstLineChars="200"/>
        <w:jc w:val="both"/>
        <w:textAlignment w:val="auto"/>
        <w:outlineLvl w:val="9"/>
        <w:rPr>
          <w:rFonts w:hint="eastAsia" w:ascii="仿宋_GB2312" w:eastAsia="仿宋_GB2312"/>
          <w:sz w:val="32"/>
          <w:szCs w:val="32"/>
          <w:lang w:val="en-US" w:eastAsia="zh-CN"/>
        </w:rPr>
      </w:pPr>
      <w:r>
        <w:rPr>
          <w:rFonts w:hint="eastAsia" w:ascii="黑体" w:hAnsi="黑体" w:eastAsia="黑体" w:cs="黑体"/>
          <w:sz w:val="32"/>
          <w:szCs w:val="32"/>
          <w:lang w:val="en-US" w:eastAsia="zh-CN"/>
        </w:rPr>
        <w:t>第四十九条</w:t>
      </w:r>
      <w:r>
        <w:rPr>
          <w:rFonts w:hint="eastAsia" w:ascii="仿宋_GB2312" w:eastAsia="仿宋_GB2312"/>
          <w:sz w:val="32"/>
          <w:szCs w:val="32"/>
          <w:lang w:val="en-US" w:eastAsia="zh-CN"/>
        </w:rPr>
        <w:t xml:space="preserve">  行政执法人员应当秉公执法，文明服务，对玩忽职守、滥用职权、徇私舞弊的，按有关规定给予行政处分;构成犯罪的，依法追究刑事责任。</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28" w:firstLineChars="200"/>
        <w:jc w:val="center"/>
        <w:textAlignment w:val="auto"/>
        <w:outlineLvl w:val="9"/>
        <w:rPr>
          <w:rFonts w:hint="eastAsia" w:ascii="黑体" w:hAnsi="黑体" w:eastAsia="黑体" w:cs="黑体"/>
          <w:sz w:val="32"/>
          <w:szCs w:val="32"/>
          <w:lang w:val="en-US" w:eastAsia="zh-CN"/>
        </w:rPr>
      </w:pPr>
    </w:p>
    <w:p>
      <w:pPr>
        <w:keepNext w:val="0"/>
        <w:keepLines w:val="0"/>
        <w:pageBreakBefore w:val="0"/>
        <w:widowControl w:val="0"/>
        <w:numPr>
          <w:ilvl w:val="0"/>
          <w:numId w:val="15"/>
        </w:numPr>
        <w:kinsoku/>
        <w:wordWrap/>
        <w:overflowPunct/>
        <w:topLinePunct w:val="0"/>
        <w:autoSpaceDE/>
        <w:autoSpaceDN/>
        <w:bidi w:val="0"/>
        <w:adjustRightInd w:val="0"/>
        <w:snapToGrid w:val="0"/>
        <w:spacing w:line="580" w:lineRule="exact"/>
        <w:ind w:left="0" w:leftChars="0" w:right="0" w:rightChars="0" w:firstLine="628" w:firstLineChars="200"/>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 xml:space="preserve"> 附则</w:t>
      </w:r>
    </w:p>
    <w:p>
      <w:pPr>
        <w:keepNext w:val="0"/>
        <w:keepLines w:val="0"/>
        <w:pageBreakBefore w:val="0"/>
        <w:widowControl w:val="0"/>
        <w:numPr>
          <w:ilvl w:val="0"/>
          <w:numId w:val="0"/>
        </w:numPr>
        <w:kinsoku/>
        <w:wordWrap/>
        <w:overflowPunct/>
        <w:topLinePunct w:val="0"/>
        <w:autoSpaceDE/>
        <w:autoSpaceDN/>
        <w:bidi w:val="0"/>
        <w:adjustRightInd w:val="0"/>
        <w:snapToGrid w:val="0"/>
        <w:spacing w:line="580" w:lineRule="exact"/>
        <w:ind w:leftChars="200" w:right="0" w:rightChars="0"/>
        <w:jc w:val="both"/>
        <w:textAlignment w:val="auto"/>
        <w:outlineLvl w:val="9"/>
        <w:rPr>
          <w:rFonts w:hint="eastAsia" w:ascii="黑体" w:hAnsi="黑体" w:eastAsia="黑体" w:cs="黑体"/>
          <w:sz w:val="32"/>
          <w:szCs w:val="32"/>
          <w:lang w:val="en-US" w:eastAsia="zh-CN"/>
        </w:rPr>
      </w:pPr>
    </w:p>
    <w:p>
      <w:pPr>
        <w:keepNext w:val="0"/>
        <w:keepLines w:val="0"/>
        <w:pageBreakBefore w:val="0"/>
        <w:widowControl w:val="0"/>
        <w:kinsoku/>
        <w:wordWrap/>
        <w:overflowPunct/>
        <w:topLinePunct w:val="0"/>
        <w:autoSpaceDE/>
        <w:autoSpaceDN/>
        <w:bidi w:val="0"/>
        <w:adjustRightInd w:val="0"/>
        <w:snapToGrid w:val="0"/>
        <w:spacing w:line="580" w:lineRule="exact"/>
        <w:ind w:right="0" w:rightChars="0"/>
        <w:jc w:val="both"/>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w:t>
      </w:r>
      <w:r>
        <w:rPr>
          <w:rFonts w:hint="eastAsia" w:ascii="黑体" w:hAnsi="黑体" w:eastAsia="黑体" w:cs="黑体"/>
          <w:sz w:val="32"/>
          <w:szCs w:val="32"/>
          <w:lang w:val="en-US" w:eastAsia="zh-CN"/>
        </w:rPr>
        <w:t>第五十条</w:t>
      </w:r>
      <w:r>
        <w:rPr>
          <w:rFonts w:hint="eastAsia" w:ascii="仿宋_GB2312" w:eastAsia="仿宋_GB2312"/>
          <w:sz w:val="32"/>
          <w:szCs w:val="32"/>
          <w:lang w:val="en-US" w:eastAsia="zh-CN"/>
        </w:rPr>
        <w:t xml:space="preserve">  已取得特许经营权的个体经营者，应当按照客运出租汽车管理机构的要</w:t>
      </w:r>
      <w:bookmarkStart w:id="0" w:name="_GoBack"/>
      <w:bookmarkEnd w:id="0"/>
      <w:r>
        <w:rPr>
          <w:rFonts w:hint="eastAsia" w:ascii="仿宋_GB2312" w:eastAsia="仿宋_GB2312"/>
          <w:sz w:val="32"/>
          <w:szCs w:val="32"/>
          <w:lang w:val="en-US" w:eastAsia="zh-CN"/>
        </w:rPr>
        <w:t>求接受经营企业的业务管理，并履行本条例规定的经营者义务。</w:t>
      </w:r>
    </w:p>
    <w:p>
      <w:pPr>
        <w:keepNext w:val="0"/>
        <w:keepLines w:val="0"/>
        <w:pageBreakBefore w:val="0"/>
        <w:widowControl w:val="0"/>
        <w:kinsoku/>
        <w:wordWrap/>
        <w:overflowPunct/>
        <w:topLinePunct w:val="0"/>
        <w:autoSpaceDE/>
        <w:autoSpaceDN/>
        <w:bidi w:val="0"/>
        <w:adjustRightInd w:val="0"/>
        <w:snapToGrid w:val="0"/>
        <w:spacing w:line="580" w:lineRule="exact"/>
        <w:ind w:right="0" w:rightChars="0"/>
        <w:jc w:val="both"/>
        <w:textAlignment w:val="auto"/>
        <w:outlineLvl w:val="9"/>
        <w:rPr>
          <w:rFonts w:hint="eastAsia" w:ascii="仿宋_GB2312" w:eastAsia="仿宋_GB2312"/>
          <w:sz w:val="32"/>
          <w:szCs w:val="32"/>
          <w:lang w:val="en-US" w:eastAsia="zh-CN"/>
        </w:rPr>
      </w:pPr>
      <w:r>
        <w:rPr>
          <w:rFonts w:hint="eastAsia" w:ascii="黑体" w:hAnsi="黑体" w:eastAsia="黑体" w:cs="黑体"/>
          <w:sz w:val="32"/>
          <w:szCs w:val="32"/>
          <w:lang w:val="en-US" w:eastAsia="zh-CN"/>
        </w:rPr>
        <w:t xml:space="preserve">    第五十一条 </w:t>
      </w:r>
      <w:r>
        <w:rPr>
          <w:rFonts w:hint="eastAsia" w:ascii="仿宋_GB2312" w:eastAsia="仿宋_GB2312"/>
          <w:sz w:val="32"/>
          <w:szCs w:val="32"/>
          <w:lang w:val="en-US" w:eastAsia="zh-CN"/>
        </w:rPr>
        <w:t xml:space="preserve"> 本条例自2012年6月1日起施行。</w:t>
      </w:r>
    </w:p>
    <w:p>
      <w:pPr>
        <w:keepNext w:val="0"/>
        <w:keepLines w:val="0"/>
        <w:pageBreakBefore w:val="0"/>
        <w:widowControl w:val="0"/>
        <w:kinsoku/>
        <w:wordWrap/>
        <w:overflowPunct/>
        <w:topLinePunct w:val="0"/>
        <w:autoSpaceDE/>
        <w:autoSpaceDN/>
        <w:bidi w:val="0"/>
        <w:spacing w:line="580" w:lineRule="exact"/>
        <w:ind w:left="0" w:leftChars="0" w:right="0" w:rightChars="0" w:firstLine="628" w:firstLineChars="200"/>
        <w:jc w:val="both"/>
        <w:textAlignment w:val="auto"/>
        <w:outlineLvl w:val="9"/>
      </w:pP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28" w:firstLineChars="200"/>
        <w:jc w:val="both"/>
        <w:textAlignment w:val="auto"/>
        <w:outlineLvl w:val="9"/>
        <w:rPr>
          <w:rFonts w:hint="eastAsia" w:ascii="仿宋_GB2312" w:eastAsia="仿宋_GB2312"/>
          <w:sz w:val="32"/>
          <w:szCs w:val="32"/>
          <w:lang w:val="en-US" w:eastAsia="zh-CN"/>
        </w:rPr>
      </w:pPr>
    </w:p>
    <w:sectPr>
      <w:footerReference r:id="rId3" w:type="default"/>
      <w:footerReference r:id="rId4" w:type="even"/>
      <w:pgSz w:w="11906" w:h="16838"/>
      <w:pgMar w:top="2098" w:right="1588" w:bottom="1814" w:left="1588" w:header="851" w:footer="397" w:gutter="0"/>
      <w:cols w:space="425" w:num="1"/>
      <w:docGrid w:type="linesAndChars" w:linePitch="312" w:charSpace="-142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仿宋_GB2312">
    <w:altName w:val="仿宋"/>
    <w:panose1 w:val="02010609030101010101"/>
    <w:charset w:val="86"/>
    <w:family w:val="modern"/>
    <w:pitch w:val="default"/>
    <w:sig w:usb0="00000000" w:usb1="00000000" w:usb2="00000010" w:usb3="00000000" w:csb0="00040000" w:csb1="00000000"/>
  </w:font>
  <w:font w:name="楷体_GB2312">
    <w:altName w:val="楷体"/>
    <w:panose1 w:val="02010609030101010101"/>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Arial">
    <w:panose1 w:val="020B0604020202020204"/>
    <w:charset w:val="00"/>
    <w:family w:val="auto"/>
    <w:pitch w:val="default"/>
    <w:sig w:usb0="E0002AFF" w:usb1="C0007843" w:usb2="00000009" w:usb3="00000000" w:csb0="400001FF" w:csb1="FFFF0000"/>
  </w:font>
  <w:font w:name="楷体">
    <w:panose1 w:val="02010609060101010101"/>
    <w:charset w:val="86"/>
    <w:family w:val="auto"/>
    <w:pitch w:val="default"/>
    <w:sig w:usb0="800002BF" w:usb1="38CF7CFA" w:usb2="00000016" w:usb3="00000000" w:csb0="00040001" w:csb1="00000000"/>
  </w:font>
  <w:font w:name="仿宋_GB2312">
    <w:altName w:val="仿宋"/>
    <w:panose1 w:val="00000000000000000000"/>
    <w:charset w:val="00"/>
    <w:family w:val="auto"/>
    <w:pitch w:val="default"/>
    <w:sig w:usb0="00000000" w:usb1="00000000" w:usb2="00000000" w:usb3="00000000" w:csb0="00000000" w:csb1="00000000"/>
  </w:font>
  <w:font w:name="华文楷体">
    <w:altName w:val="宋体"/>
    <w:panose1 w:val="02010600040101010101"/>
    <w:charset w:val="86"/>
    <w:family w:val="auto"/>
    <w:pitch w:val="default"/>
    <w:sig w:usb0="00000000" w:usb1="00000000" w:usb2="00000000" w:usb3="00000000" w:csb0="0004009F" w:csb1="DFD70000"/>
  </w:font>
  <w:font w:name="Calibri Light">
    <w:altName w:val="Calibri"/>
    <w:panose1 w:val="020F0302020204030204"/>
    <w:charset w:val="00"/>
    <w:family w:val="auto"/>
    <w:pitch w:val="default"/>
    <w:sig w:usb0="00000000" w:usb1="00000000" w:usb2="00000000" w:usb3="00000000" w:csb0="2000019F" w:csb1="00000000"/>
  </w:font>
  <w:font w:name="新宋体">
    <w:panose1 w:val="02010609030101010101"/>
    <w:charset w:val="86"/>
    <w:family w:val="auto"/>
    <w:pitch w:val="default"/>
    <w:sig w:usb0="00000003" w:usb1="288F0000" w:usb2="00000006" w:usb3="00000000" w:csb0="00040001" w:csb1="00000000"/>
  </w:font>
  <w:font w:name="华文行楷">
    <w:altName w:val="微软雅黑"/>
    <w:panose1 w:val="02010800040101010101"/>
    <w:charset w:val="86"/>
    <w:family w:val="auto"/>
    <w:pitch w:val="default"/>
    <w:sig w:usb0="00000000" w:usb1="0000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华康圆体W5(P)">
    <w:altName w:val="宋体"/>
    <w:panose1 w:val="020F0500000000000000"/>
    <w:charset w:val="86"/>
    <w:family w:val="auto"/>
    <w:pitch w:val="default"/>
    <w:sig w:usb0="00000000" w:usb1="00000000" w:usb2="00000012" w:usb3="00000000" w:csb0="00040000" w:csb1="00000000"/>
  </w:font>
  <w:font w:name="华康俪金黑W8(P)">
    <w:altName w:val="黑体"/>
    <w:panose1 w:val="020B0800000000000000"/>
    <w:charset w:val="86"/>
    <w:family w:val="auto"/>
    <w:pitch w:val="default"/>
    <w:sig w:usb0="00000000" w:usb1="00000000" w:usb2="00000012" w:usb3="00000000" w:csb0="00040000" w:csb1="00000000"/>
  </w:font>
  <w:font w:name="书体坊王学勤钢笔行书">
    <w:altName w:val="宋体"/>
    <w:panose1 w:val="02010601030101010101"/>
    <w:charset w:val="86"/>
    <w:family w:val="auto"/>
    <w:pitch w:val="default"/>
    <w:sig w:usb0="00000000" w:usb1="00000000" w:usb2="00000000" w:usb3="00000000" w:csb0="00040000" w:csb1="00000000"/>
  </w:font>
  <w:font w:name="华康勘亭流W9(P)">
    <w:altName w:val="宋体"/>
    <w:panose1 w:val="03000900000000000000"/>
    <w:charset w:val="86"/>
    <w:family w:val="auto"/>
    <w:pitch w:val="default"/>
    <w:sig w:usb0="00000000" w:usb1="00000000" w:usb2="00000012" w:usb3="00000000" w:csb0="00040000" w:csb1="00000000"/>
  </w:font>
  <w:font w:name="华康俪金黑W8">
    <w:altName w:val="黑体"/>
    <w:panose1 w:val="020B0809000000000000"/>
    <w:charset w:val="86"/>
    <w:family w:val="auto"/>
    <w:pitch w:val="default"/>
    <w:sig w:usb0="00000000" w:usb1="00000000" w:usb2="00000012" w:usb3="00000000" w:csb0="00040000" w:csb1="00000000"/>
  </w:font>
  <w:font w:name="书体坊米芾体">
    <w:altName w:val="宋体"/>
    <w:panose1 w:val="02010601030101010101"/>
    <w:charset w:val="86"/>
    <w:family w:val="auto"/>
    <w:pitch w:val="default"/>
    <w:sig w:usb0="00000000" w:usb1="00000000" w:usb2="00000000" w:usb3="00000000" w:csb0="00040000" w:csb1="00000000"/>
  </w:font>
  <w:font w:name="华康圆体W9(P)">
    <w:altName w:val="宋体"/>
    <w:panose1 w:val="020F0900000000000000"/>
    <w:charset w:val="86"/>
    <w:family w:val="auto"/>
    <w:pitch w:val="default"/>
    <w:sig w:usb0="00000000" w:usb1="00000000" w:usb2="00000012" w:usb3="00000000" w:csb0="00040000" w:csb1="00000000"/>
  </w:font>
  <w:font w:name="刘德华字体叶根友仿版">
    <w:altName w:val="宋体"/>
    <w:panose1 w:val="02010601030101010101"/>
    <w:charset w:val="86"/>
    <w:family w:val="auto"/>
    <w:pitch w:val="default"/>
    <w:sig w:usb0="00000000" w:usb1="00000000" w:usb2="00000000" w:usb3="00000000" w:csb0="00040000" w:csb1="00000000"/>
  </w:font>
  <w:font w:name="微软简行楷">
    <w:altName w:val="宋体"/>
    <w:panose1 w:val="00000000000000000000"/>
    <w:charset w:val="00"/>
    <w:family w:val="auto"/>
    <w:pitch w:val="default"/>
    <w:sig w:usb0="00000000" w:usb1="00000000" w:usb2="00000000" w:usb3="00000000" w:csb0="00000000" w:csb1="00000000"/>
  </w:font>
  <w:font w:name="ＤＦ明朝体W5">
    <w:altName w:val="MS UI Gothic"/>
    <w:panose1 w:val="02010609010101010101"/>
    <w:charset w:val="80"/>
    <w:family w:val="auto"/>
    <w:pitch w:val="default"/>
    <w:sig w:usb0="00000000" w:usb1="00000000" w:usb2="00000010" w:usb3="00000000" w:csb0="00020001" w:csb1="00000000"/>
  </w:font>
  <w:font w:name="华康仿宋体W3-A">
    <w:altName w:val="仿宋"/>
    <w:panose1 w:val="02020300000000000000"/>
    <w:charset w:val="86"/>
    <w:family w:val="auto"/>
    <w:pitch w:val="default"/>
    <w:sig w:usb0="00000000" w:usb1="00000000" w:usb2="00000000" w:usb3="00000000" w:csb0="00040000" w:csb1="00000000"/>
  </w:font>
  <w:font w:name="华康宋体W12(P)">
    <w:altName w:val="宋体"/>
    <w:panose1 w:val="02020C00000000000000"/>
    <w:charset w:val="86"/>
    <w:family w:val="auto"/>
    <w:pitch w:val="default"/>
    <w:sig w:usb0="00000000" w:usb1="00000000" w:usb2="00000012" w:usb3="00000000" w:csb0="00040000" w:csb1="00000000"/>
  </w:font>
  <w:font w:name="华康娃娃体W5(P)">
    <w:altName w:val="宋体"/>
    <w:panose1 w:val="040B0500000000000000"/>
    <w:charset w:val="86"/>
    <w:family w:val="auto"/>
    <w:pitch w:val="default"/>
    <w:sig w:usb0="00000000" w:usb1="00000000" w:usb2="00000012" w:usb3="00000000" w:csb0="00040000" w:csb1="00000000"/>
  </w:font>
  <w:font w:name="(환)심곡체(중간)">
    <w:altName w:val="Segoe Print"/>
    <w:panose1 w:val="02030600000101010101"/>
    <w:charset w:val="00"/>
    <w:family w:val="auto"/>
    <w:pitch w:val="default"/>
    <w:sig w:usb0="00000000" w:usb1="00000000" w:usb2="00000000" w:usb3="00000000" w:csb0="00000000" w:csb1="00000000"/>
  </w:font>
  <w:font w:name="(한)삼각헤드">
    <w:altName w:val="Segoe Print"/>
    <w:panose1 w:val="02030600000101010101"/>
    <w:charset w:val="00"/>
    <w:family w:val="auto"/>
    <w:pitch w:val="default"/>
    <w:sig w:usb0="00000000" w:usb1="00000000" w:usb2="00000000" w:usb3="00000000" w:csb0="00000000" w:csb1="00000000"/>
  </w:font>
  <w:font w:name="(한)고인돌B">
    <w:altName w:val="Segoe Print"/>
    <w:panose1 w:val="02030600000101010101"/>
    <w:charset w:val="00"/>
    <w:family w:val="auto"/>
    <w:pitch w:val="default"/>
    <w:sig w:usb0="00000000" w:usb1="00000000" w:usb2="00000000" w:usb3="00000000" w:csb0="00000000" w:csb1="00000000"/>
  </w:font>
  <w:font w:name="ＤＦ中太楷書体">
    <w:altName w:val="宋体"/>
    <w:panose1 w:val="02010609010101010101"/>
    <w:charset w:val="80"/>
    <w:family w:val="auto"/>
    <w:pitch w:val="default"/>
    <w:sig w:usb0="00000000" w:usb1="00000000" w:usb2="00000010" w:usb3="00000000" w:csb0="00020000" w:csb1="00000000"/>
  </w:font>
  <w:font w:name="Adobe 黑体 Std R">
    <w:altName w:val="黑体"/>
    <w:panose1 w:val="020B0400000000000000"/>
    <w:charset w:val="86"/>
    <w:family w:val="auto"/>
    <w:pitch w:val="default"/>
    <w:sig w:usb0="00000000" w:usb1="00000000" w:usb2="00000016" w:usb3="00000000" w:csb0="00060007" w:csb1="00000000"/>
  </w:font>
  <w:font w:name="Adobe 明體 Std L">
    <w:altName w:val="PMingLiU-ExtB"/>
    <w:panose1 w:val="02020300000000000000"/>
    <w:charset w:val="88"/>
    <w:family w:val="auto"/>
    <w:pitch w:val="default"/>
    <w:sig w:usb0="00000000" w:usb1="00000000" w:usb2="00000016" w:usb3="00000000" w:csb0="00120005" w:csb1="00000000"/>
  </w:font>
  <w:font w:name="青鸟华光简大标宋">
    <w:altName w:val="宋体"/>
    <w:panose1 w:val="02010604000101010101"/>
    <w:charset w:val="86"/>
    <w:family w:val="auto"/>
    <w:pitch w:val="default"/>
    <w:sig w:usb0="00000000" w:usb1="00000000" w:usb2="00000000" w:usb3="00000000" w:csb0="00040001" w:csb1="00000000"/>
  </w:font>
  <w:font w:name="隶书">
    <w:altName w:val="微软雅黑"/>
    <w:panose1 w:val="02010509060101010101"/>
    <w:charset w:val="86"/>
    <w:family w:val="auto"/>
    <w:pitch w:val="default"/>
    <w:sig w:usb0="00000000" w:usb1="00000000" w:usb2="00000000" w:usb3="00000000" w:csb0="00040000" w:csb1="00000000"/>
  </w:font>
  <w:font w:name="长城行楷体">
    <w:altName w:val="宋体"/>
    <w:panose1 w:val="02010609000101010101"/>
    <w:charset w:val="00"/>
    <w:family w:val="auto"/>
    <w:pitch w:val="default"/>
    <w:sig w:usb0="00000000" w:usb1="00000000" w:usb2="00000000" w:usb3="00000000" w:csb0="00000000" w:csb1="00000000"/>
  </w:font>
  <w:font w:name="华康圆体W3(P)">
    <w:altName w:val="宋体"/>
    <w:panose1 w:val="020F0300000000000000"/>
    <w:charset w:val="86"/>
    <w:family w:val="auto"/>
    <w:pitch w:val="default"/>
    <w:sig w:usb0="00000000" w:usb1="00000000" w:usb2="00000012" w:usb3="00000000" w:csb0="00040000" w:csb1="00000000"/>
  </w:font>
  <w:font w:name="(한)볼펜체C">
    <w:altName w:val="Segoe Print"/>
    <w:panose1 w:val="02030600000101010101"/>
    <w:charset w:val="00"/>
    <w:family w:val="auto"/>
    <w:pitch w:val="default"/>
    <w:sig w:usb0="00000000" w:usb1="00000000" w:usb2="00000000" w:usb3="00000000" w:csb0="00000000" w:csb1="00000000"/>
  </w:font>
  <w:font w:name="Adobe 宋体 Std L">
    <w:altName w:val="宋体"/>
    <w:panose1 w:val="02020300000000000000"/>
    <w:charset w:val="86"/>
    <w:family w:val="auto"/>
    <w:pitch w:val="default"/>
    <w:sig w:usb0="00000000" w:usb1="00000000" w:usb2="00000016" w:usb3="00000000" w:csb0="00060007" w:csb1="00000000"/>
  </w:font>
  <w:font w:name="华康圆体W7(P)">
    <w:altName w:val="宋体"/>
    <w:panose1 w:val="020F0700000000000000"/>
    <w:charset w:val="86"/>
    <w:family w:val="auto"/>
    <w:pitch w:val="default"/>
    <w:sig w:usb0="00000000" w:usb1="00000000" w:usb2="00000012" w:usb3="00000000" w:csb0="00040000" w:csb1="00000000"/>
  </w:font>
  <w:font w:name="华康宋体W3(P)">
    <w:altName w:val="宋体"/>
    <w:panose1 w:val="02020300000000000000"/>
    <w:charset w:val="86"/>
    <w:family w:val="auto"/>
    <w:pitch w:val="default"/>
    <w:sig w:usb0="00000000" w:usb1="00000000" w:usb2="00000012" w:usb3="00000000" w:csb0="00040000" w:csb1="00000000"/>
  </w:font>
  <w:font w:name="微软简中圆">
    <w:altName w:val="Segoe Print"/>
    <w:panose1 w:val="00000000000000000000"/>
    <w:charset w:val="00"/>
    <w:family w:val="auto"/>
    <w:pitch w:val="default"/>
    <w:sig w:usb0="00000000" w:usb1="00000000" w:usb2="00000000" w:usb3="00000000" w:csb0="00000000" w:csb1="00000000"/>
  </w:font>
  <w:font w:name="张海山锐谐体">
    <w:altName w:val="宋体"/>
    <w:panose1 w:val="02000000000000000000"/>
    <w:charset w:val="86"/>
    <w:family w:val="auto"/>
    <w:pitch w:val="default"/>
    <w:sig w:usb0="00000000" w:usb1="00000000" w:usb2="00000000" w:usb3="00000000" w:csb0="00040000" w:csb1="00000000"/>
  </w:font>
  <w:font w:name="张海山锐线体简">
    <w:altName w:val="宋体"/>
    <w:panose1 w:val="02000000000000000000"/>
    <w:charset w:val="86"/>
    <w:family w:val="auto"/>
    <w:pitch w:val="default"/>
    <w:sig w:usb0="00000000" w:usb1="00000000" w:usb2="00000000" w:usb3="00000000" w:csb0="00040000" w:csb1="00000000"/>
  </w:font>
  <w:font w:name="幼圆">
    <w:altName w:val="宋体"/>
    <w:panose1 w:val="02010509060101010101"/>
    <w:charset w:val="86"/>
    <w:family w:val="auto"/>
    <w:pitch w:val="default"/>
    <w:sig w:usb0="00000000" w:usb1="00000000" w:usb2="00000000" w:usb3="00000000" w:csb0="00040000" w:csb1="00000000"/>
  </w:font>
  <w:font w:name="宋体-PUA">
    <w:altName w:val="宋体"/>
    <w:panose1 w:val="02010600030101010101"/>
    <w:charset w:val="86"/>
    <w:family w:val="auto"/>
    <w:pitch w:val="default"/>
    <w:sig w:usb0="00000000" w:usb1="00000000" w:usb2="00000000" w:usb3="00000000" w:csb0="00040000" w:csb1="00000000"/>
  </w:font>
  <w:font w:name="叶根友风帆特色">
    <w:altName w:val="宋体"/>
    <w:panose1 w:val="02010601030101010101"/>
    <w:charset w:val="86"/>
    <w:family w:val="auto"/>
    <w:pitch w:val="default"/>
    <w:sig w:usb0="00000000" w:usb1="00000000" w:usb2="00000000" w:usb3="00000000" w:csb0="00040000" w:csb1="00000000"/>
  </w:font>
  <w:font w:name="叶根友非主流手">
    <w:altName w:val="宋体"/>
    <w:panose1 w:val="02010601030101010101"/>
    <w:charset w:val="86"/>
    <w:family w:val="auto"/>
    <w:pitch w:val="default"/>
    <w:sig w:usb0="00000000" w:usb1="00000000" w:usb2="00000000" w:usb3="00000000" w:csb0="00040000" w:csb1="00000000"/>
  </w:font>
  <w:font w:name="叶根友钢笔行书升级版">
    <w:altName w:val="宋体"/>
    <w:panose1 w:val="02010601030101010101"/>
    <w:charset w:val="86"/>
    <w:family w:val="auto"/>
    <w:pitch w:val="default"/>
    <w:sig w:usb0="00000000" w:usb1="00000000" w:usb2="00000000" w:usb3="00000000" w:csb0="00040000" w:csb1="00000000"/>
  </w:font>
  <w:font w:name="MS UI Gothic">
    <w:panose1 w:val="020B0600070205080204"/>
    <w:charset w:val="80"/>
    <w:family w:val="auto"/>
    <w:pitch w:val="default"/>
    <w:sig w:usb0="E00002FF" w:usb1="6AC7FDFB" w:usb2="00000012" w:usb3="00000000" w:csb0="4002009F" w:csb1="DFD70000"/>
  </w:font>
  <w:font w:name="Segoe Print">
    <w:panose1 w:val="02000600000000000000"/>
    <w:charset w:val="00"/>
    <w:family w:val="auto"/>
    <w:pitch w:val="default"/>
    <w:sig w:usb0="0000028F" w:usb1="00000000" w:usb2="00000000" w:usb3="00000000" w:csb0="2000009F" w:csb1="47010000"/>
  </w:font>
  <w:font w:name="PMingLiU-ExtB">
    <w:panose1 w:val="02020500000000000000"/>
    <w:charset w:val="88"/>
    <w:family w:val="auto"/>
    <w:pitch w:val="default"/>
    <w:sig w:usb0="8000002F" w:usb1="02000008" w:usb2="00000000" w:usb3="00000000" w:csb0="001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Fonts w:asciiTheme="minorEastAsia" w:hAnsiTheme="minorEastAsia"/>
        <w:sz w:val="28"/>
        <w:szCs w:val="28"/>
      </w:rPr>
      <w:id w:val="-2111879069"/>
    </w:sdtPr>
    <w:sdtEndPr>
      <w:rPr>
        <w:rFonts w:asciiTheme="minorEastAsia" w:hAnsiTheme="minorEastAsia"/>
        <w:sz w:val="28"/>
        <w:szCs w:val="28"/>
      </w:rPr>
    </w:sdtEndPr>
    <w:sdtContent>
      <w:p>
        <w:pPr>
          <w:pStyle w:val="2"/>
          <w:ind w:right="280"/>
          <w:jc w:val="right"/>
          <w:rPr>
            <w:rFonts w:asciiTheme="minorEastAsia" w:hAnsiTheme="minorEastAsia"/>
            <w:sz w:val="28"/>
            <w:szCs w:val="28"/>
          </w:rPr>
        </w:pPr>
        <w:r>
          <w:rPr>
            <w:rFonts w:hint="eastAsia" w:asciiTheme="minorEastAsia" w:hAnsiTheme="minorEastAsia"/>
            <w:sz w:val="28"/>
            <w:szCs w:val="28"/>
          </w:rPr>
          <w:t>—</w:t>
        </w:r>
        <w:r>
          <w:rPr>
            <w:rFonts w:asciiTheme="minorEastAsia" w:hAnsiTheme="minorEastAsia"/>
            <w:sz w:val="28"/>
            <w:szCs w:val="28"/>
          </w:rPr>
          <w:t xml:space="preserve"> </w:t>
        </w:r>
        <w:r>
          <w:rPr>
            <w:rFonts w:asciiTheme="minorEastAsia" w:hAnsiTheme="minorEastAsia"/>
            <w:sz w:val="28"/>
            <w:szCs w:val="28"/>
          </w:rPr>
          <w:fldChar w:fldCharType="begin"/>
        </w:r>
        <w:r>
          <w:rPr>
            <w:rFonts w:asciiTheme="minorEastAsia" w:hAnsiTheme="minorEastAsia"/>
            <w:sz w:val="28"/>
            <w:szCs w:val="28"/>
          </w:rPr>
          <w:instrText xml:space="preserve">PAGE   \* MERGEFORMAT</w:instrText>
        </w:r>
        <w:r>
          <w:rPr>
            <w:rFonts w:asciiTheme="minorEastAsia" w:hAnsiTheme="minorEastAsia"/>
            <w:sz w:val="28"/>
            <w:szCs w:val="28"/>
          </w:rPr>
          <w:fldChar w:fldCharType="separate"/>
        </w:r>
        <w:r>
          <w:rPr>
            <w:rFonts w:asciiTheme="minorEastAsia" w:hAnsiTheme="minorEastAsia"/>
            <w:sz w:val="28"/>
            <w:szCs w:val="28"/>
            <w:lang w:val="zh-CN"/>
          </w:rPr>
          <w:t>19</w:t>
        </w:r>
        <w:r>
          <w:rPr>
            <w:rFonts w:asciiTheme="minorEastAsia" w:hAnsiTheme="minorEastAsia"/>
            <w:sz w:val="28"/>
            <w:szCs w:val="28"/>
          </w:rPr>
          <w:fldChar w:fldCharType="end"/>
        </w:r>
        <w:r>
          <w:rPr>
            <w:rFonts w:hint="eastAsia" w:asciiTheme="minorEastAsia" w:hAnsiTheme="minorEastAsia"/>
            <w:sz w:val="28"/>
            <w:szCs w:val="28"/>
          </w:rPr>
          <w:t xml:space="preserve"> —</w:t>
        </w:r>
      </w:p>
    </w:sdtContent>
  </w:sdt>
  <w:p>
    <w:pPr>
      <w:pStyle w:val="2"/>
      <w:rPr>
        <w:rFonts w:asciiTheme="minorEastAsia" w:hAnsiTheme="minorEastAsia"/>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ind w:firstLine="280" w:firstLineChars="100"/>
      <w:rPr>
        <w:rFonts w:asciiTheme="minorEastAsia" w:hAnsiTheme="minorEastAsia"/>
        <w:sz w:val="28"/>
        <w:szCs w:val="28"/>
      </w:rPr>
    </w:pPr>
    <w:r>
      <w:rPr>
        <w:rFonts w:hint="eastAsia" w:asciiTheme="minorEastAsia" w:hAnsiTheme="minorEastAsia"/>
        <w:sz w:val="28"/>
        <w:szCs w:val="28"/>
      </w:rPr>
      <w:t>—</w:t>
    </w:r>
    <w:r>
      <w:rPr>
        <w:rFonts w:asciiTheme="minorEastAsia" w:hAnsiTheme="minorEastAsia"/>
        <w:sz w:val="28"/>
        <w:szCs w:val="28"/>
      </w:rPr>
      <w:t xml:space="preserve"> </w:t>
    </w:r>
    <w:sdt>
      <w:sdtPr>
        <w:rPr>
          <w:rFonts w:asciiTheme="minorEastAsia" w:hAnsiTheme="minorEastAsia"/>
          <w:sz w:val="28"/>
          <w:szCs w:val="28"/>
        </w:rPr>
        <w:id w:val="1450353708"/>
      </w:sdtPr>
      <w:sdtEndPr>
        <w:rPr>
          <w:rFonts w:asciiTheme="minorEastAsia" w:hAnsiTheme="minorEastAsia"/>
          <w:sz w:val="28"/>
          <w:szCs w:val="28"/>
        </w:rPr>
      </w:sdtEndPr>
      <w:sdtContent>
        <w:r>
          <w:rPr>
            <w:rFonts w:asciiTheme="minorEastAsia" w:hAnsiTheme="minorEastAsia"/>
            <w:sz w:val="28"/>
            <w:szCs w:val="28"/>
          </w:rPr>
          <w:fldChar w:fldCharType="begin"/>
        </w:r>
        <w:r>
          <w:rPr>
            <w:rFonts w:asciiTheme="minorEastAsia" w:hAnsiTheme="minorEastAsia"/>
            <w:sz w:val="28"/>
            <w:szCs w:val="28"/>
          </w:rPr>
          <w:instrText xml:space="preserve">PAGE   \* MERGEFORMAT</w:instrText>
        </w:r>
        <w:r>
          <w:rPr>
            <w:rFonts w:asciiTheme="minorEastAsia" w:hAnsiTheme="minorEastAsia"/>
            <w:sz w:val="28"/>
            <w:szCs w:val="28"/>
          </w:rPr>
          <w:fldChar w:fldCharType="separate"/>
        </w:r>
        <w:r>
          <w:rPr>
            <w:rFonts w:asciiTheme="minorEastAsia" w:hAnsiTheme="minorEastAsia"/>
            <w:sz w:val="28"/>
            <w:szCs w:val="28"/>
            <w:lang w:val="zh-CN"/>
          </w:rPr>
          <w:t>18</w:t>
        </w:r>
        <w:r>
          <w:rPr>
            <w:rFonts w:asciiTheme="minorEastAsia" w:hAnsiTheme="minorEastAsia"/>
            <w:sz w:val="28"/>
            <w:szCs w:val="28"/>
          </w:rPr>
          <w:fldChar w:fldCharType="end"/>
        </w:r>
        <w:r>
          <w:rPr>
            <w:rFonts w:hint="eastAsia" w:asciiTheme="minorEastAsia" w:hAnsiTheme="minorEastAsia"/>
            <w:sz w:val="28"/>
            <w:szCs w:val="28"/>
          </w:rPr>
          <w:t xml:space="preserve"> —</w:t>
        </w:r>
      </w:sdtContent>
    </w:sdt>
  </w:p>
  <w:p>
    <w:pPr>
      <w:pStyle w:val="2"/>
      <w:rPr>
        <w:rFonts w:hint="eastAsia" w:asciiTheme="minorEastAsia" w:hAnsiTheme="minorEastAsia"/>
        <w:sz w:val="28"/>
        <w:szCs w:val="28"/>
      </w:rP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AFD01E"/>
    <w:multiLevelType w:val="singleLevel"/>
    <w:tmpl w:val="58AFD01E"/>
    <w:lvl w:ilvl="0" w:tentative="0">
      <w:start w:val="1"/>
      <w:numFmt w:val="chineseCounting"/>
      <w:suff w:val="space"/>
      <w:lvlText w:val="第%1章"/>
      <w:lvlJc w:val="left"/>
    </w:lvl>
  </w:abstractNum>
  <w:abstractNum w:abstractNumId="1">
    <w:nsid w:val="58AFD309"/>
    <w:multiLevelType w:val="singleLevel"/>
    <w:tmpl w:val="58AFD309"/>
    <w:lvl w:ilvl="0" w:tentative="0">
      <w:start w:val="1"/>
      <w:numFmt w:val="chineseCounting"/>
      <w:suff w:val="nothing"/>
      <w:lvlText w:val="(%1)"/>
      <w:lvlJc w:val="left"/>
    </w:lvl>
  </w:abstractNum>
  <w:abstractNum w:abstractNumId="2">
    <w:nsid w:val="58AFD41A"/>
    <w:multiLevelType w:val="singleLevel"/>
    <w:tmpl w:val="58AFD41A"/>
    <w:lvl w:ilvl="0" w:tentative="0">
      <w:start w:val="1"/>
      <w:numFmt w:val="chineseCounting"/>
      <w:suff w:val="nothing"/>
      <w:lvlText w:val="(%1)"/>
      <w:lvlJc w:val="left"/>
    </w:lvl>
  </w:abstractNum>
  <w:abstractNum w:abstractNumId="3">
    <w:nsid w:val="58AFD53B"/>
    <w:multiLevelType w:val="singleLevel"/>
    <w:tmpl w:val="58AFD53B"/>
    <w:lvl w:ilvl="0" w:tentative="0">
      <w:start w:val="9"/>
      <w:numFmt w:val="chineseCounting"/>
      <w:suff w:val="nothing"/>
      <w:lvlText w:val="(%1)"/>
      <w:lvlJc w:val="left"/>
    </w:lvl>
  </w:abstractNum>
  <w:abstractNum w:abstractNumId="4">
    <w:nsid w:val="58AFD6AB"/>
    <w:multiLevelType w:val="singleLevel"/>
    <w:tmpl w:val="58AFD6AB"/>
    <w:lvl w:ilvl="0" w:tentative="0">
      <w:start w:val="2"/>
      <w:numFmt w:val="chineseCounting"/>
      <w:suff w:val="nothing"/>
      <w:lvlText w:val="第%1节"/>
      <w:lvlJc w:val="left"/>
    </w:lvl>
  </w:abstractNum>
  <w:abstractNum w:abstractNumId="5">
    <w:nsid w:val="58AFD919"/>
    <w:multiLevelType w:val="singleLevel"/>
    <w:tmpl w:val="58AFD919"/>
    <w:lvl w:ilvl="0" w:tentative="0">
      <w:start w:val="1"/>
      <w:numFmt w:val="chineseCounting"/>
      <w:suff w:val="nothing"/>
      <w:lvlText w:val="(%1)"/>
      <w:lvlJc w:val="left"/>
    </w:lvl>
  </w:abstractNum>
  <w:abstractNum w:abstractNumId="6">
    <w:nsid w:val="58AFD947"/>
    <w:multiLevelType w:val="singleLevel"/>
    <w:tmpl w:val="58AFD947"/>
    <w:lvl w:ilvl="0" w:tentative="0">
      <w:start w:val="4"/>
      <w:numFmt w:val="chineseCounting"/>
      <w:suff w:val="nothing"/>
      <w:lvlText w:val="第%1节"/>
      <w:lvlJc w:val="left"/>
    </w:lvl>
  </w:abstractNum>
  <w:abstractNum w:abstractNumId="7">
    <w:nsid w:val="58AFD9EC"/>
    <w:multiLevelType w:val="singleLevel"/>
    <w:tmpl w:val="58AFD9EC"/>
    <w:lvl w:ilvl="0" w:tentative="0">
      <w:start w:val="3"/>
      <w:numFmt w:val="chineseCounting"/>
      <w:suff w:val="space"/>
      <w:lvlText w:val="第%1章"/>
      <w:lvlJc w:val="left"/>
    </w:lvl>
  </w:abstractNum>
  <w:abstractNum w:abstractNumId="8">
    <w:nsid w:val="58AFDA4F"/>
    <w:multiLevelType w:val="singleLevel"/>
    <w:tmpl w:val="58AFDA4F"/>
    <w:lvl w:ilvl="0" w:tentative="0">
      <w:start w:val="7"/>
      <w:numFmt w:val="chineseCounting"/>
      <w:suff w:val="nothing"/>
      <w:lvlText w:val="(%1)"/>
      <w:lvlJc w:val="left"/>
    </w:lvl>
  </w:abstractNum>
  <w:abstractNum w:abstractNumId="9">
    <w:nsid w:val="58AFDA7A"/>
    <w:multiLevelType w:val="singleLevel"/>
    <w:tmpl w:val="58AFDA7A"/>
    <w:lvl w:ilvl="0" w:tentative="0">
      <w:start w:val="4"/>
      <w:numFmt w:val="chineseCounting"/>
      <w:suff w:val="nothing"/>
      <w:lvlText w:val="第%1章"/>
      <w:lvlJc w:val="left"/>
    </w:lvl>
  </w:abstractNum>
  <w:abstractNum w:abstractNumId="10">
    <w:nsid w:val="58AFDB1B"/>
    <w:multiLevelType w:val="singleLevel"/>
    <w:tmpl w:val="58AFDB1B"/>
    <w:lvl w:ilvl="0" w:tentative="0">
      <w:start w:val="5"/>
      <w:numFmt w:val="chineseCounting"/>
      <w:suff w:val="space"/>
      <w:lvlText w:val="第%1章"/>
      <w:lvlJc w:val="left"/>
    </w:lvl>
  </w:abstractNum>
  <w:abstractNum w:abstractNumId="11">
    <w:nsid w:val="58AFDBEE"/>
    <w:multiLevelType w:val="singleLevel"/>
    <w:tmpl w:val="58AFDBEE"/>
    <w:lvl w:ilvl="0" w:tentative="0">
      <w:start w:val="6"/>
      <w:numFmt w:val="chineseCounting"/>
      <w:suff w:val="space"/>
      <w:lvlText w:val="第%1章"/>
      <w:lvlJc w:val="left"/>
    </w:lvl>
  </w:abstractNum>
  <w:abstractNum w:abstractNumId="12">
    <w:nsid w:val="58AFF81A"/>
    <w:multiLevelType w:val="singleLevel"/>
    <w:tmpl w:val="58AFF81A"/>
    <w:lvl w:ilvl="0" w:tentative="0">
      <w:start w:val="1"/>
      <w:numFmt w:val="chineseCounting"/>
      <w:suff w:val="nothing"/>
      <w:lvlText w:val="（%1）"/>
      <w:lvlJc w:val="left"/>
      <w:pPr>
        <w:ind w:left="0" w:leftChars="0" w:firstLine="420" w:firstLineChars="0"/>
      </w:pPr>
      <w:rPr>
        <w:rFonts w:hint="eastAsia"/>
      </w:rPr>
    </w:lvl>
  </w:abstractNum>
  <w:abstractNum w:abstractNumId="13">
    <w:nsid w:val="58AFF8D0"/>
    <w:multiLevelType w:val="singleLevel"/>
    <w:tmpl w:val="58AFF8D0"/>
    <w:lvl w:ilvl="0" w:tentative="0">
      <w:start w:val="1"/>
      <w:numFmt w:val="chineseCounting"/>
      <w:suff w:val="nothing"/>
      <w:lvlText w:val="（%1）"/>
      <w:lvlJc w:val="left"/>
      <w:pPr>
        <w:ind w:left="0" w:leftChars="0" w:firstLine="420" w:firstLineChars="0"/>
      </w:pPr>
      <w:rPr>
        <w:rFonts w:hint="eastAsia"/>
      </w:rPr>
    </w:lvl>
  </w:abstractNum>
  <w:abstractNum w:abstractNumId="14">
    <w:nsid w:val="58AFF91E"/>
    <w:multiLevelType w:val="singleLevel"/>
    <w:tmpl w:val="58AFF91E"/>
    <w:lvl w:ilvl="0" w:tentative="0">
      <w:start w:val="3"/>
      <w:numFmt w:val="chineseCounting"/>
      <w:suff w:val="space"/>
      <w:lvlText w:val="第%1节"/>
      <w:lvlJc w:val="left"/>
    </w:lvl>
  </w:abstractNum>
  <w:num w:numId="1">
    <w:abstractNumId w:val="0"/>
  </w:num>
  <w:num w:numId="2">
    <w:abstractNumId w:val="4"/>
  </w:num>
  <w:num w:numId="3">
    <w:abstractNumId w:val="12"/>
  </w:num>
  <w:num w:numId="4">
    <w:abstractNumId w:val="13"/>
  </w:num>
  <w:num w:numId="5">
    <w:abstractNumId w:val="14"/>
  </w:num>
  <w:num w:numId="6">
    <w:abstractNumId w:val="5"/>
  </w:num>
  <w:num w:numId="7">
    <w:abstractNumId w:val="6"/>
  </w:num>
  <w:num w:numId="8">
    <w:abstractNumId w:val="7"/>
  </w:num>
  <w:num w:numId="9">
    <w:abstractNumId w:val="1"/>
  </w:num>
  <w:num w:numId="10">
    <w:abstractNumId w:val="8"/>
  </w:num>
  <w:num w:numId="11">
    <w:abstractNumId w:val="9"/>
  </w:num>
  <w:num w:numId="12">
    <w:abstractNumId w:val="2"/>
  </w:num>
  <w:num w:numId="13">
    <w:abstractNumId w:val="10"/>
  </w:num>
  <w:num w:numId="14">
    <w:abstractNumId w:val="3"/>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evenAndOddHeaders w:val="1"/>
  <w:drawingGridHorizontalSpacing w:val="203"/>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4324"/>
    <w:rsid w:val="00300A38"/>
    <w:rsid w:val="0036387B"/>
    <w:rsid w:val="003E5A54"/>
    <w:rsid w:val="004A3D93"/>
    <w:rsid w:val="00874324"/>
    <w:rsid w:val="00A8110B"/>
    <w:rsid w:val="00B35C95"/>
    <w:rsid w:val="00BC1052"/>
    <w:rsid w:val="01C8388E"/>
    <w:rsid w:val="058567CA"/>
    <w:rsid w:val="08E24DF0"/>
    <w:rsid w:val="0A850322"/>
    <w:rsid w:val="0AC93F59"/>
    <w:rsid w:val="0DF8031A"/>
    <w:rsid w:val="11846726"/>
    <w:rsid w:val="16B805DC"/>
    <w:rsid w:val="195630ED"/>
    <w:rsid w:val="1B0551A3"/>
    <w:rsid w:val="1EB96C89"/>
    <w:rsid w:val="22D16D0A"/>
    <w:rsid w:val="24125764"/>
    <w:rsid w:val="293809AB"/>
    <w:rsid w:val="2F6C3C0D"/>
    <w:rsid w:val="2FF70AF9"/>
    <w:rsid w:val="30123A2C"/>
    <w:rsid w:val="33A9012E"/>
    <w:rsid w:val="349311F8"/>
    <w:rsid w:val="47412D36"/>
    <w:rsid w:val="475F2A4A"/>
    <w:rsid w:val="4CE26855"/>
    <w:rsid w:val="4DEA368F"/>
    <w:rsid w:val="5422390A"/>
    <w:rsid w:val="551E0ADA"/>
    <w:rsid w:val="57C34C0A"/>
    <w:rsid w:val="5B365574"/>
    <w:rsid w:val="5D775182"/>
    <w:rsid w:val="604B7BC2"/>
    <w:rsid w:val="6276130B"/>
    <w:rsid w:val="671821C0"/>
    <w:rsid w:val="676E41AD"/>
    <w:rsid w:val="68667916"/>
    <w:rsid w:val="6A2F6557"/>
    <w:rsid w:val="6F341228"/>
    <w:rsid w:val="7228381A"/>
    <w:rsid w:val="72E3570B"/>
    <w:rsid w:val="75392790"/>
    <w:rsid w:val="7FC6106D"/>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unhideWhenUsed/>
    <w:uiPriority w:val="1"/>
  </w:style>
  <w:style w:type="table" w:default="1" w:styleId="5">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link w:val="7"/>
    <w:unhideWhenUsed/>
    <w:qFormat/>
    <w:uiPriority w:val="99"/>
    <w:pPr>
      <w:tabs>
        <w:tab w:val="center" w:pos="4153"/>
        <w:tab w:val="right" w:pos="8306"/>
      </w:tabs>
      <w:snapToGrid w:val="0"/>
      <w:jc w:val="left"/>
    </w:pPr>
    <w:rPr>
      <w:sz w:val="18"/>
      <w:szCs w:val="18"/>
    </w:rPr>
  </w:style>
  <w:style w:type="paragraph" w:styleId="3">
    <w:name w:val="header"/>
    <w:basedOn w:val="1"/>
    <w:link w:val="6"/>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Char"/>
    <w:basedOn w:val="4"/>
    <w:link w:val="3"/>
    <w:qFormat/>
    <w:uiPriority w:val="99"/>
    <w:rPr>
      <w:sz w:val="18"/>
      <w:szCs w:val="18"/>
    </w:rPr>
  </w:style>
  <w:style w:type="character" w:customStyle="1" w:styleId="7">
    <w:name w:val="页脚 Char"/>
    <w:basedOn w:val="4"/>
    <w:link w:val="2"/>
    <w:qFormat/>
    <w:uiPriority w:val="99"/>
    <w:rPr>
      <w:sz w:val="18"/>
      <w:szCs w:val="18"/>
    </w:rPr>
  </w:style>
  <w:style w:type="paragraph" w:customStyle="1" w:styleId="8">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19</Pages>
  <Words>1257</Words>
  <Characters>7169</Characters>
  <Lines>59</Lines>
  <Paragraphs>16</Paragraphs>
  <ScaleCrop>false</ScaleCrop>
  <LinksUpToDate>false</LinksUpToDate>
  <CharactersWithSpaces>8410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2017-02-22T03:05:00Z</dcterms:created>
  <dc:creator>Lenovo</dc:creator>
  <cp:lastModifiedBy>Administrator</cp:lastModifiedBy>
  <dcterms:modified xsi:type="dcterms:W3CDTF">2017-03-07T10:24:55Z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