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E6" w:rsidRDefault="00B91AE6">
      <w:pPr>
        <w:rPr>
          <w:rFonts w:eastAsia="宋体" w:cs="宋体"/>
        </w:rPr>
      </w:pPr>
    </w:p>
    <w:p w:rsidR="00B91AE6" w:rsidRDefault="00512098">
      <w:r>
        <w:rPr>
          <w:rFonts w:eastAsia="宋体"/>
        </w:rPr>
        <w:t>​</w:t>
      </w:r>
    </w:p>
    <w:p w:rsidR="00B91AE6" w:rsidRDefault="00512098">
      <w:pPr>
        <w:jc w:val="center"/>
        <w:rPr>
          <w:rFonts w:eastAsia="宋体"/>
          <w:sz w:val="44"/>
        </w:rPr>
      </w:pPr>
      <w:r>
        <w:rPr>
          <w:rFonts w:eastAsia="宋体"/>
          <w:sz w:val="44"/>
        </w:rPr>
        <w:t>甘孜藏族自治州人民代表大会</w:t>
      </w:r>
    </w:p>
    <w:p w:rsidR="00B91AE6" w:rsidRDefault="00512098">
      <w:pPr>
        <w:jc w:val="center"/>
      </w:pPr>
      <w:r>
        <w:rPr>
          <w:rFonts w:eastAsia="宋体"/>
          <w:sz w:val="44"/>
        </w:rPr>
        <w:t>关于修改</w:t>
      </w:r>
      <w:bookmarkStart w:id="0" w:name="_GoBack"/>
      <w:bookmarkEnd w:id="0"/>
      <w:r>
        <w:rPr>
          <w:rFonts w:eastAsia="宋体"/>
          <w:sz w:val="44"/>
        </w:rPr>
        <w:t>《甘孜藏族自治州实施〈四川省人口与计划生育条例〉的变通规定》的决定</w:t>
      </w:r>
    </w:p>
    <w:p w:rsidR="00B91AE6" w:rsidRDefault="00512098" w:rsidP="00E20AC6">
      <w:pPr>
        <w:ind w:leftChars="200" w:left="632" w:rightChars="200" w:right="632"/>
        <w:jc w:val="center"/>
      </w:pPr>
      <w:r>
        <w:rPr>
          <w:rFonts w:ascii="Times New Roman" w:eastAsia="楷体_GB2312" w:hAnsi="Times New Roman"/>
        </w:rPr>
        <w:t>（</w:t>
      </w:r>
      <w:r>
        <w:rPr>
          <w:rFonts w:ascii="Times New Roman" w:eastAsia="楷体_GB2312" w:hAnsi="Times New Roman"/>
        </w:rPr>
        <w:t>2023</w:t>
      </w:r>
      <w:r>
        <w:rPr>
          <w:rFonts w:ascii="Times New Roman" w:eastAsia="楷体_GB2312" w:hAnsi="Times New Roman"/>
        </w:rPr>
        <w:t>年</w:t>
      </w:r>
      <w:r>
        <w:rPr>
          <w:rFonts w:ascii="Times New Roman" w:eastAsia="楷体_GB2312" w:hAnsi="Times New Roman"/>
        </w:rPr>
        <w:t>1</w:t>
      </w:r>
      <w:r>
        <w:rPr>
          <w:rFonts w:ascii="Times New Roman" w:eastAsia="楷体_GB2312" w:hAnsi="Times New Roman"/>
        </w:rPr>
        <w:t>月</w:t>
      </w:r>
      <w:r>
        <w:rPr>
          <w:rFonts w:ascii="Times New Roman" w:eastAsia="楷体_GB2312" w:hAnsi="Times New Roman"/>
        </w:rPr>
        <w:t>5</w:t>
      </w:r>
      <w:r>
        <w:rPr>
          <w:rFonts w:ascii="Times New Roman" w:eastAsia="楷体_GB2312" w:hAnsi="Times New Roman"/>
        </w:rPr>
        <w:t xml:space="preserve">日甘孜藏族自治州第十三届人民代表大会第二次会议通过　</w:t>
      </w:r>
      <w:r>
        <w:rPr>
          <w:rFonts w:ascii="Times New Roman" w:eastAsia="楷体_GB2312" w:hAnsi="Times New Roman"/>
        </w:rPr>
        <w:t>2023</w:t>
      </w:r>
      <w:r>
        <w:rPr>
          <w:rFonts w:ascii="Times New Roman" w:eastAsia="楷体_GB2312" w:hAnsi="Times New Roman"/>
        </w:rPr>
        <w:t>年</w:t>
      </w:r>
      <w:r>
        <w:rPr>
          <w:rFonts w:ascii="Times New Roman" w:eastAsia="楷体_GB2312" w:hAnsi="Times New Roman"/>
        </w:rPr>
        <w:t>7</w:t>
      </w:r>
      <w:r>
        <w:rPr>
          <w:rFonts w:ascii="Times New Roman" w:eastAsia="楷体_GB2312" w:hAnsi="Times New Roman"/>
        </w:rPr>
        <w:t>月</w:t>
      </w:r>
      <w:r>
        <w:rPr>
          <w:rFonts w:ascii="Times New Roman" w:eastAsia="楷体_GB2312" w:hAnsi="Times New Roman"/>
        </w:rPr>
        <w:t>25</w:t>
      </w:r>
      <w:r>
        <w:rPr>
          <w:rFonts w:ascii="Times New Roman" w:eastAsia="楷体_GB2312" w:hAnsi="Times New Roman"/>
        </w:rPr>
        <w:t>日四川省第十四届人民代表大会常务委员会第五次会议批准）</w:t>
      </w:r>
    </w:p>
    <w:p w:rsidR="00B91AE6" w:rsidRDefault="00512098">
      <w:r>
        <w:rPr>
          <w:rFonts w:eastAsia="宋体"/>
        </w:rPr>
        <w:t>​</w:t>
      </w:r>
    </w:p>
    <w:p w:rsidR="00B91AE6" w:rsidRDefault="00512098">
      <w:pPr>
        <w:ind w:firstLineChars="200" w:firstLine="632"/>
      </w:pPr>
      <w:r>
        <w:t>甘孜藏族自治州第十三届人民代表大会第二次会议决定对《甘孜藏族自治州实施〈四川省人口与计划生育条例〉的变通规定》作如下修改：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一、</w:t>
      </w:r>
      <w:r>
        <w:t>将第二条修改为：</w:t>
      </w:r>
      <w:r>
        <w:t>“</w:t>
      </w:r>
      <w:r>
        <w:t>本变通规定适用于自治州行政区域内的国家机关、社会组织、企业事业单位、群众性自治组织和公民以及户籍在自治州而离开本行政区域的公民。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二、</w:t>
      </w:r>
      <w:r>
        <w:t>将第三条修改为：</w:t>
      </w:r>
      <w:r>
        <w:t>“</w:t>
      </w:r>
      <w:r>
        <w:t>自治州贯彻计划生育的基本国策，提倡适龄婚育，优生优育，一对夫妻可以生育三个子女。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三、</w:t>
      </w:r>
      <w:r>
        <w:t>将第四条修改为：</w:t>
      </w:r>
      <w:r>
        <w:t>“</w:t>
      </w:r>
      <w:r>
        <w:t>夫妻双方或者一方为农村居民的，可以生育四个子女。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四、</w:t>
      </w:r>
      <w:r>
        <w:t>将第五条修改为：</w:t>
      </w:r>
      <w:r>
        <w:t>“</w:t>
      </w:r>
      <w:r>
        <w:t>符合本变通规定生育的，系双胞胎或者多胞胎的，应当计入规定允许生育子女数，最后一胎是双胞胎或者多胞胎而超过生育规定数的，视为符合政策法规生育。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lastRenderedPageBreak/>
        <w:t>五、</w:t>
      </w:r>
      <w:r>
        <w:t>将第六条修改</w:t>
      </w:r>
      <w:r>
        <w:t>为：</w:t>
      </w:r>
      <w:r>
        <w:t>“</w:t>
      </w:r>
      <w:r>
        <w:t>符合本变通规定生育子女的夫妻，除法律、法规规定外，再延长女方生育假三十天、男方护理假十天。</w:t>
      </w:r>
      <w:r>
        <w:t>“</w:t>
      </w:r>
      <w:r>
        <w:t>子女三周岁以下的夫妻，每年分别享受累计十天的育儿假。</w:t>
      </w:r>
    </w:p>
    <w:p w:rsidR="00B91AE6" w:rsidRDefault="00512098">
      <w:pPr>
        <w:ind w:firstLineChars="200" w:firstLine="632"/>
      </w:pPr>
      <w:r>
        <w:t>“</w:t>
      </w:r>
      <w:r>
        <w:t>生育假、护理假、育儿假视为出勤，工资福利待遇不变。</w:t>
      </w:r>
      <w:r>
        <w:t>“</w:t>
      </w:r>
      <w:r>
        <w:t>自治州、县（市）人民政府及用人单位应当保障生育假、护理假、育儿假待遇落实。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六、</w:t>
      </w:r>
      <w:r>
        <w:t>将第七条修改为：</w:t>
      </w:r>
      <w:r>
        <w:t>“</w:t>
      </w:r>
      <w:r>
        <w:t>在国家提倡一对夫妻生育一个子女期间，自愿终身只生育一个子女的夫妻，国家发给《独生子女父母光荣证》。领有《独生子女父母光荣证》的夫妻及其子女、家庭享受的相关政策不变，具体办法由自治州人民政府制定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七、</w:t>
      </w:r>
      <w:r>
        <w:t>将第</w:t>
      </w:r>
      <w:r>
        <w:t>八条修改为：</w:t>
      </w:r>
      <w:r>
        <w:t>“</w:t>
      </w:r>
      <w:r>
        <w:t>自治州、县（市）人民政府及有关部门，乡（镇）人民政府违反本变通规定，未依法履行计划生育工作职责的，由上级机关或者有关机关责令限期改正，对直接负责的主管人员和其他直接责任人员依法给予处分；构成犯罪的，依法追究刑事责任。</w:t>
      </w:r>
      <w:r>
        <w:t>”</w:t>
      </w:r>
    </w:p>
    <w:p w:rsidR="00B91AE6" w:rsidRDefault="00512098">
      <w:pPr>
        <w:ind w:firstLineChars="200" w:firstLine="632"/>
      </w:pPr>
      <w:r>
        <w:rPr>
          <w:rFonts w:ascii="黑体" w:eastAsia="黑体" w:hAnsi="黑体" w:cs="黑体" w:hint="eastAsia"/>
        </w:rPr>
        <w:t>八、</w:t>
      </w:r>
      <w:r>
        <w:t>删除第九条。</w:t>
      </w:r>
    </w:p>
    <w:p w:rsidR="00B91AE6" w:rsidRDefault="00512098">
      <w:pPr>
        <w:ind w:firstLineChars="200" w:firstLine="632"/>
      </w:pPr>
      <w:r>
        <w:t>本决定自公布之日起施行。</w:t>
      </w:r>
    </w:p>
    <w:p w:rsidR="00B91AE6" w:rsidRDefault="00512098">
      <w:pPr>
        <w:ind w:firstLineChars="200" w:firstLine="632"/>
      </w:pPr>
      <w:r>
        <w:t>《甘孜藏族自治州实施〈四川省人口与计划生育条例〉的变通规定》根据本决定作相应修改并对条文顺序作相应调整，重新公布。</w:t>
      </w:r>
    </w:p>
    <w:sectPr w:rsidR="00B91AE6" w:rsidSect="00B91AE6">
      <w:footerReference w:type="even" r:id="rId6"/>
      <w:footerReference w:type="default" r:id="rId7"/>
      <w:pgSz w:w="11906" w:h="16838"/>
      <w:pgMar w:top="2098" w:right="1474" w:bottom="1985" w:left="1588" w:header="851" w:footer="397" w:gutter="0"/>
      <w:cols w:space="708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098" w:rsidRDefault="00512098" w:rsidP="00B91AE6">
      <w:r>
        <w:separator/>
      </w:r>
    </w:p>
  </w:endnote>
  <w:endnote w:type="continuationSeparator" w:id="0">
    <w:p w:rsidR="00512098" w:rsidRDefault="00512098" w:rsidP="00B91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宋体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AE6" w:rsidRDefault="00512098">
    <w:pPr>
      <w:pStyle w:val="a3"/>
      <w:rPr>
        <w:sz w:val="28"/>
        <w:szCs w:val="28"/>
      </w:rPr>
    </w:pPr>
    <w:r>
      <w:rPr>
        <w:rFonts w:ascii="宋体" w:hAnsi="宋体" w:hint="eastAsia"/>
        <w:sz w:val="28"/>
        <w:szCs w:val="28"/>
      </w:rPr>
      <w:t xml:space="preserve">　－</w:t>
    </w:r>
    <w:r w:rsidR="00B91AE6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B91AE6">
      <w:rPr>
        <w:sz w:val="28"/>
        <w:szCs w:val="28"/>
      </w:rPr>
      <w:fldChar w:fldCharType="separate"/>
    </w:r>
    <w:r w:rsidR="00E20AC6" w:rsidRPr="00E20AC6">
      <w:rPr>
        <w:noProof/>
        <w:sz w:val="28"/>
        <w:szCs w:val="28"/>
        <w:lang w:val="zh-CN"/>
      </w:rPr>
      <w:t>2</w:t>
    </w:r>
    <w:r w:rsidR="00B91AE6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AE6" w:rsidRDefault="00512098">
    <w:pPr>
      <w:pStyle w:val="a3"/>
      <w:wordWrap w:val="0"/>
      <w:jc w:val="right"/>
    </w:pPr>
    <w:r>
      <w:rPr>
        <w:rFonts w:ascii="宋体" w:hAnsi="宋体" w:hint="eastAsia"/>
        <w:sz w:val="28"/>
        <w:szCs w:val="28"/>
      </w:rPr>
      <w:t>－</w:t>
    </w:r>
    <w:r w:rsidR="00B91AE6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B91AE6">
      <w:rPr>
        <w:sz w:val="28"/>
        <w:szCs w:val="28"/>
      </w:rPr>
      <w:fldChar w:fldCharType="separate"/>
    </w:r>
    <w:r w:rsidR="00E20AC6" w:rsidRPr="00E20AC6">
      <w:rPr>
        <w:noProof/>
        <w:sz w:val="28"/>
        <w:szCs w:val="28"/>
        <w:lang w:val="zh-CN"/>
      </w:rPr>
      <w:t>1</w:t>
    </w:r>
    <w:r w:rsidR="00B91AE6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－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098" w:rsidRDefault="00512098" w:rsidP="00B91AE6">
      <w:r>
        <w:separator/>
      </w:r>
    </w:p>
  </w:footnote>
  <w:footnote w:type="continuationSeparator" w:id="0">
    <w:p w:rsidR="00512098" w:rsidRDefault="00512098" w:rsidP="00B91A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12098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91AE6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20AC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4D8A3C9B"/>
    <w:rsid w:val="53543565"/>
    <w:rsid w:val="558A062C"/>
    <w:rsid w:val="622F12CF"/>
    <w:rsid w:val="653E08AD"/>
    <w:rsid w:val="69775B9B"/>
    <w:rsid w:val="71B9247E"/>
    <w:rsid w:val="7F47D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E6"/>
    <w:pPr>
      <w:widowControl w:val="0"/>
      <w:jc w:val="both"/>
    </w:pPr>
    <w:rPr>
      <w:rFonts w:ascii="宋体" w:eastAsia="仿宋_GB2312" w:hAnsi="宋体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91AE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unhideWhenUsed/>
    <w:qFormat/>
    <w:rsid w:val="00B9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/>
    </w:rPr>
  </w:style>
  <w:style w:type="character" w:styleId="a5">
    <w:name w:val="FollowedHyperlink"/>
    <w:uiPriority w:val="99"/>
    <w:unhideWhenUsed/>
    <w:qFormat/>
    <w:rsid w:val="00B91AE6"/>
    <w:rPr>
      <w:color w:val="954F72"/>
      <w:u w:val="single"/>
    </w:rPr>
  </w:style>
  <w:style w:type="character" w:styleId="a6">
    <w:name w:val="Hyperlink"/>
    <w:uiPriority w:val="99"/>
    <w:qFormat/>
    <w:rsid w:val="00B91AE6"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a3"/>
    <w:uiPriority w:val="99"/>
    <w:qFormat/>
    <w:rsid w:val="00B91AE6"/>
    <w:rPr>
      <w:sz w:val="18"/>
      <w:szCs w:val="18"/>
    </w:rPr>
  </w:style>
  <w:style w:type="character" w:customStyle="1" w:styleId="Char0">
    <w:name w:val="页眉 Char"/>
    <w:link w:val="a4"/>
    <w:uiPriority w:val="99"/>
    <w:qFormat/>
    <w:rsid w:val="00B91A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lenovo</cp:lastModifiedBy>
  <cp:revision>15</cp:revision>
  <dcterms:created xsi:type="dcterms:W3CDTF">2017-11-15T10:33:00Z</dcterms:created>
  <dcterms:modified xsi:type="dcterms:W3CDTF">2024-01-31T03:11:00Z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2052-12.1.0.15990</vt:lpwstr>
  </property>
</Properties>
</file>