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580" w:lineRule="exact"/>
        <w:ind w:firstLine="640"/>
        <w:rPr>
          <w:rStyle w:val="19"/>
          <w:rFonts w:asciiTheme="majorEastAsia" w:hAnsiTheme="majorEastAsia" w:eastAsiaTheme="majorEastAsia" w:cstheme="majorEastAsia"/>
          <w:sz w:val="32"/>
          <w:szCs w:val="32"/>
        </w:rPr>
      </w:pPr>
    </w:p>
    <w:p>
      <w:pPr>
        <w:snapToGrid w:val="0"/>
        <w:spacing w:line="580" w:lineRule="exact"/>
        <w:jc w:val="center"/>
        <w:rPr>
          <w:rStyle w:val="19"/>
          <w:rFonts w:ascii="方正小标宋简体" w:hAnsi="方正小标宋简体" w:eastAsia="方正小标宋简体"/>
          <w:sz w:val="44"/>
          <w:szCs w:val="44"/>
        </w:rPr>
      </w:pPr>
    </w:p>
    <w:p>
      <w:pPr>
        <w:snapToGrid w:val="0"/>
        <w:spacing w:line="580" w:lineRule="exact"/>
        <w:jc w:val="center"/>
        <w:rPr>
          <w:rStyle w:val="19"/>
          <w:rFonts w:asciiTheme="majorEastAsia" w:hAnsiTheme="majorEastAsia" w:eastAsiaTheme="majorEastAsia" w:cstheme="majorEastAsia"/>
          <w:sz w:val="44"/>
          <w:szCs w:val="44"/>
        </w:rPr>
      </w:pPr>
      <w:r>
        <w:rPr>
          <w:rStyle w:val="19"/>
          <w:rFonts w:hint="eastAsia" w:asciiTheme="majorEastAsia" w:hAnsiTheme="majorEastAsia" w:eastAsiaTheme="majorEastAsia" w:cstheme="majorEastAsia"/>
          <w:sz w:val="44"/>
          <w:szCs w:val="44"/>
        </w:rPr>
        <w:t>甘孜藏族自治州人民代表大会</w:t>
      </w:r>
    </w:p>
    <w:p>
      <w:pPr>
        <w:snapToGrid w:val="0"/>
        <w:spacing w:line="580" w:lineRule="exact"/>
        <w:jc w:val="center"/>
        <w:rPr>
          <w:rStyle w:val="19"/>
          <w:rFonts w:asciiTheme="majorEastAsia" w:hAnsiTheme="majorEastAsia" w:eastAsiaTheme="majorEastAsia" w:cstheme="majorEastAsia"/>
          <w:sz w:val="44"/>
          <w:szCs w:val="44"/>
        </w:rPr>
      </w:pPr>
      <w:r>
        <w:rPr>
          <w:rStyle w:val="19"/>
          <w:rFonts w:hint="eastAsia" w:asciiTheme="majorEastAsia" w:hAnsiTheme="majorEastAsia" w:eastAsiaTheme="majorEastAsia" w:cstheme="majorEastAsia"/>
          <w:sz w:val="44"/>
          <w:szCs w:val="44"/>
        </w:rPr>
        <w:t>关于废止《甘孜藏族自治州集体人工商品林</w:t>
      </w:r>
    </w:p>
    <w:p>
      <w:pPr>
        <w:snapToGrid w:val="0"/>
        <w:spacing w:line="580" w:lineRule="exact"/>
        <w:jc w:val="center"/>
        <w:rPr>
          <w:rFonts w:asciiTheme="majorEastAsia" w:hAnsiTheme="majorEastAsia" w:eastAsiaTheme="majorEastAsia" w:cstheme="majorEastAsia"/>
        </w:rPr>
      </w:pPr>
      <w:r>
        <w:rPr>
          <w:rStyle w:val="19"/>
          <w:rFonts w:hint="eastAsia" w:asciiTheme="majorEastAsia" w:hAnsiTheme="majorEastAsia" w:eastAsiaTheme="majorEastAsia" w:cstheme="majorEastAsia"/>
          <w:sz w:val="44"/>
          <w:szCs w:val="44"/>
        </w:rPr>
        <w:t>管理条例》的决定</w:t>
      </w:r>
    </w:p>
    <w:p>
      <w:pPr>
        <w:adjustRightInd w:val="0"/>
        <w:snapToGrid w:val="0"/>
        <w:spacing w:line="580" w:lineRule="exact"/>
        <w:ind w:left="630" w:leftChars="300" w:right="630" w:rightChars="300"/>
        <w:jc w:val="both"/>
        <w:rPr>
          <w:rStyle w:val="19"/>
          <w:rFonts w:ascii="楷体_GB2312" w:eastAsia="楷体_GB2312"/>
          <w:sz w:val="32"/>
          <w:szCs w:val="32"/>
        </w:rPr>
      </w:pPr>
    </w:p>
    <w:p>
      <w:pPr>
        <w:adjustRightInd w:val="0"/>
        <w:snapToGrid w:val="0"/>
        <w:spacing w:line="580" w:lineRule="exact"/>
        <w:ind w:left="630" w:leftChars="300" w:right="630" w:rightChars="300"/>
        <w:jc w:val="both"/>
        <w:rPr>
          <w:rStyle w:val="19"/>
          <w:rFonts w:ascii="仿宋_GB2312" w:eastAsia="仿宋_GB2312"/>
          <w:sz w:val="32"/>
          <w:szCs w:val="32"/>
        </w:rPr>
      </w:pPr>
      <w:bookmarkStart w:id="0" w:name="_GoBack"/>
      <w:r>
        <w:rPr>
          <w:rStyle w:val="19"/>
          <w:rFonts w:ascii="楷体_GB2312" w:eastAsia="楷体_GB2312"/>
          <w:sz w:val="32"/>
          <w:szCs w:val="32"/>
        </w:rPr>
        <w:t>（202</w:t>
      </w:r>
      <w:r>
        <w:rPr>
          <w:rStyle w:val="19"/>
          <w:rFonts w:hint="eastAsia" w:ascii="楷体_GB2312" w:eastAsia="楷体_GB2312"/>
          <w:sz w:val="32"/>
          <w:szCs w:val="32"/>
        </w:rPr>
        <w:t>3</w:t>
      </w:r>
      <w:r>
        <w:rPr>
          <w:rStyle w:val="19"/>
          <w:rFonts w:ascii="楷体_GB2312" w:eastAsia="楷体_GB2312"/>
          <w:sz w:val="32"/>
          <w:szCs w:val="32"/>
        </w:rPr>
        <w:t>年1月</w:t>
      </w:r>
      <w:r>
        <w:rPr>
          <w:rStyle w:val="19"/>
          <w:rFonts w:hint="eastAsia" w:ascii="楷体_GB2312" w:hAnsi="Times New Roman" w:eastAsia="楷体_GB2312"/>
          <w:b w:val="0"/>
          <w:bCs w:val="0"/>
          <w:sz w:val="32"/>
          <w:szCs w:val="32"/>
          <w:lang w:val="en-US"/>
        </w:rPr>
        <w:t>5</w:t>
      </w:r>
      <w:r>
        <w:rPr>
          <w:rStyle w:val="19"/>
          <w:rFonts w:ascii="楷体_GB2312" w:eastAsia="楷体_GB2312"/>
          <w:sz w:val="32"/>
          <w:szCs w:val="32"/>
        </w:rPr>
        <w:t>日甘孜藏族自治州第十</w:t>
      </w:r>
      <w:r>
        <w:rPr>
          <w:rStyle w:val="19"/>
          <w:rFonts w:hint="eastAsia" w:ascii="楷体_GB2312" w:eastAsia="楷体_GB2312"/>
          <w:sz w:val="32"/>
          <w:szCs w:val="32"/>
        </w:rPr>
        <w:t>三</w:t>
      </w:r>
      <w:r>
        <w:rPr>
          <w:rStyle w:val="19"/>
          <w:rFonts w:ascii="楷体_GB2312" w:eastAsia="楷体_GB2312"/>
          <w:sz w:val="32"/>
          <w:szCs w:val="32"/>
        </w:rPr>
        <w:t>届人民代表大会第</w:t>
      </w:r>
      <w:r>
        <w:rPr>
          <w:rStyle w:val="19"/>
          <w:rFonts w:hint="eastAsia" w:ascii="楷体_GB2312" w:eastAsia="楷体_GB2312"/>
          <w:sz w:val="32"/>
          <w:szCs w:val="32"/>
        </w:rPr>
        <w:t>二</w:t>
      </w:r>
      <w:r>
        <w:rPr>
          <w:rStyle w:val="19"/>
          <w:rFonts w:ascii="楷体_GB2312" w:eastAsia="楷体_GB2312"/>
          <w:sz w:val="32"/>
          <w:szCs w:val="32"/>
        </w:rPr>
        <w:t>次会议通过  202</w:t>
      </w:r>
      <w:r>
        <w:rPr>
          <w:rStyle w:val="19"/>
          <w:rFonts w:hint="eastAsia" w:ascii="楷体_GB2312" w:eastAsia="楷体_GB2312"/>
          <w:sz w:val="32"/>
          <w:szCs w:val="32"/>
        </w:rPr>
        <w:t>3</w:t>
      </w:r>
      <w:r>
        <w:rPr>
          <w:rStyle w:val="19"/>
          <w:rFonts w:ascii="楷体_GB2312" w:eastAsia="楷体_GB2312"/>
          <w:sz w:val="32"/>
          <w:szCs w:val="32"/>
        </w:rPr>
        <w:t>年</w:t>
      </w:r>
      <w:r>
        <w:rPr>
          <w:rStyle w:val="19"/>
          <w:rFonts w:ascii="楷体_GB2312" w:eastAsia="楷体_GB2312"/>
          <w:sz w:val="32"/>
          <w:szCs w:val="32"/>
          <w:lang w:val="en"/>
        </w:rPr>
        <w:t>3</w:t>
      </w:r>
      <w:r>
        <w:rPr>
          <w:rStyle w:val="19"/>
          <w:rFonts w:ascii="楷体_GB2312" w:eastAsia="楷体_GB2312"/>
          <w:sz w:val="32"/>
          <w:szCs w:val="32"/>
        </w:rPr>
        <w:t>月</w:t>
      </w:r>
      <w:r>
        <w:rPr>
          <w:rStyle w:val="19"/>
          <w:rFonts w:ascii="楷体_GB2312" w:eastAsia="楷体_GB2312"/>
          <w:sz w:val="32"/>
          <w:szCs w:val="32"/>
          <w:lang w:val="en"/>
        </w:rPr>
        <w:t>30</w:t>
      </w:r>
      <w:r>
        <w:rPr>
          <w:rStyle w:val="19"/>
          <w:rFonts w:ascii="楷体_GB2312" w:eastAsia="楷体_GB2312"/>
          <w:sz w:val="32"/>
          <w:szCs w:val="32"/>
        </w:rPr>
        <w:t>日四川省第</w:t>
      </w:r>
      <w:r>
        <w:rPr>
          <w:rStyle w:val="19"/>
          <w:rFonts w:hint="eastAsia" w:ascii="楷体_GB2312" w:eastAsia="楷体_GB2312"/>
          <w:sz w:val="32"/>
          <w:szCs w:val="32"/>
        </w:rPr>
        <w:t>十四</w:t>
      </w:r>
      <w:r>
        <w:rPr>
          <w:rStyle w:val="19"/>
          <w:rFonts w:ascii="楷体_GB2312" w:eastAsia="楷体_GB2312"/>
          <w:sz w:val="32"/>
          <w:szCs w:val="32"/>
        </w:rPr>
        <w:t>届人民代表大会常务委员会第</w:t>
      </w:r>
      <w:r>
        <w:rPr>
          <w:rStyle w:val="19"/>
          <w:rFonts w:hint="eastAsia" w:ascii="楷体_GB2312" w:eastAsia="楷体_GB2312"/>
          <w:sz w:val="32"/>
          <w:szCs w:val="32"/>
        </w:rPr>
        <w:t>二</w:t>
      </w:r>
      <w:r>
        <w:rPr>
          <w:rStyle w:val="19"/>
          <w:rFonts w:ascii="楷体_GB2312" w:eastAsia="楷体_GB2312"/>
          <w:sz w:val="32"/>
          <w:szCs w:val="32"/>
        </w:rPr>
        <w:t>次会议批准）</w:t>
      </w:r>
    </w:p>
    <w:p>
      <w:pPr>
        <w:snapToGrid w:val="0"/>
        <w:spacing w:line="580" w:lineRule="exact"/>
        <w:jc w:val="left"/>
        <w:rPr>
          <w:rStyle w:val="19"/>
          <w:rFonts w:ascii="宋体" w:hAnsi="宋体"/>
          <w:sz w:val="32"/>
          <w:szCs w:val="32"/>
        </w:rPr>
      </w:pPr>
    </w:p>
    <w:p>
      <w:pPr>
        <w:snapToGrid w:val="0"/>
        <w:spacing w:line="580" w:lineRule="exact"/>
        <w:ind w:firstLine="640" w:firstLineChars="200"/>
        <w:jc w:val="left"/>
        <w:rPr>
          <w:rStyle w:val="19"/>
          <w:rFonts w:ascii="仿宋_GB2312" w:eastAsia="仿宋_GB2312"/>
          <w:sz w:val="32"/>
          <w:szCs w:val="32"/>
        </w:rPr>
      </w:pPr>
      <w:r>
        <w:rPr>
          <w:rStyle w:val="19"/>
          <w:rFonts w:ascii="仿宋_GB2312" w:eastAsia="仿宋_GB2312"/>
          <w:sz w:val="32"/>
          <w:szCs w:val="32"/>
        </w:rPr>
        <w:t>甘孜藏族自治州第十</w:t>
      </w:r>
      <w:r>
        <w:rPr>
          <w:rStyle w:val="19"/>
          <w:rFonts w:hint="eastAsia" w:ascii="仿宋_GB2312" w:eastAsia="仿宋_GB2312"/>
          <w:sz w:val="32"/>
          <w:szCs w:val="32"/>
        </w:rPr>
        <w:t>三</w:t>
      </w:r>
      <w:r>
        <w:rPr>
          <w:rStyle w:val="19"/>
          <w:rFonts w:ascii="仿宋_GB2312" w:eastAsia="仿宋_GB2312"/>
          <w:sz w:val="32"/>
          <w:szCs w:val="32"/>
        </w:rPr>
        <w:t>届人民代表大会第</w:t>
      </w:r>
      <w:r>
        <w:rPr>
          <w:rStyle w:val="19"/>
          <w:rFonts w:hint="eastAsia" w:ascii="仿宋_GB2312" w:eastAsia="仿宋_GB2312"/>
          <w:sz w:val="32"/>
          <w:szCs w:val="32"/>
        </w:rPr>
        <w:t>二</w:t>
      </w:r>
      <w:r>
        <w:rPr>
          <w:rStyle w:val="19"/>
          <w:rFonts w:ascii="仿宋_GB2312" w:eastAsia="仿宋_GB2312"/>
          <w:sz w:val="32"/>
          <w:szCs w:val="32"/>
        </w:rPr>
        <w:t>次会议决定</w:t>
      </w:r>
      <w:r>
        <w:rPr>
          <w:rStyle w:val="19"/>
          <w:rFonts w:hint="eastAsia" w:ascii="仿宋_GB2312" w:eastAsia="仿宋_GB2312"/>
          <w:sz w:val="32"/>
          <w:szCs w:val="32"/>
        </w:rPr>
        <w:t>：废止</w:t>
      </w:r>
      <w:r>
        <w:rPr>
          <w:rStyle w:val="19"/>
          <w:rFonts w:ascii="仿宋_GB2312" w:eastAsia="仿宋_GB2312"/>
          <w:sz w:val="32"/>
          <w:szCs w:val="32"/>
        </w:rPr>
        <w:t>《甘孜藏族自治州集体人工商品林管理条例》</w:t>
      </w:r>
      <w:r>
        <w:rPr>
          <w:rStyle w:val="19"/>
          <w:rFonts w:hint="eastAsia" w:ascii="仿宋_GB2312" w:eastAsia="仿宋_GB2312"/>
          <w:sz w:val="32"/>
          <w:szCs w:val="32"/>
        </w:rPr>
        <w:t>。</w:t>
      </w:r>
    </w:p>
    <w:p>
      <w:pPr>
        <w:snapToGrid w:val="0"/>
        <w:spacing w:line="580" w:lineRule="exact"/>
        <w:ind w:firstLine="640" w:firstLineChars="200"/>
        <w:jc w:val="left"/>
        <w:rPr>
          <w:rStyle w:val="19"/>
          <w:rFonts w:ascii="仿宋_GB2312" w:eastAsia="仿宋_GB2312"/>
          <w:sz w:val="32"/>
          <w:szCs w:val="32"/>
        </w:rPr>
      </w:pPr>
      <w:r>
        <w:rPr>
          <w:rStyle w:val="19"/>
          <w:rFonts w:ascii="仿宋_GB2312" w:eastAsia="仿宋_GB2312"/>
          <w:sz w:val="32"/>
          <w:szCs w:val="32"/>
        </w:rPr>
        <w:t>本决定自公布之日起施行。</w:t>
      </w:r>
    </w:p>
    <w:p>
      <w:pPr>
        <w:adjustRightInd w:val="0"/>
        <w:snapToGrid w:val="0"/>
        <w:spacing w:line="580" w:lineRule="exact"/>
        <w:ind w:left="2" w:right="15" w:rightChars="7"/>
        <w:jc w:val="left"/>
        <w:textAlignment w:val="baseline"/>
        <w:rPr>
          <w:rFonts w:ascii="方正仿宋简体" w:hAnsi="黑体" w:eastAsia="方正仿宋简体"/>
          <w:b/>
          <w:color w:val="000000"/>
          <w:spacing w:val="-18"/>
          <w:kern w:val="0"/>
          <w:sz w:val="32"/>
          <w:szCs w:val="32"/>
        </w:rPr>
      </w:pPr>
    </w:p>
    <w:bookmarkEnd w:id="0"/>
    <w:p>
      <w:pPr>
        <w:widowControl/>
        <w:shd w:val="clear" w:color="auto" w:fill="FFFFFF"/>
        <w:adjustRightInd w:val="0"/>
        <w:snapToGrid w:val="0"/>
        <w:spacing w:line="580" w:lineRule="exact"/>
        <w:jc w:val="left"/>
        <w:rPr>
          <w:rFonts w:ascii="黑体" w:hAnsi="黑体" w:eastAsia="黑体" w:cs="方正小标宋简体"/>
          <w:color w:val="000000"/>
          <w:kern w:val="0"/>
          <w:sz w:val="32"/>
          <w:szCs w:val="32"/>
        </w:rPr>
      </w:pPr>
    </w:p>
    <w:p>
      <w:pPr>
        <w:widowControl/>
        <w:shd w:val="clear" w:color="auto" w:fill="FFFFFF"/>
        <w:adjustRightInd w:val="0"/>
        <w:snapToGrid w:val="0"/>
        <w:spacing w:line="580" w:lineRule="exact"/>
        <w:jc w:val="left"/>
        <w:rPr>
          <w:rFonts w:ascii="黑体" w:hAnsi="黑体" w:eastAsia="黑体" w:cs="方正小标宋简体"/>
          <w:color w:val="000000"/>
          <w:kern w:val="0"/>
          <w:sz w:val="32"/>
          <w:szCs w:val="32"/>
        </w:rPr>
      </w:pPr>
    </w:p>
    <w:p>
      <w:pPr>
        <w:widowControl/>
        <w:shd w:val="clear" w:color="auto" w:fill="FFFFFF"/>
        <w:adjustRightInd w:val="0"/>
        <w:snapToGrid w:val="0"/>
        <w:spacing w:line="580" w:lineRule="exact"/>
        <w:jc w:val="left"/>
        <w:rPr>
          <w:rFonts w:ascii="黑体" w:hAnsi="黑体" w:eastAsia="黑体" w:cs="方正小标宋简体"/>
          <w:color w:val="000000"/>
          <w:kern w:val="0"/>
          <w:sz w:val="32"/>
          <w:szCs w:val="32"/>
        </w:rPr>
      </w:pPr>
    </w:p>
    <w:p>
      <w:pPr>
        <w:spacing w:line="580" w:lineRule="exact"/>
        <w:rPr>
          <w:rFonts w:ascii="仿宋_GB2312" w:hAnsi="Times New Roman" w:eastAsia="仿宋_GB2312"/>
          <w:color w:val="000000"/>
          <w:kern w:val="0"/>
          <w:sz w:val="32"/>
          <w:szCs w:val="32"/>
        </w:rPr>
      </w:pPr>
    </w:p>
    <w:sectPr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仿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mZDBjMzNlN2QwN2YzMTIyZmU3YjE0YTUyZjg2OGYifQ=="/>
  </w:docVars>
  <w:rsids>
    <w:rsidRoot w:val="00530A51"/>
    <w:rsid w:val="000072C2"/>
    <w:rsid w:val="00023FAC"/>
    <w:rsid w:val="0003126B"/>
    <w:rsid w:val="00034EA1"/>
    <w:rsid w:val="000529A7"/>
    <w:rsid w:val="0005711C"/>
    <w:rsid w:val="000A0AE5"/>
    <w:rsid w:val="000E07DD"/>
    <w:rsid w:val="000E50C3"/>
    <w:rsid w:val="0011520E"/>
    <w:rsid w:val="0012628C"/>
    <w:rsid w:val="0016047A"/>
    <w:rsid w:val="00194ACA"/>
    <w:rsid w:val="001B32B2"/>
    <w:rsid w:val="002154F9"/>
    <w:rsid w:val="00264514"/>
    <w:rsid w:val="002679C5"/>
    <w:rsid w:val="002828A9"/>
    <w:rsid w:val="002C0C5E"/>
    <w:rsid w:val="002D0FC9"/>
    <w:rsid w:val="002E64FD"/>
    <w:rsid w:val="002F7950"/>
    <w:rsid w:val="00312DAF"/>
    <w:rsid w:val="003C1273"/>
    <w:rsid w:val="003D2069"/>
    <w:rsid w:val="00430DC4"/>
    <w:rsid w:val="00486616"/>
    <w:rsid w:val="004B0A2B"/>
    <w:rsid w:val="005139EA"/>
    <w:rsid w:val="00516562"/>
    <w:rsid w:val="005179C7"/>
    <w:rsid w:val="00521D47"/>
    <w:rsid w:val="00530A51"/>
    <w:rsid w:val="00546F56"/>
    <w:rsid w:val="00550144"/>
    <w:rsid w:val="005C722C"/>
    <w:rsid w:val="00642211"/>
    <w:rsid w:val="006441EF"/>
    <w:rsid w:val="006A4F81"/>
    <w:rsid w:val="006F15C1"/>
    <w:rsid w:val="006F5BAF"/>
    <w:rsid w:val="00702C5E"/>
    <w:rsid w:val="00797846"/>
    <w:rsid w:val="007C3956"/>
    <w:rsid w:val="007E4562"/>
    <w:rsid w:val="00815D7E"/>
    <w:rsid w:val="00827549"/>
    <w:rsid w:val="008638DB"/>
    <w:rsid w:val="0087657C"/>
    <w:rsid w:val="00885D9D"/>
    <w:rsid w:val="008E5C30"/>
    <w:rsid w:val="008E700C"/>
    <w:rsid w:val="009053A3"/>
    <w:rsid w:val="00921F17"/>
    <w:rsid w:val="00925A82"/>
    <w:rsid w:val="00947673"/>
    <w:rsid w:val="0095542F"/>
    <w:rsid w:val="00992F2F"/>
    <w:rsid w:val="00993C51"/>
    <w:rsid w:val="009A1A8B"/>
    <w:rsid w:val="009C67FB"/>
    <w:rsid w:val="009E0DDF"/>
    <w:rsid w:val="00A04B35"/>
    <w:rsid w:val="00A4394F"/>
    <w:rsid w:val="00A51368"/>
    <w:rsid w:val="00A65B8C"/>
    <w:rsid w:val="00AC7A56"/>
    <w:rsid w:val="00B1239D"/>
    <w:rsid w:val="00B23808"/>
    <w:rsid w:val="00B25CA8"/>
    <w:rsid w:val="00BE28E4"/>
    <w:rsid w:val="00BE4D04"/>
    <w:rsid w:val="00C10C63"/>
    <w:rsid w:val="00C20E5F"/>
    <w:rsid w:val="00C25BB7"/>
    <w:rsid w:val="00C60BCE"/>
    <w:rsid w:val="00CA4077"/>
    <w:rsid w:val="00CB7AF7"/>
    <w:rsid w:val="00D028C8"/>
    <w:rsid w:val="00D46FCD"/>
    <w:rsid w:val="00D616A6"/>
    <w:rsid w:val="00D8526D"/>
    <w:rsid w:val="00D8571E"/>
    <w:rsid w:val="00D97A9F"/>
    <w:rsid w:val="00DE26FB"/>
    <w:rsid w:val="00DF0CC9"/>
    <w:rsid w:val="00DF570B"/>
    <w:rsid w:val="00E05373"/>
    <w:rsid w:val="00E10914"/>
    <w:rsid w:val="00E309F5"/>
    <w:rsid w:val="00E52A89"/>
    <w:rsid w:val="00E71C21"/>
    <w:rsid w:val="00EC1CC0"/>
    <w:rsid w:val="00EF4436"/>
    <w:rsid w:val="00F43FCF"/>
    <w:rsid w:val="00F65FA4"/>
    <w:rsid w:val="00F90309"/>
    <w:rsid w:val="00FA29A3"/>
    <w:rsid w:val="00FB3E02"/>
    <w:rsid w:val="07584BD7"/>
    <w:rsid w:val="1DB344F1"/>
    <w:rsid w:val="1DE675A6"/>
    <w:rsid w:val="1E0E086D"/>
    <w:rsid w:val="236746FA"/>
    <w:rsid w:val="2A90231F"/>
    <w:rsid w:val="2FA06381"/>
    <w:rsid w:val="31EA60EF"/>
    <w:rsid w:val="353DAF4F"/>
    <w:rsid w:val="38F63455"/>
    <w:rsid w:val="3B9C413F"/>
    <w:rsid w:val="45CB1481"/>
    <w:rsid w:val="5FB6EDC8"/>
    <w:rsid w:val="6C8D2307"/>
    <w:rsid w:val="6D7CA4EA"/>
    <w:rsid w:val="6F1940A4"/>
    <w:rsid w:val="79BF3D80"/>
    <w:rsid w:val="7BCFDFE3"/>
    <w:rsid w:val="7CCE5E3E"/>
    <w:rsid w:val="7DCC42C7"/>
    <w:rsid w:val="7FD5AEBC"/>
    <w:rsid w:val="7FF508F1"/>
    <w:rsid w:val="7FFF3216"/>
    <w:rsid w:val="ABCEDF1E"/>
    <w:rsid w:val="BAFF948F"/>
    <w:rsid w:val="BBF7BC40"/>
    <w:rsid w:val="D8A78A6B"/>
    <w:rsid w:val="DF61FE9C"/>
    <w:rsid w:val="DFFA7468"/>
    <w:rsid w:val="E7FF0F07"/>
    <w:rsid w:val="F5335C78"/>
    <w:rsid w:val="FDFED9A1"/>
    <w:rsid w:val="FE76A0B1"/>
    <w:rsid w:val="FFBB45DF"/>
    <w:rsid w:val="FFCF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link w:val="14"/>
    <w:qFormat/>
    <w:uiPriority w:val="9"/>
    <w:pPr>
      <w:overflowPunct w:val="0"/>
      <w:topLinePunct/>
      <w:adjustRightInd w:val="0"/>
      <w:snapToGrid w:val="0"/>
      <w:spacing w:line="580" w:lineRule="exact"/>
      <w:jc w:val="center"/>
      <w:outlineLvl w:val="0"/>
    </w:pPr>
    <w:rPr>
      <w:rFonts w:ascii="黑体" w:hAnsi="黑体" w:eastAsia="黑体" w:cstheme="minorBidi"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BodyText1I2"/>
    <w:basedOn w:val="3"/>
    <w:qFormat/>
    <w:uiPriority w:val="0"/>
    <w:pPr>
      <w:ind w:firstLine="420" w:firstLineChars="200"/>
    </w:pPr>
  </w:style>
  <w:style w:type="paragraph" w:customStyle="1" w:styleId="3">
    <w:name w:val="BodyTextIndent"/>
    <w:basedOn w:val="1"/>
    <w:qFormat/>
    <w:uiPriority w:val="0"/>
    <w:pPr>
      <w:spacing w:line="480" w:lineRule="exact"/>
      <w:ind w:firstLine="630"/>
      <w:textAlignment w:val="baseline"/>
    </w:pPr>
    <w:rPr>
      <w:rFonts w:eastAsia="仿宋_GB2312"/>
      <w:sz w:val="32"/>
      <w:szCs w:val="24"/>
    </w:r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5"/>
    <w:qFormat/>
    <w:uiPriority w:val="10"/>
    <w:pPr>
      <w:overflowPunct w:val="0"/>
      <w:topLinePunct/>
      <w:adjustRightInd w:val="0"/>
      <w:snapToGrid w:val="0"/>
      <w:spacing w:line="580" w:lineRule="exact"/>
      <w:jc w:val="center"/>
      <w:outlineLvl w:val="0"/>
    </w:pPr>
    <w:rPr>
      <w:rFonts w:asciiTheme="majorEastAsia" w:hAnsiTheme="majorEastAsia" w:eastAsiaTheme="majorEastAsia" w:cstheme="majorBidi"/>
      <w:bCs/>
      <w:sz w:val="44"/>
      <w:szCs w:val="32"/>
    </w:r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Char"/>
    <w:basedOn w:val="10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页脚 Char"/>
    <w:basedOn w:val="10"/>
    <w:link w:val="6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4">
    <w:name w:val="标题 1 Char"/>
    <w:basedOn w:val="10"/>
    <w:link w:val="4"/>
    <w:qFormat/>
    <w:uiPriority w:val="9"/>
    <w:rPr>
      <w:rFonts w:ascii="黑体" w:hAnsi="黑体" w:eastAsia="黑体"/>
      <w:bCs/>
      <w:sz w:val="32"/>
      <w:szCs w:val="32"/>
    </w:rPr>
  </w:style>
  <w:style w:type="character" w:customStyle="1" w:styleId="15">
    <w:name w:val="标题 Char"/>
    <w:basedOn w:val="10"/>
    <w:link w:val="8"/>
    <w:qFormat/>
    <w:uiPriority w:val="10"/>
    <w:rPr>
      <w:rFonts w:asciiTheme="majorEastAsia" w:hAnsiTheme="majorEastAsia" w:eastAsiaTheme="majorEastAsia" w:cstheme="majorBidi"/>
      <w:bCs/>
      <w:sz w:val="44"/>
      <w:szCs w:val="32"/>
    </w:rPr>
  </w:style>
  <w:style w:type="paragraph" w:customStyle="1" w:styleId="16">
    <w:name w:val="p0"/>
    <w:basedOn w:val="1"/>
    <w:qFormat/>
    <w:uiPriority w:val="0"/>
    <w:pPr>
      <w:widowControl/>
      <w:spacing w:before="100" w:beforeAutospacing="1" w:line="408" w:lineRule="auto"/>
      <w:ind w:left="1"/>
      <w:textAlignment w:val="bottom"/>
    </w:pPr>
    <w:rPr>
      <w:rFonts w:ascii="Times New Roman" w:hAnsi="Times New Roman"/>
      <w:color w:val="000000"/>
      <w:kern w:val="0"/>
      <w:szCs w:val="21"/>
    </w:rPr>
  </w:style>
  <w:style w:type="paragraph" w:customStyle="1" w:styleId="17">
    <w:name w:val="p15"/>
    <w:basedOn w:val="1"/>
    <w:qFormat/>
    <w:uiPriority w:val="0"/>
    <w:pPr>
      <w:widowControl/>
      <w:spacing w:before="340" w:after="329" w:line="688" w:lineRule="auto"/>
      <w:ind w:left="1"/>
      <w:textAlignment w:val="bottom"/>
    </w:pPr>
    <w:rPr>
      <w:rFonts w:ascii="Times New Roman" w:hAnsi="Times New Roman"/>
      <w:b/>
      <w:bCs/>
      <w:color w:val="000000"/>
      <w:kern w:val="0"/>
      <w:sz w:val="44"/>
      <w:szCs w:val="44"/>
    </w:rPr>
  </w:style>
  <w:style w:type="character" w:customStyle="1" w:styleId="18">
    <w:name w:val="批注框文本 Char"/>
    <w:basedOn w:val="10"/>
    <w:link w:val="5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NormalCharacter"/>
    <w:semiHidden/>
    <w:qFormat/>
    <w:uiPriority w:val="0"/>
    <w:rPr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163</Words>
  <Characters>170</Characters>
  <Lines>1</Lines>
  <Paragraphs>1</Paragraphs>
  <TotalTime>10</TotalTime>
  <ScaleCrop>false</ScaleCrop>
  <LinksUpToDate>false</LinksUpToDate>
  <CharactersWithSpaces>172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2020-07-04T00:56:00Z</dcterms:created>
  <dc:creator>po90i</dc:creator>
  <cp:lastModifiedBy>諳語</cp:lastModifiedBy>
  <cp:lastPrinted>2017-09-29T19:17:00Z</cp:lastPrinted>
  <dcterms:modified xsi:type="dcterms:W3CDTF">2023-05-19T09:05:20Z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5EC857069935483DB07E2B8FCE4D0A7B_12</vt:lpwstr>
  </property>
</Properties>
</file>