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2E4" w:rsidRDefault="000B32E4" w:rsidP="00AF3B17">
      <w:pPr>
        <w:spacing w:line="580" w:lineRule="exact"/>
        <w:ind w:firstLineChars="200" w:firstLine="626"/>
        <w:rPr>
          <w:rFonts w:ascii="宋体" w:eastAsia="宋体" w:hAnsi="宋体" w:cs="宋体"/>
          <w:sz w:val="32"/>
          <w:szCs w:val="32"/>
        </w:rPr>
      </w:pPr>
    </w:p>
    <w:p w:rsidR="000B32E4" w:rsidRDefault="000B32E4" w:rsidP="00AF3B17">
      <w:pPr>
        <w:spacing w:line="580" w:lineRule="exact"/>
        <w:ind w:firstLineChars="200" w:firstLine="626"/>
        <w:rPr>
          <w:rFonts w:ascii="宋体" w:eastAsia="宋体" w:hAnsi="宋体" w:cs="宋体"/>
          <w:sz w:val="32"/>
          <w:szCs w:val="32"/>
        </w:rPr>
      </w:pPr>
    </w:p>
    <w:p w:rsidR="000B32E4" w:rsidRDefault="00AF3B17" w:rsidP="00AF3B17">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绵阳市人民代表大会及其常务委员会</w:t>
      </w:r>
    </w:p>
    <w:p w:rsidR="000B32E4" w:rsidRDefault="00AF3B17" w:rsidP="00AF3B17">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立法条例</w:t>
      </w:r>
    </w:p>
    <w:p w:rsidR="000B32E4" w:rsidRDefault="000B32E4" w:rsidP="00AF3B17">
      <w:pPr>
        <w:spacing w:line="580" w:lineRule="exact"/>
        <w:ind w:firstLineChars="200" w:firstLine="626"/>
        <w:rPr>
          <w:rFonts w:ascii="宋体" w:eastAsia="宋体" w:hAnsi="宋体" w:cs="宋体"/>
          <w:sz w:val="32"/>
          <w:szCs w:val="32"/>
        </w:rPr>
      </w:pPr>
    </w:p>
    <w:p w:rsidR="000B32E4" w:rsidRDefault="00AF3B17" w:rsidP="00AF3B17">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日绵阳市第六届人民代表大会第八次会议通过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日四川省第十二届人民代表大会常务委员会第二十四次会议批准</w:t>
      </w:r>
      <w:r>
        <w:rPr>
          <w:rFonts w:ascii="楷体_GB2312" w:eastAsia="楷体_GB2312" w:hAnsi="楷体_GB2312" w:cs="楷体_GB2312" w:hint="eastAsia"/>
          <w:sz w:val="32"/>
          <w:szCs w:val="32"/>
        </w:rPr>
        <w:t>）</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0B32E4" w:rsidRDefault="00AF3B17" w:rsidP="00AF3B17">
      <w:pPr>
        <w:spacing w:line="580" w:lineRule="exact"/>
        <w:ind w:firstLineChars="200" w:firstLine="626"/>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B32E4" w:rsidRDefault="00AF3B17" w:rsidP="00AF3B17">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B32E4" w:rsidRDefault="00AF3B17" w:rsidP="00AF3B17">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立法规划、立法计划和法规草案起草</w:t>
      </w:r>
    </w:p>
    <w:p w:rsidR="000B32E4" w:rsidRDefault="00AF3B17" w:rsidP="00AF3B17">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市人民代表大会立法程序</w:t>
      </w:r>
    </w:p>
    <w:p w:rsidR="000B32E4" w:rsidRDefault="00AF3B17" w:rsidP="00AF3B17">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市人民代表大会常务委员会立法程序</w:t>
      </w:r>
    </w:p>
    <w:p w:rsidR="000B32E4" w:rsidRDefault="00AF3B17" w:rsidP="00AF3B17">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地方性法规报批和公布</w:t>
      </w:r>
    </w:p>
    <w:p w:rsidR="000B32E4" w:rsidRDefault="00AF3B17" w:rsidP="00AF3B17">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市人民政府规章备案审查</w:t>
      </w:r>
    </w:p>
    <w:p w:rsidR="000B32E4" w:rsidRDefault="00AF3B17" w:rsidP="00AF3B17">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其他规定</w:t>
      </w:r>
    </w:p>
    <w:p w:rsidR="000B32E4" w:rsidRDefault="00AF3B17" w:rsidP="00AF3B17">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B32E4" w:rsidRDefault="000B32E4" w:rsidP="00AF3B17">
      <w:pPr>
        <w:spacing w:line="580" w:lineRule="exact"/>
        <w:ind w:firstLineChars="200" w:firstLine="626"/>
        <w:rPr>
          <w:rFonts w:ascii="宋体" w:eastAsia="宋体" w:hAnsi="宋体" w:cs="宋体"/>
          <w:sz w:val="32"/>
          <w:szCs w:val="32"/>
        </w:rPr>
      </w:pPr>
    </w:p>
    <w:p w:rsidR="000B32E4" w:rsidRDefault="00AF3B17" w:rsidP="00AF3B17">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B32E4" w:rsidRDefault="000B32E4" w:rsidP="00AF3B17">
      <w:pPr>
        <w:spacing w:line="580" w:lineRule="exact"/>
        <w:ind w:leftChars="200" w:left="406"/>
        <w:rPr>
          <w:rFonts w:ascii="黑体" w:eastAsia="黑体" w:hAnsi="黑体" w:cs="黑体"/>
          <w:sz w:val="32"/>
          <w:szCs w:val="32"/>
        </w:rPr>
      </w:pP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w:t>
      </w:r>
      <w:r>
        <w:rPr>
          <w:rFonts w:ascii="仿宋_GB2312" w:eastAsia="仿宋_GB2312" w:hAnsi="仿宋_GB2312" w:cs="仿宋_GB2312" w:hint="eastAsia"/>
          <w:sz w:val="32"/>
          <w:szCs w:val="32"/>
        </w:rPr>
        <w:t>了</w:t>
      </w:r>
      <w:r>
        <w:rPr>
          <w:rFonts w:ascii="仿宋_GB2312" w:eastAsia="仿宋_GB2312" w:hAnsi="仿宋_GB2312" w:cs="仿宋_GB2312" w:hint="eastAsia"/>
          <w:sz w:val="32"/>
          <w:szCs w:val="32"/>
        </w:rPr>
        <w:t>规范绵阳市人民代表大会及其常务委员会的</w:t>
      </w:r>
      <w:r>
        <w:rPr>
          <w:rFonts w:ascii="仿宋_GB2312" w:eastAsia="仿宋_GB2312" w:hAnsi="仿宋_GB2312" w:cs="仿宋_GB2312" w:hint="eastAsia"/>
          <w:sz w:val="32"/>
          <w:szCs w:val="32"/>
        </w:rPr>
        <w:lastRenderedPageBreak/>
        <w:t>立法活动，提高地方立法质量，推进依法治市，根据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中华人民共和国地方各级人民代表大会和地方各级人民政府组织法》和《中华人民共和国立法法》的规定，结合本市实际，制定本条例</w:t>
      </w:r>
      <w:r>
        <w:rPr>
          <w:rFonts w:ascii="仿宋_GB2312" w:eastAsia="仿宋_GB2312" w:hAnsi="仿宋_GB2312" w:cs="仿宋_GB2312" w:hint="eastAsia"/>
          <w:sz w:val="32"/>
          <w:szCs w:val="32"/>
        </w:rPr>
        <w:t>。</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市人民代表大会及其常务委员会制定、修改和废止城乡建设与管理、环境保护、历史文化保护等方面的地方性法规，对市人民政府规章的备案审查，适用本条例</w:t>
      </w:r>
      <w:r>
        <w:rPr>
          <w:rFonts w:ascii="仿宋_GB2312" w:eastAsia="仿宋_GB2312" w:hAnsi="仿宋_GB2312" w:cs="仿宋_GB2312" w:hint="eastAsia"/>
          <w:sz w:val="32"/>
          <w:szCs w:val="32"/>
        </w:rPr>
        <w:t>。</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地方立法应当维护社会主义法制统一，坚持依法立法、科学立法、民主立法</w:t>
      </w:r>
      <w:r>
        <w:rPr>
          <w:rFonts w:ascii="仿宋_GB2312" w:eastAsia="仿宋_GB2312" w:hAnsi="仿宋_GB2312" w:cs="仿宋_GB2312" w:hint="eastAsia"/>
          <w:sz w:val="32"/>
          <w:szCs w:val="32"/>
        </w:rPr>
        <w:t>。</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地方立法应当适应本市经济社会发展和全面深化改革的需要</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地方性法规规范应当明确、具体，具有针对性和</w:t>
      </w:r>
      <w:proofErr w:type="gramStart"/>
      <w:r>
        <w:rPr>
          <w:rFonts w:ascii="仿宋_GB2312" w:eastAsia="仿宋_GB2312" w:hAnsi="仿宋_GB2312" w:cs="仿宋_GB2312" w:hint="eastAsia"/>
          <w:sz w:val="32"/>
          <w:szCs w:val="32"/>
        </w:rPr>
        <w:t>可</w:t>
      </w:r>
      <w:proofErr w:type="gramEnd"/>
      <w:r>
        <w:rPr>
          <w:rFonts w:ascii="仿宋_GB2312" w:eastAsia="仿宋_GB2312" w:hAnsi="仿宋_GB2312" w:cs="仿宋_GB2312" w:hint="eastAsia"/>
          <w:sz w:val="32"/>
          <w:szCs w:val="32"/>
        </w:rPr>
        <w:t>执行性</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市人民代表大会及其常务委员会加强对地方立法工作的组织协调，发挥在地方立法工作中的主导作用</w:t>
      </w:r>
      <w:r>
        <w:rPr>
          <w:rFonts w:ascii="仿宋_GB2312" w:eastAsia="仿宋_GB2312" w:hAnsi="仿宋_GB2312" w:cs="仿宋_GB2312" w:hint="eastAsia"/>
          <w:sz w:val="32"/>
          <w:szCs w:val="32"/>
        </w:rPr>
        <w:t>。</w:t>
      </w:r>
    </w:p>
    <w:p w:rsidR="000B32E4" w:rsidRDefault="000B32E4" w:rsidP="00AF3B17">
      <w:pPr>
        <w:spacing w:line="580" w:lineRule="exact"/>
        <w:ind w:leftChars="200" w:left="406"/>
        <w:rPr>
          <w:rFonts w:ascii="仿宋_GB2312" w:eastAsia="仿宋_GB2312" w:hAnsi="仿宋_GB2312" w:cs="仿宋_GB2312"/>
          <w:sz w:val="32"/>
          <w:szCs w:val="32"/>
        </w:rPr>
      </w:pPr>
    </w:p>
    <w:p w:rsidR="000B32E4" w:rsidRDefault="00AF3B17" w:rsidP="00AF3B17">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立法规划、立法计划和法规草案起草</w:t>
      </w:r>
    </w:p>
    <w:p w:rsidR="000B32E4" w:rsidRDefault="000B32E4" w:rsidP="00AF3B17">
      <w:pPr>
        <w:spacing w:line="580" w:lineRule="exact"/>
        <w:ind w:leftChars="200" w:left="406"/>
        <w:rPr>
          <w:rFonts w:ascii="黑体" w:eastAsia="黑体" w:hAnsi="黑体" w:cs="黑体"/>
          <w:sz w:val="32"/>
          <w:szCs w:val="32"/>
        </w:rPr>
      </w:pP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市人民代表大会常务委员会通过立法规划、年度立法计划等形式统筹安排全市立法工作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根据全市经济社会发展的实际情况，结合全国人民代表大会常务委员会、四川省人民代表</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大会常务委员会的立法规划，在每届第一年度编制本届任期内的立法规划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根据立法规划，结合实际，制定年度立法计划。</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制定立法规划和年度</w:t>
      </w:r>
      <w:r>
        <w:rPr>
          <w:rFonts w:ascii="仿宋_GB2312" w:eastAsia="仿宋_GB2312" w:hAnsi="仿宋_GB2312" w:cs="仿宋_GB2312" w:hint="eastAsia"/>
          <w:sz w:val="32"/>
          <w:szCs w:val="32"/>
        </w:rPr>
        <w:t>立法计划，应当向社会公开征</w:t>
      </w:r>
      <w:r>
        <w:rPr>
          <w:rFonts w:ascii="仿宋_GB2312" w:eastAsia="仿宋_GB2312" w:hAnsi="仿宋_GB2312" w:cs="仿宋_GB2312" w:hint="eastAsia"/>
          <w:sz w:val="32"/>
          <w:szCs w:val="32"/>
        </w:rPr>
        <w:lastRenderedPageBreak/>
        <w:t>集立法选题和立法建议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国家机关、社会团体、企业事业组织以及公民可以向市人民代表大会常务委员会提出制定、修改或者废止地方性法规的建议。</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法制工作机构负责编制立法规划草案和年度立法计划草案。编制立法规划草案和年度立法计划草案，应当认真研究代表议案和建议，广泛征集意见，科学论证评估，根据经济社会发展和民主法治建设的需要，确定立法项目，提高地方立法的科学性、及</w:t>
      </w:r>
      <w:r>
        <w:rPr>
          <w:rFonts w:ascii="仿宋_GB2312" w:eastAsia="仿宋_GB2312" w:hAnsi="仿宋_GB2312" w:cs="仿宋_GB2312" w:hint="eastAsia"/>
          <w:sz w:val="32"/>
          <w:szCs w:val="32"/>
        </w:rPr>
        <w:t>时</w:t>
      </w:r>
      <w:r>
        <w:rPr>
          <w:rFonts w:ascii="仿宋_GB2312" w:eastAsia="仿宋_GB2312" w:hAnsi="仿宋_GB2312" w:cs="仿宋_GB2312" w:hint="eastAsia"/>
          <w:sz w:val="32"/>
          <w:szCs w:val="32"/>
        </w:rPr>
        <w:t>性和针对性</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市人民代表大会常务委员会法制工作机构研究</w:t>
      </w:r>
      <w:r>
        <w:rPr>
          <w:rFonts w:ascii="仿宋_GB2312" w:eastAsia="仿宋_GB2312" w:hAnsi="仿宋_GB2312" w:cs="仿宋_GB2312" w:hint="eastAsia"/>
          <w:sz w:val="32"/>
          <w:szCs w:val="32"/>
        </w:rPr>
        <w:t>讨</w:t>
      </w:r>
      <w:r>
        <w:rPr>
          <w:rFonts w:ascii="仿宋_GB2312" w:eastAsia="仿宋_GB2312" w:hAnsi="仿宋_GB2312" w:cs="仿宋_GB2312" w:hint="eastAsia"/>
          <w:sz w:val="32"/>
          <w:szCs w:val="32"/>
        </w:rPr>
        <w:t>论立法规划草案</w:t>
      </w:r>
      <w:r>
        <w:rPr>
          <w:rFonts w:ascii="仿宋_GB2312" w:eastAsia="仿宋_GB2312" w:hAnsi="仿宋_GB2312" w:cs="仿宋_GB2312" w:hint="eastAsia"/>
          <w:sz w:val="32"/>
          <w:szCs w:val="32"/>
        </w:rPr>
        <w:t>和年度立法计划草案，应当邀请有关的专门委员会、有关的常务委员会工作机构、市人民政府法制工作机构、有关部门和专家参加，发表意见。</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立法规划草案和年度立法计划草案经主任会议通过后，印发常务委员会会议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立法规划和年度立法计划应当向社会公布。</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市人民代表大会常务委员会法制工作机构按照常务委员会的要求，督促立法规划和年度立法计划的落实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若有特殊情况需要</w:t>
      </w:r>
      <w:r>
        <w:rPr>
          <w:rFonts w:ascii="仿宋_GB2312" w:eastAsia="仿宋_GB2312" w:hAnsi="仿宋_GB2312" w:cs="仿宋_GB2312" w:hint="eastAsia"/>
          <w:sz w:val="32"/>
          <w:szCs w:val="32"/>
        </w:rPr>
        <w:t>调整</w:t>
      </w:r>
      <w:r>
        <w:rPr>
          <w:rFonts w:ascii="仿宋_GB2312" w:eastAsia="仿宋_GB2312" w:hAnsi="仿宋_GB2312" w:cs="仿宋_GB2312" w:hint="eastAsia"/>
          <w:sz w:val="32"/>
          <w:szCs w:val="32"/>
        </w:rPr>
        <w:t>立法规划和年度立法计划的</w:t>
      </w:r>
      <w:bookmarkStart w:id="0" w:name="_GoBack"/>
      <w:bookmarkEnd w:id="0"/>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由常务委员会法制工作机构提出调整意见报主任会议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市人民政府年度立法计划应当与市人民代表大会常务委员会的立法规划相衔接。</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拟列入市人民政府下一年度立法计划的法规项目应当在每</w:t>
      </w:r>
      <w:r>
        <w:rPr>
          <w:rFonts w:ascii="仿宋_GB2312" w:eastAsia="仿宋_GB2312" w:hAnsi="仿宋_GB2312" w:cs="仿宋_GB2312" w:hint="eastAsia"/>
          <w:sz w:val="32"/>
          <w:szCs w:val="32"/>
        </w:rPr>
        <w:lastRenderedPageBreak/>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月底前书面报送市人民代表大会常务委员会。</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市人民政府年度立法计划应当在通过后及时书面报送市人民代表大会常务委员会。</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市人民代表大会有关的专门委员会、常务委员会工作机构应当提前参与有关</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面的法规草案起草工作</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市人民政府及其部门起草或者组织起草地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性法规草案，应当与市人民代表大会有关的专门委员会、常务委员会工作机构沟通，共同开展相关方面的法</w:t>
      </w:r>
      <w:r>
        <w:rPr>
          <w:rFonts w:ascii="仿宋_GB2312" w:eastAsia="仿宋_GB2312" w:hAnsi="仿宋_GB2312" w:cs="仿宋_GB2312" w:hint="eastAsia"/>
          <w:sz w:val="32"/>
          <w:szCs w:val="32"/>
        </w:rPr>
        <w:t>规调研、座谈等工作。</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性法规草案有下列情形之一，可以由市人民代表大会有关的专门委员会或者常务委员会工作机构牵头，组织相关部门、相关领域的专家等组成起草小组起草</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关系人民群众切身利益、群众特别关注的</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涉及部门多、综合性的</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其他需要由市人民代表大会有关的专门委员会或者常务委员会工作机构组织起草的。</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专业性较强的地方性法规草案，可以委托有关专家、教学科研单位、社会组织起草</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市人民代表大会有关的专门委员会、常务委员会工作机构负责委托起草工作的组织管理，并加强监督和评估。</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起草地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性法规草案应当加强调查研究，广泛听取有关机关、组织、市人民代表大会代表和社会公众的意见</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新设行政许可、行政收费、行政处罚、行政强制措施和其他</w:t>
      </w:r>
      <w:r>
        <w:rPr>
          <w:rFonts w:ascii="仿宋_GB2312" w:eastAsia="仿宋_GB2312" w:hAnsi="仿宋_GB2312" w:cs="仿宋_GB2312" w:hint="eastAsia"/>
          <w:sz w:val="32"/>
          <w:szCs w:val="32"/>
        </w:rPr>
        <w:lastRenderedPageBreak/>
        <w:t>涉及行政管理部门与管理相对人之间重大利害关系的，在提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审议前，提案人、起草责任单位应当组织立法听证，并将听证报告作为</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附件一并报送。</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性法规案，应当同时提出法规草案文本及其说明，并提供必要的参阅材料。法规草案的说明应当包括制定或者修改法规的必要性、可行性和主要内容，以及起草过程中对重大分歧意见听证、论证等的协调处理情况</w:t>
      </w:r>
      <w:r>
        <w:rPr>
          <w:rFonts w:ascii="仿宋_GB2312" w:eastAsia="仿宋_GB2312" w:hAnsi="仿宋_GB2312" w:cs="仿宋_GB2312" w:hint="eastAsia"/>
          <w:sz w:val="32"/>
          <w:szCs w:val="32"/>
        </w:rPr>
        <w:t>。</w:t>
      </w:r>
    </w:p>
    <w:p w:rsidR="000B32E4" w:rsidRDefault="000B32E4" w:rsidP="00AF3B17">
      <w:pPr>
        <w:spacing w:line="580" w:lineRule="exact"/>
        <w:ind w:firstLineChars="200" w:firstLine="626"/>
        <w:rPr>
          <w:rFonts w:ascii="仿宋_GB2312" w:eastAsia="仿宋_GB2312" w:hAnsi="仿宋_GB2312" w:cs="仿宋_GB2312"/>
          <w:sz w:val="32"/>
          <w:szCs w:val="32"/>
        </w:rPr>
      </w:pPr>
    </w:p>
    <w:p w:rsidR="000B32E4" w:rsidRDefault="00AF3B17" w:rsidP="00AF3B17">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市人民代表大会立法程序</w:t>
      </w:r>
    </w:p>
    <w:p w:rsidR="000B32E4" w:rsidRDefault="000B32E4" w:rsidP="00AF3B17">
      <w:pPr>
        <w:spacing w:line="580" w:lineRule="exact"/>
        <w:ind w:leftChars="200" w:left="406"/>
        <w:rPr>
          <w:rFonts w:ascii="仿宋_GB2312" w:eastAsia="仿宋_GB2312" w:hAnsi="仿宋_GB2312" w:cs="仿宋_GB2312"/>
          <w:sz w:val="32"/>
          <w:szCs w:val="32"/>
        </w:rPr>
      </w:pP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市人民代表大会主席团可以向市人民代表大会提出地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性法规案，由市人民代表大会会议审议。</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市人民代表大会常务委员会、市人民政府、市人民代表大会各专门委员会，可以向市人民代表大会提出地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性法规案，由主席团决定列入会议议程</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一个代表团或者十名以上的代表联名，可</w:t>
      </w:r>
      <w:r>
        <w:rPr>
          <w:rFonts w:ascii="仿宋_GB2312" w:eastAsia="仿宋_GB2312" w:hAnsi="仿宋_GB2312" w:cs="仿宋_GB2312" w:hint="eastAsia"/>
          <w:sz w:val="32"/>
          <w:szCs w:val="32"/>
        </w:rPr>
        <w:t>以向市人民代表大会提出地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性法规案，由主席团决定是否列入会议议程，或者先交有关的专门委员会审议、提出是否列入会议议程的意见，再决定是否列入会议议程。不列入会议议程的，应当向提案人说明。</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时，可以邀请提案人列席会议，发表意见</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向市人民代表大会提出地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性法规案，在市人民</w:t>
      </w:r>
      <w:r>
        <w:rPr>
          <w:rFonts w:ascii="仿宋_GB2312" w:eastAsia="仿宋_GB2312" w:hAnsi="仿宋_GB2312" w:cs="仿宋_GB2312" w:hint="eastAsia"/>
          <w:sz w:val="32"/>
          <w:szCs w:val="32"/>
        </w:rPr>
        <w:lastRenderedPageBreak/>
        <w:t>代表大会闭会期间，可以先向常务委员会提出，经常务委员会会议依照本条例第四章规定的有关程序审议后，决定提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市人民代表大会审议，由常务委员会向大会全体会议作说明，或者由提案人向大会全体会议作说明</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常务委员会依照前款规定审议地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性法规案，应当通过多种形式征求市人民代表大会代表的意见，并将有关情况</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反馈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专门委员会和常务委员会</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作机构进行立法调研，</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有关</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的市人民代表大会代表参加。</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常务委员会决定提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市人民代表大会会议审议的地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性法规案，常务委员会办公室应当在会议举行的一个月前将地方性法规草案发给代表。</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列入市人民代表大会会议议程的地方性法规案，大会全体会议听取常务委员会或者提案人的说明后，由各代表团进行审议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各代表团审议地方性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时，提案人应当派人听取意见，回答询问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有关机关、组织应当根据代表团的要求，派人介绍情况。</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性法规案，由有关的专门委员会进行审议，向主席团提出审议意见，并印发会议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法制委员会根据各代表团和有关的专门委员会的审议意见，对地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进行统一审议，向主席团提出审议结果报告和法</w:t>
      </w:r>
      <w:r>
        <w:rPr>
          <w:rFonts w:ascii="仿宋_GB2312" w:eastAsia="仿宋_GB2312" w:hAnsi="仿宋_GB2312" w:cs="仿宋_GB2312" w:hint="eastAsia"/>
          <w:sz w:val="32"/>
          <w:szCs w:val="32"/>
        </w:rPr>
        <w:lastRenderedPageBreak/>
        <w:t>规草案修改稿，对重要的不同意见应当在审议结果报告中</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说</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明，经主席团会议审议通过后，印发会议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性法规案，必要时，主席团常务主席可以召开各代表团团长会议，也可以召开各代表团推选的有关代表会议，就地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性法规案中的重大问题进行讨论，并将讨论的情况和意见向主席团报告</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列入市人民代表大会会议议程的地方性法规案，在交付表决前提案人要求撤回的，应当说明理由，经主席团同意，并向大会报告，对该项地方性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的审议即行终止。</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在审议中有重大问题需要进一步研究的，经主席团提出，由大会全体会议决定，可以授权常务委员会根据代表的意见进一步审议，</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决定，并将决定情</w:t>
      </w:r>
      <w:r>
        <w:rPr>
          <w:rFonts w:ascii="仿宋_GB2312" w:eastAsia="仿宋_GB2312" w:hAnsi="仿宋_GB2312" w:cs="仿宋_GB2312" w:hint="eastAsia"/>
          <w:sz w:val="32"/>
          <w:szCs w:val="32"/>
        </w:rPr>
        <w:t>况向市人民代表大会下次会议报告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也可以授权常务委员会根据代表的意见进一步审议，提出修改</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案，提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市人民代表大会下次会议审议决定。</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地方性法规草案修改稿经各代表团审议后，由法制委员会根据各代表团的审议意见进行修改，提出地方性法规草案表决稿，由主席团提请大会全体会议表决，由全体代表的过半数通过</w:t>
      </w:r>
      <w:r>
        <w:rPr>
          <w:rFonts w:ascii="仿宋_GB2312" w:eastAsia="仿宋_GB2312" w:hAnsi="仿宋_GB2312" w:cs="仿宋_GB2312" w:hint="eastAsia"/>
          <w:sz w:val="32"/>
          <w:szCs w:val="32"/>
        </w:rPr>
        <w:t>。</w:t>
      </w:r>
    </w:p>
    <w:p w:rsidR="000B32E4" w:rsidRDefault="000B32E4" w:rsidP="00AF3B17">
      <w:pPr>
        <w:spacing w:line="580" w:lineRule="exact"/>
        <w:ind w:firstLineChars="200" w:firstLine="626"/>
        <w:rPr>
          <w:rFonts w:ascii="仿宋_GB2312" w:eastAsia="仿宋_GB2312" w:hAnsi="仿宋_GB2312" w:cs="仿宋_GB2312"/>
          <w:sz w:val="32"/>
          <w:szCs w:val="32"/>
        </w:rPr>
      </w:pPr>
    </w:p>
    <w:p w:rsidR="000B32E4" w:rsidRDefault="00AF3B17">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市人民代表大会常务委员会</w:t>
      </w:r>
    </w:p>
    <w:p w:rsidR="000B32E4" w:rsidRDefault="00AF3B17">
      <w:pPr>
        <w:spacing w:line="580" w:lineRule="exact"/>
        <w:jc w:val="center"/>
        <w:rPr>
          <w:rFonts w:ascii="黑体" w:eastAsia="黑体" w:hAnsi="黑体" w:cs="黑体"/>
          <w:sz w:val="32"/>
          <w:szCs w:val="32"/>
        </w:rPr>
      </w:pPr>
      <w:r>
        <w:rPr>
          <w:rFonts w:ascii="黑体" w:eastAsia="黑体" w:hAnsi="黑体" w:cs="黑体" w:hint="eastAsia"/>
          <w:sz w:val="32"/>
          <w:szCs w:val="32"/>
        </w:rPr>
        <w:t>立法程序</w:t>
      </w:r>
    </w:p>
    <w:p w:rsidR="000B32E4" w:rsidRDefault="000B32E4">
      <w:pPr>
        <w:spacing w:line="580" w:lineRule="exact"/>
        <w:rPr>
          <w:rFonts w:ascii="仿宋_GB2312" w:eastAsia="仿宋_GB2312" w:hAnsi="仿宋_GB2312" w:cs="仿宋_GB2312"/>
          <w:sz w:val="32"/>
          <w:szCs w:val="32"/>
        </w:rPr>
      </w:pP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常务委员会主任会议可以向常务委员会提出地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性法规案，由常务委员会会议审议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市人民政府、市人民代表大会各专门委员会，可以向常务委员会提出地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性法规案，由主任会议决定列入常务委员会会议议程，或者先交有关的专门委员会审议、提出报告，再决定列入常务委员会会议议程。</w:t>
      </w:r>
      <w:proofErr w:type="gramStart"/>
      <w:r>
        <w:rPr>
          <w:rFonts w:ascii="仿宋_GB2312" w:eastAsia="仿宋_GB2312" w:hAnsi="仿宋_GB2312" w:cs="仿宋_GB2312" w:hint="eastAsia"/>
          <w:sz w:val="32"/>
          <w:szCs w:val="32"/>
        </w:rPr>
        <w:t>如果主任</w:t>
      </w:r>
      <w:proofErr w:type="gramEnd"/>
      <w:r>
        <w:rPr>
          <w:rFonts w:ascii="仿宋_GB2312" w:eastAsia="仿宋_GB2312" w:hAnsi="仿宋_GB2312" w:cs="仿宋_GB2312" w:hint="eastAsia"/>
          <w:sz w:val="32"/>
          <w:szCs w:val="32"/>
        </w:rPr>
        <w:t>会议认为该</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有重大问题需要进一步研究，可以建议提案人修改完善后再向常务委员会提出。</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常务委员会组成人员</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人以上联名，可以向常务委员会提出地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性法规案，由主任会议决定是否列入常务委员会会议议程，或者先交有关的专门委员会审议、提出是否列入会议议程的意见，再决定是否列入常务委员会会议议程。不列</w:t>
      </w:r>
      <w:r>
        <w:rPr>
          <w:rFonts w:ascii="仿宋_GB2312" w:eastAsia="仿宋_GB2312" w:hAnsi="仿宋_GB2312" w:cs="仿宋_GB2312" w:hint="eastAsia"/>
          <w:sz w:val="32"/>
          <w:szCs w:val="32"/>
        </w:rPr>
        <w:t>入常务委员会会议议程的，应当向常务委员会会议报告或者向提案人说明。</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专门委员会审议</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时，可以</w:t>
      </w:r>
      <w:r>
        <w:rPr>
          <w:rFonts w:ascii="仿宋_GB2312" w:eastAsia="仿宋_GB2312" w:hAnsi="仿宋_GB2312" w:cs="仿宋_GB2312" w:hint="eastAsia"/>
          <w:sz w:val="32"/>
          <w:szCs w:val="32"/>
        </w:rPr>
        <w:t>邀请</w:t>
      </w:r>
      <w:r>
        <w:rPr>
          <w:rFonts w:ascii="仿宋_GB2312" w:eastAsia="仿宋_GB2312" w:hAnsi="仿宋_GB2312" w:cs="仿宋_GB2312" w:hint="eastAsia"/>
          <w:sz w:val="32"/>
          <w:szCs w:val="32"/>
        </w:rPr>
        <w:t>提案人列席会议，发表意见</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在报请常务委员会主任会议决定列入常务委员会会议议程一个月前，起草单位应当向有关的专门委员会报送</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文本及有关资料。</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市人民代表大会常务委员会审议的地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性法规案，提案人应当于常务委员会会议举行十</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日前报送市人民代表大会常务委员会，并</w:t>
      </w:r>
      <w:proofErr w:type="gramStart"/>
      <w:r>
        <w:rPr>
          <w:rFonts w:ascii="仿宋_GB2312" w:eastAsia="仿宋_GB2312" w:hAnsi="仿宋_GB2312" w:cs="仿宋_GB2312" w:hint="eastAsia"/>
          <w:sz w:val="32"/>
          <w:szCs w:val="32"/>
        </w:rPr>
        <w:t>附法规</w:t>
      </w:r>
      <w:proofErr w:type="gramEnd"/>
      <w:r>
        <w:rPr>
          <w:rFonts w:ascii="仿宋_GB2312" w:eastAsia="仿宋_GB2312" w:hAnsi="仿宋_GB2312" w:cs="仿宋_GB2312" w:hint="eastAsia"/>
          <w:sz w:val="32"/>
          <w:szCs w:val="32"/>
        </w:rPr>
        <w:t>草案文本和说明及有关资料。</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常务委员会会</w:t>
      </w:r>
      <w:r>
        <w:rPr>
          <w:rFonts w:ascii="仿宋_GB2312" w:eastAsia="仿宋_GB2312" w:hAnsi="仿宋_GB2312" w:cs="仿宋_GB2312" w:hint="eastAsia"/>
          <w:sz w:val="32"/>
          <w:szCs w:val="32"/>
        </w:rPr>
        <w:t>议</w:t>
      </w:r>
      <w:r>
        <w:rPr>
          <w:rFonts w:ascii="仿宋_GB2312" w:eastAsia="仿宋_GB2312" w:hAnsi="仿宋_GB2312" w:cs="仿宋_GB2312" w:hint="eastAsia"/>
          <w:sz w:val="32"/>
          <w:szCs w:val="32"/>
        </w:rPr>
        <w:t>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性法规案，市人民代表大会常务委员会办公室一般应当在会议举行的</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日前将法规草案发给常务委员会组成人员。</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时，应当邀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有关的市人民代表大会代表列席会议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性法规案，一般应当经</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次常务委员会会议审议后再交付表决</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第一次审议法规案，在全体会议上听取提案人的说明和有关的专门委员会的审议意见，由分组会议进行审议。新制定的法规案，常务委员会会议在分组审议的基础上就其必要性和可行性进行表决，获常务委</w:t>
      </w:r>
      <w:r>
        <w:rPr>
          <w:rFonts w:ascii="仿宋_GB2312" w:eastAsia="仿宋_GB2312" w:hAnsi="仿宋_GB2312" w:cs="仿宋_GB2312" w:hint="eastAsia"/>
          <w:sz w:val="32"/>
          <w:szCs w:val="32"/>
        </w:rPr>
        <w:t>员会全体组成人员过半数通过的，该</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继续审议</w:t>
      </w:r>
      <w:r>
        <w:rPr>
          <w:rFonts w:ascii="仿宋_GB2312" w:eastAsia="仿宋_GB2312" w:hAnsi="仿宋_GB2312" w:cs="仿宋_GB2312" w:hint="eastAsia"/>
          <w:sz w:val="32"/>
          <w:szCs w:val="32"/>
        </w:rPr>
        <w:t>；未</w:t>
      </w:r>
      <w:r>
        <w:rPr>
          <w:rFonts w:ascii="仿宋_GB2312" w:eastAsia="仿宋_GB2312" w:hAnsi="仿宋_GB2312" w:cs="仿宋_GB2312" w:hint="eastAsia"/>
          <w:sz w:val="32"/>
          <w:szCs w:val="32"/>
        </w:rPr>
        <w:t>获过半数通过的，交提案人修改后再提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常务委员会进行审议或者依法终止审议。</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常务委员会会议第二次审议法规案，在全体会议上听取法制委员会</w:t>
      </w:r>
      <w:proofErr w:type="gramStart"/>
      <w:r>
        <w:rPr>
          <w:rFonts w:ascii="仿宋_GB2312" w:eastAsia="仿宋_GB2312" w:hAnsi="仿宋_GB2312" w:cs="仿宋_GB2312" w:hint="eastAsia"/>
          <w:sz w:val="32"/>
          <w:szCs w:val="32"/>
        </w:rPr>
        <w:t>关于法规</w:t>
      </w:r>
      <w:proofErr w:type="gramEnd"/>
      <w:r>
        <w:rPr>
          <w:rFonts w:ascii="仿宋_GB2312" w:eastAsia="仿宋_GB2312" w:hAnsi="仿宋_GB2312" w:cs="仿宋_GB2312" w:hint="eastAsia"/>
          <w:sz w:val="32"/>
          <w:szCs w:val="32"/>
        </w:rPr>
        <w:t>草案修改情况和主要问题的汇报，由分组会议进一步审议。</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常务委员会会议第</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次审议法规案，在全体会议上听取法制委员会</w:t>
      </w:r>
      <w:proofErr w:type="gramStart"/>
      <w:r>
        <w:rPr>
          <w:rFonts w:ascii="仿宋_GB2312" w:eastAsia="仿宋_GB2312" w:hAnsi="仿宋_GB2312" w:cs="仿宋_GB2312" w:hint="eastAsia"/>
          <w:sz w:val="32"/>
          <w:szCs w:val="32"/>
        </w:rPr>
        <w:t>关于法规</w:t>
      </w:r>
      <w:proofErr w:type="gramEnd"/>
      <w:r>
        <w:rPr>
          <w:rFonts w:ascii="仿宋_GB2312" w:eastAsia="仿宋_GB2312" w:hAnsi="仿宋_GB2312" w:cs="仿宋_GB2312" w:hint="eastAsia"/>
          <w:sz w:val="32"/>
          <w:szCs w:val="32"/>
        </w:rPr>
        <w:t>草案审议结果的报告，由分组会议对法规草案修改稿进行审议。</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常务委员会审议</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时，根据需要，可以召开联组会议或者全体会议，对法规草案中的主要问题进行讨论</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w:t>
      </w:r>
      <w:r>
        <w:rPr>
          <w:rFonts w:ascii="仿宋_GB2312" w:eastAsia="仿宋_GB2312" w:hAnsi="仿宋_GB2312" w:cs="仿宋_GB2312" w:hint="eastAsia"/>
          <w:sz w:val="32"/>
          <w:szCs w:val="32"/>
        </w:rPr>
        <w:t>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性法规案，各方</w:t>
      </w:r>
      <w:r>
        <w:rPr>
          <w:rFonts w:ascii="仿宋_GB2312" w:eastAsia="仿宋_GB2312" w:hAnsi="仿宋_GB2312" w:cs="仿宋_GB2312" w:hint="eastAsia"/>
          <w:sz w:val="32"/>
          <w:szCs w:val="32"/>
        </w:rPr>
        <w:lastRenderedPageBreak/>
        <w:t>面意见比较一致的，可以经两次常务委员会会议审议后交付表决</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经两次常务委员会会议审议即交付表决的，由法制委员会</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主任会议在常务委员会会议第一次审议期间决定。</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经两次常务委员会会议审议即交付表决的法规案，常务委员会会议第二次审议该</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时，在全体会议上听取法制委员会</w:t>
      </w:r>
      <w:proofErr w:type="gramStart"/>
      <w:r>
        <w:rPr>
          <w:rFonts w:ascii="仿宋_GB2312" w:eastAsia="仿宋_GB2312" w:hAnsi="仿宋_GB2312" w:cs="仿宋_GB2312" w:hint="eastAsia"/>
          <w:sz w:val="32"/>
          <w:szCs w:val="32"/>
        </w:rPr>
        <w:t>关于法规</w:t>
      </w:r>
      <w:proofErr w:type="gramEnd"/>
      <w:r>
        <w:rPr>
          <w:rFonts w:ascii="仿宋_GB2312" w:eastAsia="仿宋_GB2312" w:hAnsi="仿宋_GB2312" w:cs="仿宋_GB2312" w:hint="eastAsia"/>
          <w:sz w:val="32"/>
          <w:szCs w:val="32"/>
        </w:rPr>
        <w:t>草案审议结果的报告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由分组会议对法规草案修改稿进行审议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性法规案，调</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事项较为单一或者部分修改的地方性法规案，各方面意见比较一致的，</w:t>
      </w:r>
      <w:r>
        <w:rPr>
          <w:rFonts w:ascii="仿宋_GB2312" w:eastAsia="仿宋_GB2312" w:hAnsi="仿宋_GB2312" w:cs="仿宋_GB2312" w:hint="eastAsia"/>
          <w:sz w:val="32"/>
          <w:szCs w:val="32"/>
        </w:rPr>
        <w:t>也可以经一次常务委员会会议审议即交付表决</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经一次常务委员会会议审议即交付表决的，由法制委员会提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主任会议决定。</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经一次常务委员会会议审议即交付表决的地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性法规案，法制委员会根据常务委员会组成人员、有关的专门委员会的审议意见和各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面提出的意见，向常务委员会会议提出审议结果报告</w:t>
      </w:r>
      <w:proofErr w:type="gramStart"/>
      <w:r>
        <w:rPr>
          <w:rFonts w:ascii="仿宋_GB2312" w:eastAsia="仿宋_GB2312" w:hAnsi="仿宋_GB2312" w:cs="仿宋_GB2312" w:hint="eastAsia"/>
          <w:sz w:val="32"/>
          <w:szCs w:val="32"/>
        </w:rPr>
        <w:t>和</w:t>
      </w:r>
      <w:proofErr w:type="gramEnd"/>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草案修改稿</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性法规的废止案，适用前两款规定。</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常务委员会全体会议、分组会议或者联组会议审议地方性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时，提案人应当派人听取意见，</w:t>
      </w:r>
      <w:r>
        <w:rPr>
          <w:rFonts w:ascii="仿宋_GB2312" w:eastAsia="仿宋_GB2312" w:hAnsi="仿宋_GB2312" w:cs="仿宋_GB2312" w:hint="eastAsia"/>
          <w:sz w:val="32"/>
          <w:szCs w:val="32"/>
        </w:rPr>
        <w:t>回</w:t>
      </w:r>
      <w:r>
        <w:rPr>
          <w:rFonts w:ascii="仿宋_GB2312" w:eastAsia="仿宋_GB2312" w:hAnsi="仿宋_GB2312" w:cs="仿宋_GB2312" w:hint="eastAsia"/>
          <w:sz w:val="32"/>
          <w:szCs w:val="32"/>
        </w:rPr>
        <w:t>答询问。有关机关、组织应当派人介绍情况。</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列入常务委员会会议议程继续审议的地方性法规案，有关的专门委员会可以提出审议意见，印发常务委员会</w:t>
      </w:r>
      <w:r>
        <w:rPr>
          <w:rFonts w:ascii="仿宋_GB2312" w:eastAsia="仿宋_GB2312" w:hAnsi="仿宋_GB2312" w:cs="仿宋_GB2312" w:hint="eastAsia"/>
          <w:sz w:val="32"/>
          <w:szCs w:val="32"/>
        </w:rPr>
        <w:lastRenderedPageBreak/>
        <w:t>会议</w:t>
      </w:r>
      <w:r>
        <w:rPr>
          <w:rFonts w:ascii="仿宋_GB2312" w:eastAsia="仿宋_GB2312" w:hAnsi="仿宋_GB2312" w:cs="仿宋_GB2312" w:hint="eastAsia"/>
          <w:sz w:val="32"/>
          <w:szCs w:val="32"/>
        </w:rPr>
        <w:t>。</w:t>
      </w:r>
    </w:p>
    <w:p w:rsidR="000B32E4" w:rsidRDefault="00AF3B17">
      <w:pPr>
        <w:spacing w:line="580" w:lineRule="exact"/>
        <w:ind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有关的专门委员会审议地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时，可以邀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其他专门委员会的成员和市人民代表大会代表列席会议，发表意见。</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性法规案，由法制委员会根据常务委员会组成人员、有关的专门委员会的审议意见和各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面提出的意见，对</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进行统一审议，提出修改情况的汇报或者审议结果报告和法规草案修改稿，对重要的不同意见应当在修改情况的汇报或者审议结果报告中</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说明。对有关的专</w:t>
      </w:r>
      <w:r>
        <w:rPr>
          <w:rFonts w:ascii="仿宋_GB2312" w:eastAsia="仿宋_GB2312" w:hAnsi="仿宋_GB2312" w:cs="仿宋_GB2312" w:hint="eastAsia"/>
          <w:sz w:val="32"/>
          <w:szCs w:val="32"/>
        </w:rPr>
        <w:t>门委员会的重要审议意见没有采纳的，应当向有关的专门委员会反馈。</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法制委员会审议地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性法规案，应当邀请有关的专门委员会的成员列席会议，发表意见。</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时，应当召开全体会议审议，根据需要，</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以要求有关机关、组织派有关负责人说明情况。</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专门委员会之间对法规草案的重要问题意见不一致时，应当向主任会议报告。</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性法规案，法制委员会、有关的专门委员会和常务委员会工作机构应当听取各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面的意见。听取意见可以采取座谈会、论证会、听证会等多种形式</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有关问题专业性较强，需要进行可行性评价的，应当</w:t>
      </w:r>
      <w:r>
        <w:rPr>
          <w:rFonts w:ascii="仿宋_GB2312" w:eastAsia="仿宋_GB2312" w:hAnsi="仿宋_GB2312" w:cs="仿宋_GB2312" w:hint="eastAsia"/>
          <w:sz w:val="32"/>
          <w:szCs w:val="32"/>
        </w:rPr>
        <w:lastRenderedPageBreak/>
        <w:t>召开论证会，听取有关专家、部门和市人民代表大会代表等</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面的意见。论证情况应当向常务委员会报告</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有关问题存在重大意见分歧或者涉及利益关系重大调</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需要进行听证的，应当召开听证会，听取有关基层和相关利益群体代表、部门、人民团体、专家、市人民代表大会代表和社会有关</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听证情况应当向常务委员会报告</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常务委员会法制工作机构应当将法规草案发送相关领域的市人民代表大会</w:t>
      </w:r>
      <w:r>
        <w:rPr>
          <w:rFonts w:ascii="仿宋_GB2312" w:eastAsia="仿宋_GB2312" w:hAnsi="仿宋_GB2312" w:cs="仿宋_GB2312" w:hint="eastAsia"/>
          <w:sz w:val="32"/>
          <w:szCs w:val="32"/>
        </w:rPr>
        <w:t>代表、县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人民代表大会常务委员会以及有关部门、组织和专家征求意见。</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性法规案，应当在常务委员会会议后将法规草案及其起草、修改说明等向社会公布，征求意见，但是经主任会议决定不公布的除外。向社会公布征求意见的时间一般不少于</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十日。征求意见的情况应当向社会通报</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列入常务委员会会议议程的地方性法规案，常务委员会法制工作机构应当收集</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理分组审议的意见和各</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面提出的意见以及其他有关资料，分送法制委员会和有关的专门委员会，并根据需要，印发常务委员会会议。</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拟提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常务委员会会议审议通过的地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性法规案，在法制委员会提出审议结果报告前，常务委员会法制工作机构可以对法规草案中主要制度规范的</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行性、法规出台时机、法规实施的社会效果和可能出现的问题等进行评估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评</w:t>
      </w:r>
      <w:r>
        <w:rPr>
          <w:rFonts w:ascii="仿宋_GB2312" w:eastAsia="仿宋_GB2312" w:hAnsi="仿宋_GB2312" w:cs="仿宋_GB2312" w:hint="eastAsia"/>
          <w:sz w:val="32"/>
          <w:szCs w:val="32"/>
        </w:rPr>
        <w:t>估情况由</w:t>
      </w:r>
      <w:r>
        <w:rPr>
          <w:rFonts w:ascii="仿宋_GB2312" w:eastAsia="仿宋_GB2312" w:hAnsi="仿宋_GB2312" w:cs="仿宋_GB2312" w:hint="eastAsia"/>
          <w:sz w:val="32"/>
          <w:szCs w:val="32"/>
        </w:rPr>
        <w:lastRenderedPageBreak/>
        <w:t>法制委员会在审议结果报告中</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说明</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列入常务委员会会议议程的地方性法规案，在交付表决前，提案人要求撤回的，应当说明理由，经主任会议同意，并向常务委员会报告，对该</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的审议即行终止。</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列入常务委员会会议审议的地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性法规案，因各方面对制定的</w:t>
      </w:r>
      <w:r>
        <w:rPr>
          <w:rFonts w:ascii="仿宋_GB2312" w:eastAsia="仿宋_GB2312" w:hAnsi="仿宋_GB2312" w:cs="仿宋_GB2312" w:hint="eastAsia"/>
          <w:sz w:val="32"/>
          <w:szCs w:val="32"/>
        </w:rPr>
        <w:t>必要性、可行性等重大问题存在较大意见分歧搁置审议满两年的，或者因暂不付表决经过两年没有再次列入常务委员会会议议程审议的，由主任会议向常务委员会报告，该</w:t>
      </w:r>
      <w:proofErr w:type="gramStart"/>
      <w:r>
        <w:rPr>
          <w:rFonts w:ascii="仿宋_GB2312" w:eastAsia="仿宋_GB2312" w:hAnsi="仿宋_GB2312" w:cs="仿宋_GB2312" w:hint="eastAsia"/>
          <w:sz w:val="32"/>
          <w:szCs w:val="32"/>
        </w:rPr>
        <w:t>法规案终止</w:t>
      </w:r>
      <w:proofErr w:type="gramEnd"/>
      <w:r>
        <w:rPr>
          <w:rFonts w:ascii="仿宋_GB2312" w:eastAsia="仿宋_GB2312" w:hAnsi="仿宋_GB2312" w:cs="仿宋_GB2312" w:hint="eastAsia"/>
          <w:sz w:val="32"/>
          <w:szCs w:val="32"/>
        </w:rPr>
        <w:t>审议。</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性法规草案修改稿经常务委员会会议审议，由法制委员会根据常务委员会组成人员的审议意见进行修改，提出法规草案表决稿，由主任会议提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常务委员会全体会议表决，</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由常务委员会全体组成人员的过半数通过。</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法规草案表决稿交付常务委员会会议表决前，专门委员会或者常务委员会组成人员</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人以上联名对其中的个别意见分歧较大的重要条款书面提出异议的，经主任会议决定，可以将该重要条款提请常务委员会会议单独表决，由常务委员会全体组成人员的过半数通过后，再对法规草案表决稿进行表决</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单独表决的条款</w:t>
      </w:r>
      <w:r>
        <w:rPr>
          <w:rFonts w:ascii="仿宋_GB2312" w:eastAsia="仿宋_GB2312" w:hAnsi="仿宋_GB2312" w:cs="仿宋_GB2312" w:hint="eastAsia"/>
          <w:sz w:val="32"/>
          <w:szCs w:val="32"/>
        </w:rPr>
        <w:t>未</w:t>
      </w:r>
      <w:r>
        <w:rPr>
          <w:rFonts w:ascii="仿宋_GB2312" w:eastAsia="仿宋_GB2312" w:hAnsi="仿宋_GB2312" w:cs="仿宋_GB2312" w:hint="eastAsia"/>
          <w:sz w:val="32"/>
          <w:szCs w:val="32"/>
        </w:rPr>
        <w:t>获常务委员会全体组成人员过半数通过的，该法规草案应当暂不</w:t>
      </w:r>
      <w:r>
        <w:rPr>
          <w:rFonts w:ascii="仿宋_GB2312" w:eastAsia="仿宋_GB2312" w:hAnsi="仿宋_GB2312" w:cs="仿宋_GB2312" w:hint="eastAsia"/>
          <w:sz w:val="32"/>
          <w:szCs w:val="32"/>
        </w:rPr>
        <w:t>付</w:t>
      </w:r>
      <w:r>
        <w:rPr>
          <w:rFonts w:ascii="仿宋_GB2312" w:eastAsia="仿宋_GB2312" w:hAnsi="仿宋_GB2312" w:cs="仿宋_GB2312" w:hint="eastAsia"/>
          <w:sz w:val="32"/>
          <w:szCs w:val="32"/>
        </w:rPr>
        <w:t>表决，</w:t>
      </w:r>
      <w:proofErr w:type="gramStart"/>
      <w:r>
        <w:rPr>
          <w:rFonts w:ascii="仿宋_GB2312" w:eastAsia="仿宋_GB2312" w:hAnsi="仿宋_GB2312" w:cs="仿宋_GB2312" w:hint="eastAsia"/>
          <w:sz w:val="32"/>
          <w:szCs w:val="32"/>
        </w:rPr>
        <w:t>交法制</w:t>
      </w:r>
      <w:proofErr w:type="gramEnd"/>
      <w:r>
        <w:rPr>
          <w:rFonts w:ascii="仿宋_GB2312" w:eastAsia="仿宋_GB2312" w:hAnsi="仿宋_GB2312" w:cs="仿宋_GB2312" w:hint="eastAsia"/>
          <w:sz w:val="32"/>
          <w:szCs w:val="32"/>
        </w:rPr>
        <w:t>委员会和有关的专门委员会进一步审议。</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法规草案与其他法规相关规定不一致的，提案</w:t>
      </w:r>
      <w:r>
        <w:rPr>
          <w:rFonts w:ascii="仿宋_GB2312" w:eastAsia="仿宋_GB2312" w:hAnsi="仿宋_GB2312" w:cs="仿宋_GB2312" w:hint="eastAsia"/>
          <w:sz w:val="32"/>
          <w:szCs w:val="32"/>
        </w:rPr>
        <w:lastRenderedPageBreak/>
        <w:t>人应当</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说明并提出处理意见，必要时应当同</w:t>
      </w:r>
      <w:r>
        <w:rPr>
          <w:rFonts w:ascii="仿宋_GB2312" w:eastAsia="仿宋_GB2312" w:hAnsi="仿宋_GB2312" w:cs="仿宋_GB2312" w:hint="eastAsia"/>
          <w:sz w:val="32"/>
          <w:szCs w:val="32"/>
        </w:rPr>
        <w:t>时</w:t>
      </w:r>
      <w:r>
        <w:rPr>
          <w:rFonts w:ascii="仿宋_GB2312" w:eastAsia="仿宋_GB2312" w:hAnsi="仿宋_GB2312" w:cs="仿宋_GB2312" w:hint="eastAsia"/>
          <w:sz w:val="32"/>
          <w:szCs w:val="32"/>
        </w:rPr>
        <w:t>提出修改或者废止其他法规相关规定的议案。</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法制委员会和有关的专门委员会审议</w:t>
      </w:r>
      <w:proofErr w:type="gramStart"/>
      <w:r>
        <w:rPr>
          <w:rFonts w:ascii="仿宋_GB2312" w:eastAsia="仿宋_GB2312" w:hAnsi="仿宋_GB2312" w:cs="仿宋_GB2312" w:hint="eastAsia"/>
          <w:sz w:val="32"/>
          <w:szCs w:val="32"/>
        </w:rPr>
        <w:t>法</w:t>
      </w:r>
      <w:r>
        <w:rPr>
          <w:rFonts w:ascii="仿宋_GB2312" w:eastAsia="仿宋_GB2312" w:hAnsi="仿宋_GB2312" w:cs="仿宋_GB2312" w:hint="eastAsia"/>
          <w:sz w:val="32"/>
          <w:szCs w:val="32"/>
        </w:rPr>
        <w:t>规案</w:t>
      </w:r>
      <w:proofErr w:type="gramEnd"/>
      <w:r>
        <w:rPr>
          <w:rFonts w:ascii="仿宋_GB2312" w:eastAsia="仿宋_GB2312" w:hAnsi="仿宋_GB2312" w:cs="仿宋_GB2312" w:hint="eastAsia"/>
          <w:sz w:val="32"/>
          <w:szCs w:val="32"/>
        </w:rPr>
        <w:t>时，认为需要修改或者废止其他法规相关规定的，应当提出处理意见</w:t>
      </w:r>
      <w:r>
        <w:rPr>
          <w:rFonts w:ascii="仿宋_GB2312" w:eastAsia="仿宋_GB2312" w:hAnsi="仿宋_GB2312" w:cs="仿宋_GB2312" w:hint="eastAsia"/>
          <w:sz w:val="32"/>
          <w:szCs w:val="32"/>
        </w:rPr>
        <w:t>。</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市人民代表大会有关的专门委员会、常务委员会工作机构可以组织市人民代表大会代表、专家学者、执法部门等对重点领域的地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性法规或者法规中的重要制度进行立法后评估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评估情况应当向常务委员会报告</w:t>
      </w:r>
      <w:r>
        <w:rPr>
          <w:rFonts w:ascii="仿宋_GB2312" w:eastAsia="仿宋_GB2312" w:hAnsi="仿宋_GB2312" w:cs="仿宋_GB2312" w:hint="eastAsia"/>
          <w:sz w:val="32"/>
          <w:szCs w:val="32"/>
        </w:rPr>
        <w:t>。</w:t>
      </w:r>
    </w:p>
    <w:p w:rsidR="000B32E4" w:rsidRDefault="000B32E4" w:rsidP="00AF3B17">
      <w:pPr>
        <w:spacing w:line="580" w:lineRule="exact"/>
        <w:ind w:firstLineChars="200" w:firstLine="626"/>
        <w:rPr>
          <w:rFonts w:ascii="仿宋_GB2312" w:eastAsia="仿宋_GB2312" w:hAnsi="仿宋_GB2312" w:cs="仿宋_GB2312"/>
          <w:sz w:val="32"/>
          <w:szCs w:val="32"/>
        </w:rPr>
      </w:pPr>
    </w:p>
    <w:p w:rsidR="000B32E4" w:rsidRDefault="00AF3B17">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地方性法规报批和公布</w:t>
      </w:r>
    </w:p>
    <w:p w:rsidR="000B32E4" w:rsidRDefault="000B32E4">
      <w:pPr>
        <w:spacing w:line="580" w:lineRule="exact"/>
        <w:rPr>
          <w:rFonts w:ascii="仿宋_GB2312" w:eastAsia="仿宋_GB2312" w:hAnsi="仿宋_GB2312" w:cs="仿宋_GB2312"/>
          <w:sz w:val="32"/>
          <w:szCs w:val="32"/>
        </w:rPr>
      </w:pP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市人民代表大会及其常务委员会制定、修改和废止地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性法规，应当在市人民代表大会或者常务委员会审议表决一个月前，</w:t>
      </w:r>
      <w:proofErr w:type="gramStart"/>
      <w:r>
        <w:rPr>
          <w:rFonts w:ascii="仿宋_GB2312" w:eastAsia="仿宋_GB2312" w:hAnsi="仿宋_GB2312" w:cs="仿宋_GB2312" w:hint="eastAsia"/>
          <w:sz w:val="32"/>
          <w:szCs w:val="32"/>
        </w:rPr>
        <w:t>征询省</w:t>
      </w:r>
      <w:proofErr w:type="gramEnd"/>
      <w:r>
        <w:rPr>
          <w:rFonts w:ascii="仿宋_GB2312" w:eastAsia="仿宋_GB2312" w:hAnsi="仿宋_GB2312" w:cs="仿宋_GB2312" w:hint="eastAsia"/>
          <w:sz w:val="32"/>
          <w:szCs w:val="32"/>
        </w:rPr>
        <w:t>人民代表大会法制委员会和常务委员会法制工作机构的意见</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市人民代表大会及其常务委员会通过的地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性法规，由市人民代表大会常务委员会报省人民代表大会常务委员会批准</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常务委员会法制工作机构应当在通过之日起十</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日内将报请批准的地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性法规的书面报告、文本、说明和有关资料报送省人民代表大会常务委员会。</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报</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批准的地方性法规，省人民代表大会常务</w:t>
      </w:r>
      <w:r>
        <w:rPr>
          <w:rFonts w:ascii="仿宋_GB2312" w:eastAsia="仿宋_GB2312" w:hAnsi="仿宋_GB2312" w:cs="仿宋_GB2312" w:hint="eastAsia"/>
          <w:sz w:val="32"/>
          <w:szCs w:val="32"/>
        </w:rPr>
        <w:lastRenderedPageBreak/>
        <w:t>委员会退回修改的，由法制委员会根据省人民代表大会常务委员会的修改意见，提出部分修改的地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性法规案，由主任会议决定</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列入常务委员会会议议程，依照本条例第四章规定审议和表决后，再报请省人民代表大会常务委员会批准。</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市人民代表大会及其常务委员会制定、修改和废止的地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性法规，经省人民代表大会常务委员会批准后，由市人民代表大会常务委员会发布公告</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以公布</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性法规批准后应当及时在《绵阳市人民代表大会常务委员会公报》、《绵阳日报》和绵阳人大网上刊载</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在《绵阳市人民代表大会常务委员会公报》上刊登的地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性法规文本为标准文本。</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性法规被修改的，应当公布新的地方性法规文本。</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w:t>
      </w:r>
      <w:r>
        <w:rPr>
          <w:rFonts w:ascii="仿宋_GB2312" w:eastAsia="仿宋_GB2312" w:hAnsi="仿宋_GB2312" w:cs="仿宋_GB2312" w:hint="eastAsia"/>
          <w:sz w:val="32"/>
          <w:szCs w:val="32"/>
        </w:rPr>
        <w:t>被废止的，应当</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以公告</w:t>
      </w:r>
      <w:r>
        <w:rPr>
          <w:rFonts w:ascii="仿宋_GB2312" w:eastAsia="仿宋_GB2312" w:hAnsi="仿宋_GB2312" w:cs="仿宋_GB2312" w:hint="eastAsia"/>
          <w:sz w:val="32"/>
          <w:szCs w:val="32"/>
        </w:rPr>
        <w:t>。</w:t>
      </w:r>
    </w:p>
    <w:p w:rsidR="000B32E4" w:rsidRDefault="000B32E4" w:rsidP="00AF3B17">
      <w:pPr>
        <w:spacing w:line="580" w:lineRule="exact"/>
        <w:ind w:firstLineChars="200" w:firstLine="626"/>
        <w:rPr>
          <w:rFonts w:ascii="仿宋_GB2312" w:eastAsia="仿宋_GB2312" w:hAnsi="仿宋_GB2312" w:cs="仿宋_GB2312"/>
          <w:sz w:val="32"/>
          <w:szCs w:val="32"/>
        </w:rPr>
      </w:pPr>
    </w:p>
    <w:p w:rsidR="000B32E4" w:rsidRDefault="00AF3B17">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市人民政府规章备案审查</w:t>
      </w:r>
    </w:p>
    <w:p w:rsidR="000B32E4" w:rsidRDefault="000B32E4">
      <w:pPr>
        <w:spacing w:line="580" w:lineRule="exact"/>
        <w:rPr>
          <w:rFonts w:ascii="仿宋_GB2312" w:eastAsia="仿宋_GB2312" w:hAnsi="仿宋_GB2312" w:cs="仿宋_GB2312"/>
          <w:sz w:val="32"/>
          <w:szCs w:val="32"/>
        </w:rPr>
      </w:pP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市人民政府发布的规章应当在公布后的</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十日内报送市人民代表大会常务委员会备案。</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报送备案的文件，应当包括备案报告、规章</w:t>
      </w:r>
      <w:r>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式文本和说明等文件，并附有关法律、法规、规章等制定依据</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市中级人民法院、市人民检察院、县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人大常务委员会认为市人民政府发布的规章同宪法、法律、法规</w:t>
      </w:r>
      <w:r>
        <w:rPr>
          <w:rFonts w:ascii="仿宋_GB2312" w:eastAsia="仿宋_GB2312" w:hAnsi="仿宋_GB2312" w:cs="仿宋_GB2312" w:hint="eastAsia"/>
          <w:sz w:val="32"/>
          <w:szCs w:val="32"/>
        </w:rPr>
        <w:lastRenderedPageBreak/>
        <w:t>的规定相抵触的，可以向市人民代表大会常务委员会书面提出进行审查的要求，由常务委员会工作机构分送有关的专门委员会进行审查、提出意见</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规定以外的其它国家机关和社会团体、企业事业组织以及公民认为市人民政府发布的规章同宪法、法律、法规的规定相抵触的，可以向市人民代表大会常务委员会书面提出进行审查的建议，由常务委员会工作机构进行研究，必要时，送有关的专门委员会进行审查、提出意见。</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有关的专门委员会和常务委员会工作机构可以对报送备案的市人民政府发布的规章进行主动审查</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市人民代表大会专门委员会、常务委员会工作机构在审查、研究中认为市人民政府发布的规章同宪法、法律、法规相抵触的，可以向制定</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关提出书面审查意见、研究意见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也可以由法制委员会与有关的专门委员会、常务委员会工作机构召开联合审查会议，要求制定机关到会说明情况，再向制定机关提出书面审查意见。制定</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关应当在两个月内提出是否修改的意见，并向市人民代表大会法制委员会和有关的专门委员会或者常务委员会工作机构反馈。</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市人民代表大会法制委员会、有关的专门委员会、常务委员会工作机构根据前条规定，向制定机关提出审查意见、研究意见，制定</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关按照</w:t>
      </w:r>
      <w:r>
        <w:rPr>
          <w:rFonts w:ascii="仿宋_GB2312" w:eastAsia="仿宋_GB2312" w:hAnsi="仿宋_GB2312" w:cs="仿宋_GB2312" w:hint="eastAsia"/>
          <w:sz w:val="32"/>
          <w:szCs w:val="32"/>
        </w:rPr>
        <w:t>所提</w:t>
      </w:r>
      <w:r>
        <w:rPr>
          <w:rFonts w:ascii="仿宋_GB2312" w:eastAsia="仿宋_GB2312" w:hAnsi="仿宋_GB2312" w:cs="仿宋_GB2312" w:hint="eastAsia"/>
          <w:sz w:val="32"/>
          <w:szCs w:val="32"/>
        </w:rPr>
        <w:t>意见对其发布的规章进行修改或者废止的，审查终止</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市人民代表大会法制委员会、有</w:t>
      </w:r>
      <w:r>
        <w:rPr>
          <w:rFonts w:ascii="仿宋_GB2312" w:eastAsia="仿宋_GB2312" w:hAnsi="仿宋_GB2312" w:cs="仿宋_GB2312" w:hint="eastAsia"/>
          <w:sz w:val="32"/>
          <w:szCs w:val="32"/>
        </w:rPr>
        <w:t>关的专门委员会、常务委员会工作机构经审查、研究认为市人民政府发布的规章同宪法、法律、法规相抵触而制定</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关</w:t>
      </w:r>
      <w:r>
        <w:rPr>
          <w:rFonts w:ascii="仿宋_GB2312" w:eastAsia="仿宋_GB2312" w:hAnsi="仿宋_GB2312" w:cs="仿宋_GB2312" w:hint="eastAsia"/>
          <w:sz w:val="32"/>
          <w:szCs w:val="32"/>
        </w:rPr>
        <w:t>不予</w:t>
      </w:r>
      <w:r>
        <w:rPr>
          <w:rFonts w:ascii="仿宋_GB2312" w:eastAsia="仿宋_GB2312" w:hAnsi="仿宋_GB2312" w:cs="仿宋_GB2312" w:hint="eastAsia"/>
          <w:sz w:val="32"/>
          <w:szCs w:val="32"/>
        </w:rPr>
        <w:t>修改的，应当向主任会议提出</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撤销的议案、建议，由主任会议决定提请常务委员会会议审议决定。</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市人民代表大会有关的专门委员会和常务委员会工作机构应当按照规定要求，将审查、研究情况向提出审查要求、审查建议的国家机关、社会团体、企业事业组织以及公民反馈，并可以向社会公开</w:t>
      </w:r>
      <w:r>
        <w:rPr>
          <w:rFonts w:ascii="仿宋_GB2312" w:eastAsia="仿宋_GB2312" w:hAnsi="仿宋_GB2312" w:cs="仿宋_GB2312" w:hint="eastAsia"/>
          <w:sz w:val="32"/>
          <w:szCs w:val="32"/>
        </w:rPr>
        <w:t>。</w:t>
      </w:r>
    </w:p>
    <w:p w:rsidR="000B32E4" w:rsidRDefault="000B32E4" w:rsidP="00AF3B17">
      <w:pPr>
        <w:spacing w:line="580" w:lineRule="exact"/>
        <w:ind w:firstLineChars="200" w:firstLine="626"/>
        <w:rPr>
          <w:rFonts w:ascii="仿宋_GB2312" w:eastAsia="仿宋_GB2312" w:hAnsi="仿宋_GB2312" w:cs="仿宋_GB2312"/>
          <w:sz w:val="32"/>
          <w:szCs w:val="32"/>
        </w:rPr>
      </w:pPr>
    </w:p>
    <w:p w:rsidR="000B32E4" w:rsidRDefault="00AF3B17">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其他规定</w:t>
      </w:r>
    </w:p>
    <w:p w:rsidR="000B32E4" w:rsidRDefault="000B32E4">
      <w:pPr>
        <w:spacing w:line="580" w:lineRule="exact"/>
        <w:rPr>
          <w:rFonts w:ascii="仿宋_GB2312" w:eastAsia="仿宋_GB2312" w:hAnsi="仿宋_GB2312" w:cs="仿宋_GB2312"/>
          <w:sz w:val="32"/>
          <w:szCs w:val="32"/>
        </w:rPr>
      </w:pP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地方性法规应当明确规定施行日期</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性法规的名称为条例、规定和实施办法。内容较多、需要分章表述的法规，称“条例”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内容较少、无需分章表述的法规，称“规定”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为配套实施上位法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比较具体规定的法规，称“实施办法”</w:t>
      </w:r>
      <w:r>
        <w:rPr>
          <w:rFonts w:ascii="仿宋_GB2312" w:eastAsia="仿宋_GB2312" w:hAnsi="仿宋_GB2312" w:cs="仿宋_GB2312" w:hint="eastAsia"/>
          <w:sz w:val="32"/>
          <w:szCs w:val="32"/>
        </w:rPr>
        <w:t>。</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性法规根据内容需要，可以分章、节、条、款、项、目。</w:t>
      </w:r>
    </w:p>
    <w:p w:rsidR="000B32E4" w:rsidRDefault="00AF3B1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章、节、条的序号用中文数字依次表述，款不编序号，项的序号用中文数字加括号依次表述，目的序号用阿拉伯数字依次表述</w:t>
      </w:r>
      <w:r>
        <w:rPr>
          <w:rFonts w:ascii="仿宋_GB2312" w:eastAsia="仿宋_GB2312" w:hAnsi="仿宋_GB2312" w:cs="仿宋_GB2312" w:hint="eastAsia"/>
          <w:sz w:val="32"/>
          <w:szCs w:val="32"/>
        </w:rPr>
        <w:t>。</w:t>
      </w:r>
    </w:p>
    <w:p w:rsidR="000B32E4" w:rsidRDefault="00AF3B17" w:rsidP="00AF3B1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性法规标题的题</w:t>
      </w:r>
      <w:proofErr w:type="gramStart"/>
      <w:r>
        <w:rPr>
          <w:rFonts w:ascii="仿宋_GB2312" w:eastAsia="仿宋_GB2312" w:hAnsi="仿宋_GB2312" w:cs="仿宋_GB2312" w:hint="eastAsia"/>
          <w:sz w:val="32"/>
          <w:szCs w:val="32"/>
        </w:rPr>
        <w:t>注应当</w:t>
      </w:r>
      <w:proofErr w:type="gramEnd"/>
      <w:r>
        <w:rPr>
          <w:rFonts w:ascii="仿宋_GB2312" w:eastAsia="仿宋_GB2312" w:hAnsi="仿宋_GB2312" w:cs="仿宋_GB2312" w:hint="eastAsia"/>
          <w:sz w:val="32"/>
          <w:szCs w:val="32"/>
        </w:rPr>
        <w:t>载明制定机关、批准机关、通过日期、批准日期。经过修改的地方性法规，应当载明修改机关、批准机关、修改日期、批准日</w:t>
      </w:r>
      <w:r>
        <w:rPr>
          <w:rFonts w:ascii="仿宋_GB2312" w:eastAsia="仿宋_GB2312" w:hAnsi="仿宋_GB2312" w:cs="仿宋_GB2312" w:hint="eastAsia"/>
          <w:sz w:val="32"/>
          <w:szCs w:val="32"/>
        </w:rPr>
        <w:t>期</w:t>
      </w:r>
      <w:r>
        <w:rPr>
          <w:rFonts w:ascii="仿宋_GB2312" w:eastAsia="仿宋_GB2312" w:hAnsi="仿宋_GB2312" w:cs="仿宋_GB2312" w:hint="eastAsia"/>
          <w:sz w:val="32"/>
          <w:szCs w:val="32"/>
        </w:rPr>
        <w:t>。</w:t>
      </w:r>
    </w:p>
    <w:p w:rsidR="000B32E4" w:rsidRDefault="000B32E4" w:rsidP="00AF3B17">
      <w:pPr>
        <w:spacing w:line="580" w:lineRule="exact"/>
        <w:ind w:firstLineChars="200" w:firstLine="626"/>
        <w:rPr>
          <w:rFonts w:ascii="仿宋_GB2312" w:eastAsia="仿宋_GB2312" w:hAnsi="仿宋_GB2312" w:cs="仿宋_GB2312"/>
          <w:sz w:val="32"/>
          <w:szCs w:val="32"/>
        </w:rPr>
      </w:pPr>
    </w:p>
    <w:p w:rsidR="000B32E4" w:rsidRDefault="00AF3B17">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B32E4" w:rsidRDefault="000B32E4">
      <w:pPr>
        <w:spacing w:line="580" w:lineRule="exact"/>
        <w:rPr>
          <w:rFonts w:ascii="仿宋_GB2312" w:eastAsia="仿宋_GB2312" w:hAnsi="仿宋_GB2312" w:cs="仿宋_GB2312"/>
          <w:sz w:val="32"/>
          <w:szCs w:val="32"/>
        </w:rPr>
      </w:pPr>
    </w:p>
    <w:p w:rsidR="000B32E4" w:rsidRDefault="00AF3B17">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w:t>
      </w:r>
      <w:r>
        <w:rPr>
          <w:rFonts w:ascii="仿宋_GB2312" w:eastAsia="仿宋_GB2312" w:hAnsi="仿宋_GB2312" w:cs="仿宋_GB2312" w:hint="eastAsia"/>
          <w:sz w:val="32"/>
          <w:szCs w:val="32"/>
        </w:rPr>
        <w:t>行。</w:t>
      </w:r>
    </w:p>
    <w:sectPr w:rsidR="000B32E4">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F3B17">
      <w:r>
        <w:separator/>
      </w:r>
    </w:p>
  </w:endnote>
  <w:endnote w:type="continuationSeparator" w:id="0">
    <w:p w:rsidR="00000000" w:rsidRDefault="00AF3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0B32E4" w:rsidRDefault="00AF3B17">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F3B17">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0B32E4" w:rsidRDefault="000B32E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0B32E4" w:rsidRDefault="00AF3B17">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F3B17">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0B32E4" w:rsidRDefault="000B32E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F3B17">
      <w:r>
        <w:separator/>
      </w:r>
    </w:p>
  </w:footnote>
  <w:footnote w:type="continuationSeparator" w:id="0">
    <w:p w:rsidR="00000000" w:rsidRDefault="00AF3B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3BC7"/>
    <w:multiLevelType w:val="singleLevel"/>
    <w:tmpl w:val="58B23BC7"/>
    <w:lvl w:ilvl="0">
      <w:start w:val="1"/>
      <w:numFmt w:val="chineseCounting"/>
      <w:suff w:val="nothing"/>
      <w:lvlText w:val="第%1章"/>
      <w:lvlJc w:val="left"/>
    </w:lvl>
  </w:abstractNum>
  <w:abstractNum w:abstractNumId="1">
    <w:nsid w:val="58B23D10"/>
    <w:multiLevelType w:val="singleLevel"/>
    <w:tmpl w:val="58B23D10"/>
    <w:lvl w:ilvl="0">
      <w:start w:val="2"/>
      <w:numFmt w:val="chineseCounting"/>
      <w:suff w:val="nothing"/>
      <w:lvlText w:val="第%1章"/>
      <w:lvlJc w:val="left"/>
    </w:lvl>
  </w:abstractNum>
  <w:abstractNum w:abstractNumId="2">
    <w:nsid w:val="58B2458B"/>
    <w:multiLevelType w:val="singleLevel"/>
    <w:tmpl w:val="58B2458B"/>
    <w:lvl w:ilvl="0">
      <w:start w:val="5"/>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B32E4"/>
    <w:rsid w:val="003342B7"/>
    <w:rsid w:val="004B4A86"/>
    <w:rsid w:val="009465D2"/>
    <w:rsid w:val="00AF3B17"/>
    <w:rsid w:val="00CF0444"/>
    <w:rsid w:val="00F01201"/>
    <w:rsid w:val="0344707C"/>
    <w:rsid w:val="05577A31"/>
    <w:rsid w:val="09EC5B2D"/>
    <w:rsid w:val="0C0F2B91"/>
    <w:rsid w:val="0C8E115F"/>
    <w:rsid w:val="0CB40F8D"/>
    <w:rsid w:val="0D653B7D"/>
    <w:rsid w:val="0EBD2CDC"/>
    <w:rsid w:val="0F122EF9"/>
    <w:rsid w:val="0FCC5E4D"/>
    <w:rsid w:val="145459E7"/>
    <w:rsid w:val="17854D85"/>
    <w:rsid w:val="19560984"/>
    <w:rsid w:val="19A62370"/>
    <w:rsid w:val="1ADB1D05"/>
    <w:rsid w:val="1BAC283F"/>
    <w:rsid w:val="1C02760A"/>
    <w:rsid w:val="1F5D6389"/>
    <w:rsid w:val="1FAC0921"/>
    <w:rsid w:val="22B35238"/>
    <w:rsid w:val="24284A21"/>
    <w:rsid w:val="254D52DC"/>
    <w:rsid w:val="25915247"/>
    <w:rsid w:val="260F0F7D"/>
    <w:rsid w:val="2752475F"/>
    <w:rsid w:val="2862559F"/>
    <w:rsid w:val="29B33967"/>
    <w:rsid w:val="29B466D5"/>
    <w:rsid w:val="2AEC04E6"/>
    <w:rsid w:val="2B1D0233"/>
    <w:rsid w:val="2D69714B"/>
    <w:rsid w:val="2E3016AD"/>
    <w:rsid w:val="2F067D87"/>
    <w:rsid w:val="2FD07BED"/>
    <w:rsid w:val="3192377C"/>
    <w:rsid w:val="31D1732C"/>
    <w:rsid w:val="31DD64B9"/>
    <w:rsid w:val="31EC0289"/>
    <w:rsid w:val="324C458D"/>
    <w:rsid w:val="328C6566"/>
    <w:rsid w:val="33706236"/>
    <w:rsid w:val="339E568A"/>
    <w:rsid w:val="34EB7938"/>
    <w:rsid w:val="358914C0"/>
    <w:rsid w:val="38167120"/>
    <w:rsid w:val="38D85B2B"/>
    <w:rsid w:val="399E17E1"/>
    <w:rsid w:val="3B8B18FC"/>
    <w:rsid w:val="3CBE3CA2"/>
    <w:rsid w:val="3FF35ED2"/>
    <w:rsid w:val="438127BA"/>
    <w:rsid w:val="43EC730E"/>
    <w:rsid w:val="480C1600"/>
    <w:rsid w:val="494E5BE0"/>
    <w:rsid w:val="4B1E40DF"/>
    <w:rsid w:val="4DEF0514"/>
    <w:rsid w:val="4DF70113"/>
    <w:rsid w:val="4FA84EB1"/>
    <w:rsid w:val="5060144A"/>
    <w:rsid w:val="51123352"/>
    <w:rsid w:val="521F4DE5"/>
    <w:rsid w:val="56FD6734"/>
    <w:rsid w:val="57626700"/>
    <w:rsid w:val="58CE5795"/>
    <w:rsid w:val="5F8765D8"/>
    <w:rsid w:val="623C26A5"/>
    <w:rsid w:val="63147489"/>
    <w:rsid w:val="631A4372"/>
    <w:rsid w:val="64C95268"/>
    <w:rsid w:val="658C0A43"/>
    <w:rsid w:val="66584CFF"/>
    <w:rsid w:val="685B50F5"/>
    <w:rsid w:val="68644FA7"/>
    <w:rsid w:val="687D4CF3"/>
    <w:rsid w:val="6959253D"/>
    <w:rsid w:val="6A3D58B1"/>
    <w:rsid w:val="6A4E60D7"/>
    <w:rsid w:val="6AC05678"/>
    <w:rsid w:val="6B0A35F2"/>
    <w:rsid w:val="6D317FB0"/>
    <w:rsid w:val="6EC159FE"/>
    <w:rsid w:val="75293951"/>
    <w:rsid w:val="75B024DF"/>
    <w:rsid w:val="78A360C2"/>
    <w:rsid w:val="78D7610E"/>
    <w:rsid w:val="7C1357EB"/>
    <w:rsid w:val="7D162744"/>
    <w:rsid w:val="7D9C4494"/>
    <w:rsid w:val="7DC05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F3B17"/>
    <w:rPr>
      <w:sz w:val="18"/>
      <w:szCs w:val="18"/>
    </w:rPr>
  </w:style>
  <w:style w:type="character" w:customStyle="1" w:styleId="Char1">
    <w:name w:val="批注框文本 Char"/>
    <w:basedOn w:val="a0"/>
    <w:link w:val="a5"/>
    <w:uiPriority w:val="99"/>
    <w:semiHidden/>
    <w:rsid w:val="00AF3B1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F3B17"/>
    <w:rPr>
      <w:sz w:val="18"/>
      <w:szCs w:val="18"/>
    </w:rPr>
  </w:style>
  <w:style w:type="character" w:customStyle="1" w:styleId="Char1">
    <w:name w:val="批注框文本 Char"/>
    <w:basedOn w:val="a0"/>
    <w:link w:val="a5"/>
    <w:uiPriority w:val="99"/>
    <w:semiHidden/>
    <w:rsid w:val="00AF3B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1307</Words>
  <Characters>7451</Characters>
  <Application>Microsoft Office Word</Application>
  <DocSecurity>0</DocSecurity>
  <Lines>62</Lines>
  <Paragraphs>17</Paragraphs>
  <ScaleCrop>false</ScaleCrop>
  <Company>Microsoft</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