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80" w:lineRule="exact"/>
        <w:jc w:val="center"/>
        <w:rPr>
          <w:rFonts w:hint="eastAsia" w:ascii="方正小标宋简体" w:hAnsi="华文宋体" w:eastAsia="方正小标宋简体"/>
          <w:b/>
          <w:bCs/>
          <w:sz w:val="44"/>
          <w:szCs w:val="44"/>
        </w:rPr>
      </w:pPr>
    </w:p>
    <w:p>
      <w:pPr>
        <w:widowControl/>
        <w:snapToGrid w:val="0"/>
        <w:spacing w:line="580" w:lineRule="exact"/>
        <w:jc w:val="center"/>
        <w:rPr>
          <w:rFonts w:ascii="方正小标宋简体" w:hAnsi="华文宋体" w:eastAsia="方正小标宋简体"/>
          <w:b/>
          <w:bCs/>
          <w:sz w:val="44"/>
          <w:szCs w:val="44"/>
        </w:rPr>
      </w:pPr>
    </w:p>
    <w:p>
      <w:pPr>
        <w:overflowPunct w:val="0"/>
        <w:snapToGrid w:val="0"/>
        <w:spacing w:line="580" w:lineRule="exact"/>
        <w:jc w:val="center"/>
        <w:rPr>
          <w:rFonts w:asciiTheme="majorEastAsia" w:hAnsiTheme="majorEastAsia" w:eastAsiaTheme="majorEastAsia"/>
          <w:bCs/>
          <w:kern w:val="0"/>
          <w:sz w:val="44"/>
          <w:szCs w:val="44"/>
        </w:rPr>
      </w:pPr>
      <w:r>
        <w:rPr>
          <w:rFonts w:hint="eastAsia" w:asciiTheme="majorEastAsia" w:hAnsiTheme="majorEastAsia" w:eastAsiaTheme="majorEastAsia"/>
          <w:bCs/>
          <w:kern w:val="0"/>
          <w:sz w:val="44"/>
          <w:szCs w:val="44"/>
        </w:rPr>
        <w:t>雅安市绿色（有机）农产品基地保护</w:t>
      </w:r>
    </w:p>
    <w:p>
      <w:pPr>
        <w:overflowPunct w:val="0"/>
        <w:snapToGrid w:val="0"/>
        <w:spacing w:line="580" w:lineRule="exact"/>
        <w:jc w:val="center"/>
        <w:rPr>
          <w:rFonts w:hint="eastAsia" w:asciiTheme="majorEastAsia" w:hAnsiTheme="majorEastAsia" w:eastAsiaTheme="majorEastAsia"/>
          <w:bCs/>
          <w:kern w:val="0"/>
          <w:sz w:val="44"/>
          <w:szCs w:val="44"/>
        </w:rPr>
      </w:pPr>
      <w:r>
        <w:rPr>
          <w:rFonts w:hint="eastAsia" w:asciiTheme="majorEastAsia" w:hAnsiTheme="majorEastAsia" w:eastAsiaTheme="majorEastAsia"/>
          <w:bCs/>
          <w:kern w:val="0"/>
          <w:sz w:val="44"/>
          <w:szCs w:val="44"/>
        </w:rPr>
        <w:t>若干规定</w:t>
      </w:r>
    </w:p>
    <w:p>
      <w:pPr>
        <w:overflowPunct w:val="0"/>
        <w:snapToGrid w:val="0"/>
        <w:spacing w:line="580" w:lineRule="exact"/>
        <w:jc w:val="center"/>
        <w:rPr>
          <w:rFonts w:hint="eastAsia" w:asciiTheme="majorEastAsia" w:hAnsiTheme="majorEastAsia" w:eastAsiaTheme="majorEastAsia"/>
          <w:bCs/>
          <w:kern w:val="0"/>
          <w:sz w:val="44"/>
          <w:szCs w:val="44"/>
        </w:rPr>
      </w:pPr>
      <w:bookmarkStart w:id="1" w:name="_GoBack"/>
      <w:bookmarkEnd w:id="1"/>
    </w:p>
    <w:p>
      <w:pPr>
        <w:widowControl/>
        <w:adjustRightInd w:val="0"/>
        <w:snapToGrid w:val="0"/>
        <w:spacing w:line="580" w:lineRule="exact"/>
        <w:ind w:left="630" w:leftChars="300" w:right="630" w:rightChars="300"/>
        <w:rPr>
          <w:rFonts w:ascii="楷体_GB2312" w:eastAsia="楷体_GB2312"/>
          <w:bCs/>
          <w:sz w:val="32"/>
          <w:szCs w:val="32"/>
        </w:rPr>
      </w:pPr>
      <w:r>
        <w:rPr>
          <w:rFonts w:hint="eastAsia" w:ascii="楷体_GB2312" w:eastAsia="楷体_GB2312"/>
          <w:bCs/>
          <w:sz w:val="32"/>
          <w:szCs w:val="32"/>
        </w:rPr>
        <w:t>（2022年7月19日雅安市第五届人民代表大会常务委员会第三次会议通过  2022年</w:t>
      </w:r>
      <w:r>
        <w:rPr>
          <w:rFonts w:ascii="楷体_GB2312" w:eastAsia="楷体_GB2312"/>
          <w:bCs/>
          <w:sz w:val="32"/>
          <w:szCs w:val="32"/>
        </w:rPr>
        <w:t>9</w:t>
      </w:r>
      <w:r>
        <w:rPr>
          <w:rFonts w:hint="eastAsia" w:ascii="楷体_GB2312" w:eastAsia="楷体_GB2312"/>
          <w:bCs/>
          <w:sz w:val="32"/>
          <w:szCs w:val="32"/>
        </w:rPr>
        <w:t>月</w:t>
      </w:r>
      <w:r>
        <w:rPr>
          <w:rFonts w:ascii="楷体_GB2312" w:eastAsia="楷体_GB2312"/>
          <w:bCs/>
          <w:sz w:val="32"/>
          <w:szCs w:val="32"/>
        </w:rPr>
        <w:t>30</w:t>
      </w:r>
      <w:r>
        <w:rPr>
          <w:rFonts w:hint="eastAsia" w:ascii="楷体_GB2312" w:eastAsia="楷体_GB2312"/>
          <w:bCs/>
          <w:sz w:val="32"/>
          <w:szCs w:val="32"/>
        </w:rPr>
        <w:t>日四川省第十三届人民代表大会常务委员会第三十七次会议批准）</w:t>
      </w:r>
    </w:p>
    <w:p>
      <w:pPr>
        <w:snapToGrid w:val="0"/>
        <w:spacing w:line="580" w:lineRule="exact"/>
        <w:ind w:firstLine="640" w:firstLineChars="200"/>
        <w:rPr>
          <w:rFonts w:ascii="楷体_GB2312" w:eastAsia="楷体_GB2312"/>
          <w:bCs/>
          <w:sz w:val="32"/>
          <w:szCs w:val="32"/>
        </w:rPr>
      </w:pP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第一条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为了加强绿色（有机）农产品基地保护，推进我市绿色产业发展，全面实施乡村振兴战略，根据《中华人民共和国乡村振兴促进法》《中华人民共和国农产品质量安全法》《农药管理条例》《四川省粮食安全保障条例》等法律法规，结合雅安市实际，制定本规定。</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本规定所称绿色（有机）农产品基地（以下简称基地）是指全国绿色食品原料标准化生产基地的种植区域和全国有机农产品基地的种植区域。</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本市行政区域内基地的保护工作，适用本规定。</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第三条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市人民政府负责组织制定基地建设与保护的总体规划，全面统筹基地保护工作。</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县（区）人民政府制定基地建设与保护的具体规划，建立县、乡、村三级基地保护巡查机制，负责本行政区域内的基地保护工作。</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农业农村主管部门为基地保护的主管部门，负责基地保护的综合协调、组织推动和监督管理工作。</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自然资源和规划、生态环境、水行政、林业、市场监管和供销合作等有关主管部门按照各自职能职责，负责基地相关监督管理和保护工作。</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乡（镇）人民政府、街道办事处负责辖区内基地和基地单元日常监督管理工作。</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村（居）民委员会协助乡（镇）人民政府、街道办事处做好基地保护相关工作。鼓励和支持村（社区）将基地保护纳入村规民约、居民公约并组织实施。</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第四条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市、县（区）人民政府应当支持绿色（有机）农业产业化发展，在安排项目投资时优先支持基地发展，加强基地基础设施和配套设施建设；将耕地保护与提升、绿色防控等资金纳入本级预算，逐步加大投入力度。</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市、县（区）人民政府应当制定基地内农业生产主体申请或者续展使用绿色食品标志（认证或者再认证有机农产品）的补助政策以及推进基地创建和续报工作的激励机制，推动基地保护、提升和发展。</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鼓励和引导社会资本参与基地建设和保护，建立和完善长效、稳定、多元的基地保护投入机制。</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第五条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应当加大涉及基地保护的法律、法规、规章和政策措施的宣传力度，加强从业人员培训，推广绿色（有机）农产品生产技术，提高生产管理水平，增强单位和个人的绿色（有机）农产品质量安全意识和基地保护意识。</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第六条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市、县（区）人民政府在制定基地建设与保护相关规划时，应当与国土空间规划有效衔接，执行最严格的耕地保护制度。</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县（区）人民政府引导建设基地标准化生产示范区，推进基地标准化、规模化和品牌化建设。</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第七条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县（区）人民政府应当在基地显著位置设立基地标识牌，标注基地名称、基地单元、基地面积、责任单位、责任人员、监督电话以及所生产的主要产品名称等信息。</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第八条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基地内农业生产主体有权按照绿色（有机）农产品生产标准自主开展农业生产经营活动。</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第九条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基地内农业生产主体应当实施下列基地保护行为：</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（一）按照国家绿色（有机）农产品的有关标准和技术规程进行生产，如实做好农事记录；</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（二）协助维护基础设施、配套设备和基地标识牌；</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（三）保护基地生态环境，主动清除污染物，无法清除的，向主管部门报告；</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（四）法律法规规定的其他义务。</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基地范围内禁止实施下列行为：</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（一）违反法律、法规的规定排放或者倾倒废气、废水、固体废物或者其他有毒有害物质，堆放、贮存、处置工业固体废物；</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（二）毁坏基础设施和标识牌；</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（三）擅自新建、改建、扩建影响绿色（有机）农产品种植和破坏基地生态环境的建设项目；</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（四）法律法规禁止的其他行为。</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第十一条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基地内产生农业固体废物的单位和个人，应当对秸秆、废弃农用薄膜和农药、肥料包装废弃物等农业固体废物进行分类收集、综合利用，或者交由具备处置能力的单位进行无害化处置。</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县（区）人民政府应当采取措施，支持基地内农业固体废物回收以及资源化利用或者无害化处理。</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基地内农村生活垃圾按照《雅安市农村生活垃圾分类处理若干规定》等相关规定进行分类处理。</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第十二条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县（区）人民政府和有关部门应当加强对基地以及周边的水、土壤和大气环境质量的监督管理，采取措施保护基地以及周边的环境，防止外源性污染对基地生态环境造成损害。</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第十三条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县（区）人民政府农业农村主管部门按照绿色（有机）农产品生产和基地建设相关要求，制定基地农药、肥料等农业投入品使用清单或者使用准则，并在基地或者基地单元内进行公示。</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县（区）人民政府引导农业投入品经营者建立基地农业投入品供应点，支持建立健全基地农业投入品社会化配送服务体系，鼓励社会服务组织和专业人员为基地提供生产技术服务。</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第十四条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农业生产主体在全国绿色食品原料标准化生产基地范围内从事农事活动，应当按照基地农药使用清单使用农药，按照基地肥料使用准则使用化肥。</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第十五条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农业生产主体在全国有机农产品基地范围内从事农事活动，应当使用有机植物生产中的植物保护产品目录、有机植物生产中的土壤培肥和改良物质目录以内的物质。</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第十六条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县（区）人民政府农业农村主管部门应当按照《农药管理条例》和《四川省农药管理条例》等法律法规规定，加强农药安全监督管理工作。建立基地内农药经营信息登记制度。</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农药经营者应当在销售农药时使用可追溯电子信息码扫描识别设备，建立健全销售台账。</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县（区）人民政府农业农村主管部门应当定期抽查农药经营者销售台账，对销售台账记录的购买基地限用农药或者购买农药量较大的农业生产主体进行宣传教育，适时对其农产品进行抽查检测。</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第十七条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农业农村主管部门应当结合实施测土配方施肥、有机肥替代化肥、秸秆综合利用、畜禽粪污资源化利用等项目在基地内推广使用有机肥，指导社会化服务组织开展有机肥的积肥、造肥、运输和科学施用，加强有机肥生产、经营和使用常态化监管。</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 xml:space="preserve">农业生产主体应当按照绿色（有机）农产品生产技术要求，推行用养结合、种养循环，以有机肥、微生物肥料为主，科学施肥，保持和提高土壤肥力。 </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第十八条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市、县（区）人民政府应当加强基地绿色（有机）农产品品牌培育，支持基地内的农业生产主体参加各类农产品展示展销和品牌宣传活动，扩大品牌知名度和影响力。</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市、县（区）人民政府市场监督管理主管部门应当加强绿色（有机）农产品市场监管，依法查处冒用基地绿色（有机）农产品标志和以假充真、以次充好等违法行为。</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市、县（区）供销合作部门应当打造惠农服务网络，建设农产品市场网络，强化绿色（有机）农产品产销衔接，促进绿色（有机）农产品市场流通。</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第十九条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市、县（区）人民政府应当建立绿色（有机）农产品可追溯体系，提高基地农产品质量，促进绿色农业健康发展。</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支持农民专业合作社引导其成员，在基地范围内推广优良品种，规范生产操作规程，提供农业投入品供应和使用、田间管理和品牌营销等服务，带动成员规模化经营和生产、加工、销售一体化发展。</w:t>
      </w:r>
    </w:p>
    <w:p>
      <w:pPr>
        <w:overflowPunct w:val="0"/>
        <w:snapToGrid w:val="0"/>
        <w:spacing w:line="580" w:lineRule="exact"/>
        <w:ind w:firstLine="640" w:firstLineChars="200"/>
        <w:rPr>
          <w:rFonts w:ascii="仿宋_GB2312" w:eastAsia="仿宋_GB2312"/>
          <w:kern w:val="0"/>
          <w:sz w:val="32"/>
          <w:szCs w:val="32"/>
        </w:rPr>
      </w:pPr>
      <w:r>
        <w:rPr>
          <w:rFonts w:hint="eastAsia" w:ascii="仿宋_GB2312" w:eastAsia="仿宋_GB2312"/>
          <w:kern w:val="0"/>
          <w:sz w:val="32"/>
          <w:szCs w:val="32"/>
        </w:rPr>
        <w:t>鼓励基地农业生产主体成立绿色（有机）农产品行业协会，制定并推广行业规范，为协会会员提供信息和技术指导服务，督促会员依法从事生产活动，发挥行业自律作用。</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第二十一条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市、县（区）人民政府农业农村主管部门应当公布举报电话，接受单位和个人举报、投诉，并及时处理。</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第二十二条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农业生产主体违反本规定第十四条和第十五条规定使用农业投入品的，由县（区）人民政府农业农村主管部门责令停止违法行为；造成基地生态环境污染或者影响农产品质量安全的，依法承担相应法律责任。</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第二十三条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农药经营者违反本规定第十六条第二款规定，未使用可追溯电子信息码扫描识别设备的，由县（区）人民政府农业农村主管部门责令改正。</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第二十四条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违反规定造成基地生态环境损害的，市人民政府及其指定的部门或者机构有权请求赔偿义务人在合理期限内承担生态环境损害赔偿责任，法律规定的机关和有关组织可以依法提起公益诉讼。</w:t>
      </w:r>
    </w:p>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第二十五条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违反本规定的行为，法律法规已有处罚规定的，从其规定。</w:t>
      </w:r>
      <w:bookmarkStart w:id="0" w:name="_Toc738659573"/>
    </w:p>
    <w:bookmarkEnd w:id="0"/>
    <w:p>
      <w:pPr>
        <w:overflowPunct w:val="0"/>
        <w:snapToGrid w:val="0"/>
        <w:spacing w:line="580" w:lineRule="exact"/>
        <w:ind w:firstLine="640" w:firstLineChars="200"/>
        <w:rPr>
          <w:rFonts w:ascii="仿宋_GB2312" w:eastAsia="仿宋_GB2312"/>
          <w:kern w:val="0"/>
          <w:sz w:val="32"/>
          <w:szCs w:val="32"/>
        </w:rPr>
      </w:pPr>
      <w:r>
        <w:rPr>
          <w:rFonts w:hint="eastAsia" w:ascii="黑体" w:hAnsi="黑体" w:eastAsia="黑体"/>
          <w:bCs/>
          <w:sz w:val="32"/>
          <w:szCs w:val="32"/>
        </w:rPr>
        <w:t>第二十六条</w:t>
      </w:r>
      <w:r>
        <w:rPr>
          <w:rFonts w:hint="eastAsia" w:ascii="仿宋_GB2312" w:eastAsia="仿宋_GB2312"/>
          <w:kern w:val="0"/>
          <w:sz w:val="32"/>
          <w:szCs w:val="32"/>
        </w:rPr>
        <w:t xml:space="preserve"> </w:t>
      </w:r>
      <w:r>
        <w:rPr>
          <w:rFonts w:ascii="仿宋_GB2312" w:eastAsia="仿宋_GB2312"/>
          <w:kern w:val="0"/>
          <w:sz w:val="32"/>
          <w:szCs w:val="32"/>
        </w:rPr>
        <w:t xml:space="preserve"> </w:t>
      </w:r>
      <w:r>
        <w:rPr>
          <w:rFonts w:hint="eastAsia" w:ascii="仿宋_GB2312" w:eastAsia="仿宋_GB2312"/>
          <w:kern w:val="0"/>
          <w:sz w:val="32"/>
          <w:szCs w:val="32"/>
        </w:rPr>
        <w:t>本规定自</w:t>
      </w:r>
      <w:r>
        <w:rPr>
          <w:rFonts w:ascii="仿宋_GB2312" w:eastAsia="仿宋_GB2312"/>
          <w:kern w:val="0"/>
          <w:sz w:val="32"/>
          <w:szCs w:val="32"/>
        </w:rPr>
        <w:t>2023</w:t>
      </w:r>
      <w:r>
        <w:rPr>
          <w:rFonts w:hint="eastAsia" w:ascii="仿宋_GB2312" w:eastAsia="仿宋_GB2312"/>
          <w:kern w:val="0"/>
          <w:sz w:val="32"/>
          <w:szCs w:val="32"/>
        </w:rPr>
        <w:t>年</w:t>
      </w:r>
      <w:r>
        <w:rPr>
          <w:rFonts w:ascii="仿宋_GB2312" w:eastAsia="仿宋_GB2312"/>
          <w:kern w:val="0"/>
          <w:sz w:val="32"/>
          <w:szCs w:val="32"/>
        </w:rPr>
        <w:t>1</w:t>
      </w:r>
      <w:r>
        <w:rPr>
          <w:rFonts w:hint="eastAsia" w:ascii="仿宋_GB2312" w:eastAsia="仿宋_GB2312"/>
          <w:kern w:val="0"/>
          <w:sz w:val="32"/>
          <w:szCs w:val="32"/>
        </w:rPr>
        <w:t>月</w:t>
      </w:r>
      <w:r>
        <w:rPr>
          <w:rFonts w:ascii="仿宋_GB2312" w:eastAsia="仿宋_GB2312"/>
          <w:kern w:val="0"/>
          <w:sz w:val="32"/>
          <w:szCs w:val="32"/>
        </w:rPr>
        <w:t>1</w:t>
      </w:r>
      <w:r>
        <w:rPr>
          <w:rFonts w:hint="eastAsia" w:ascii="仿宋_GB2312" w:eastAsia="仿宋_GB2312"/>
          <w:kern w:val="0"/>
          <w:sz w:val="32"/>
          <w:szCs w:val="32"/>
        </w:rPr>
        <w:t>日起施行。</w:t>
      </w:r>
    </w:p>
    <w:p>
      <w:pPr>
        <w:snapToGrid w:val="0"/>
        <w:spacing w:line="580" w:lineRule="exact"/>
        <w:ind w:firstLine="472" w:firstLineChars="196"/>
        <w:rPr>
          <w:rFonts w:ascii="宋体" w:hAnsi="宋体"/>
          <w:b/>
          <w:sz w:val="24"/>
          <w:szCs w:val="32"/>
        </w:rPr>
      </w:pPr>
    </w:p>
    <w:sectPr>
      <w:headerReference r:id="rId4" w:type="first"/>
      <w:headerReference r:id="rId3" w:type="default"/>
      <w:footerReference r:id="rId5" w:type="default"/>
      <w:footerReference r:id="rId6" w:type="even"/>
      <w:pgSz w:w="11906" w:h="16838"/>
      <w:pgMar w:top="2098" w:right="1588" w:bottom="1814" w:left="1588" w:header="851" w:footer="51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sdt>
      <w:sdtPr>
        <w:rPr>
          <w:rFonts w:asciiTheme="majorEastAsia" w:hAnsiTheme="majorEastAsia" w:eastAsiaTheme="majorEastAsia"/>
          <w:sz w:val="28"/>
          <w:szCs w:val="28"/>
        </w:rPr>
        <w:id w:val="1165050006"/>
        <w:docPartObj>
          <w:docPartGallery w:val="AutoText"/>
        </w:docPartObj>
      </w:sdtPr>
      <w:sdtEndPr>
        <w:rPr>
          <w:rFonts w:asciiTheme="majorEastAsia" w:hAnsiTheme="majorEastAsia" w:eastAsiaTheme="majorEastAsia"/>
          <w:sz w:val="28"/>
          <w:szCs w:val="28"/>
        </w:rPr>
      </w:sdtEndPr>
      <w:sdtContent>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5</w:t>
        </w:r>
        <w:r>
          <w:rPr>
            <w:rFonts w:asciiTheme="majorEastAsia" w:hAnsiTheme="majorEastAsia" w:eastAsiaTheme="majorEastAsia"/>
            <w:sz w:val="28"/>
            <w:szCs w:val="28"/>
          </w:rPr>
          <w:fldChar w:fldCharType="end"/>
        </w:r>
        <w:r>
          <w:rPr>
            <w:rFonts w:hint="eastAsia" w:asciiTheme="majorEastAsia" w:hAnsiTheme="majorEastAsia" w:eastAsiaTheme="maj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heme="majorEastAsia" w:hAnsiTheme="majorEastAsia" w:eastAsiaTheme="majorEastAsia"/>
        <w:sz w:val="28"/>
        <w:szCs w:val="28"/>
      </w:rPr>
    </w:pPr>
    <w:sdt>
      <w:sdtPr>
        <w:id w:val="-210735097"/>
        <w:docPartObj>
          <w:docPartGallery w:val="AutoText"/>
        </w:docPartObj>
      </w:sdtPr>
      <w:sdtEndPr>
        <w:rPr>
          <w:rFonts w:asciiTheme="majorEastAsia" w:hAnsiTheme="majorEastAsia" w:eastAsiaTheme="majorEastAsia"/>
          <w:sz w:val="28"/>
          <w:szCs w:val="28"/>
        </w:rPr>
      </w:sdtEndPr>
      <w:sdtContent>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PAGE   \* MERGEFORMAT</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lang w:val="zh-CN"/>
          </w:rPr>
          <w:t>6</w:t>
        </w:r>
        <w:r>
          <w:rPr>
            <w:rFonts w:asciiTheme="majorEastAsia" w:hAnsiTheme="majorEastAsia" w:eastAsiaTheme="majorEastAsia"/>
            <w:sz w:val="28"/>
            <w:szCs w:val="28"/>
          </w:rPr>
          <w:fldChar w:fldCharType="end"/>
        </w:r>
      </w:sdtContent>
    </w:sdt>
    <w:r>
      <w:rPr>
        <w:rFonts w:hint="eastAsia" w:asciiTheme="majorEastAsia" w:hAnsiTheme="majorEastAsia" w:eastAsiaTheme="majorEastAsia"/>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AF107E"/>
    <w:rsid w:val="00006853"/>
    <w:rsid w:val="00007116"/>
    <w:rsid w:val="000102A4"/>
    <w:rsid w:val="00014763"/>
    <w:rsid w:val="00014BFB"/>
    <w:rsid w:val="00021750"/>
    <w:rsid w:val="00025A6F"/>
    <w:rsid w:val="00026A91"/>
    <w:rsid w:val="00030F46"/>
    <w:rsid w:val="00036D9B"/>
    <w:rsid w:val="0004056B"/>
    <w:rsid w:val="000405CD"/>
    <w:rsid w:val="00040A88"/>
    <w:rsid w:val="000411BB"/>
    <w:rsid w:val="00042447"/>
    <w:rsid w:val="00043949"/>
    <w:rsid w:val="0004404B"/>
    <w:rsid w:val="00044B19"/>
    <w:rsid w:val="00046570"/>
    <w:rsid w:val="0005662D"/>
    <w:rsid w:val="00066A83"/>
    <w:rsid w:val="00067F4F"/>
    <w:rsid w:val="0007259E"/>
    <w:rsid w:val="0007351D"/>
    <w:rsid w:val="00073C74"/>
    <w:rsid w:val="00075CED"/>
    <w:rsid w:val="000828CC"/>
    <w:rsid w:val="00083E01"/>
    <w:rsid w:val="00086489"/>
    <w:rsid w:val="00086727"/>
    <w:rsid w:val="0008675C"/>
    <w:rsid w:val="000933FB"/>
    <w:rsid w:val="000A3C29"/>
    <w:rsid w:val="000A50C8"/>
    <w:rsid w:val="000B2698"/>
    <w:rsid w:val="000B2B41"/>
    <w:rsid w:val="000B4A80"/>
    <w:rsid w:val="000B4E60"/>
    <w:rsid w:val="000B59B4"/>
    <w:rsid w:val="000C14B8"/>
    <w:rsid w:val="000C3970"/>
    <w:rsid w:val="000C5067"/>
    <w:rsid w:val="000C51A1"/>
    <w:rsid w:val="000C6AAF"/>
    <w:rsid w:val="000D01A3"/>
    <w:rsid w:val="000D3A89"/>
    <w:rsid w:val="000D4601"/>
    <w:rsid w:val="000D661C"/>
    <w:rsid w:val="000D6D55"/>
    <w:rsid w:val="000D7EF5"/>
    <w:rsid w:val="000E34DF"/>
    <w:rsid w:val="000E3E0B"/>
    <w:rsid w:val="000E40D1"/>
    <w:rsid w:val="000E5437"/>
    <w:rsid w:val="000E709B"/>
    <w:rsid w:val="000F2A23"/>
    <w:rsid w:val="000F3DF1"/>
    <w:rsid w:val="000F52A4"/>
    <w:rsid w:val="000F7757"/>
    <w:rsid w:val="00102758"/>
    <w:rsid w:val="00103A1D"/>
    <w:rsid w:val="001061A2"/>
    <w:rsid w:val="0011100A"/>
    <w:rsid w:val="00111408"/>
    <w:rsid w:val="001132BF"/>
    <w:rsid w:val="00114FF3"/>
    <w:rsid w:val="00115563"/>
    <w:rsid w:val="00115B4D"/>
    <w:rsid w:val="001162CC"/>
    <w:rsid w:val="0011731D"/>
    <w:rsid w:val="00117A72"/>
    <w:rsid w:val="00120CA3"/>
    <w:rsid w:val="00121BC3"/>
    <w:rsid w:val="00127F81"/>
    <w:rsid w:val="00131E49"/>
    <w:rsid w:val="00136AB0"/>
    <w:rsid w:val="00141690"/>
    <w:rsid w:val="00143024"/>
    <w:rsid w:val="00143613"/>
    <w:rsid w:val="00145F21"/>
    <w:rsid w:val="00150D0F"/>
    <w:rsid w:val="00151B29"/>
    <w:rsid w:val="0015294D"/>
    <w:rsid w:val="00161D52"/>
    <w:rsid w:val="001633F6"/>
    <w:rsid w:val="0016504B"/>
    <w:rsid w:val="00165860"/>
    <w:rsid w:val="00167681"/>
    <w:rsid w:val="00167E53"/>
    <w:rsid w:val="00172122"/>
    <w:rsid w:val="001724E5"/>
    <w:rsid w:val="00172554"/>
    <w:rsid w:val="00174CFB"/>
    <w:rsid w:val="00175A3E"/>
    <w:rsid w:val="0017632A"/>
    <w:rsid w:val="00180771"/>
    <w:rsid w:val="0019549C"/>
    <w:rsid w:val="001A439E"/>
    <w:rsid w:val="001A5873"/>
    <w:rsid w:val="001A74D8"/>
    <w:rsid w:val="001B07DF"/>
    <w:rsid w:val="001B12F0"/>
    <w:rsid w:val="001B1E84"/>
    <w:rsid w:val="001B460E"/>
    <w:rsid w:val="001B5C6F"/>
    <w:rsid w:val="001B6C62"/>
    <w:rsid w:val="001B7691"/>
    <w:rsid w:val="001B7915"/>
    <w:rsid w:val="001C12A3"/>
    <w:rsid w:val="001C20F8"/>
    <w:rsid w:val="001C2C54"/>
    <w:rsid w:val="001C3509"/>
    <w:rsid w:val="001C5088"/>
    <w:rsid w:val="001C5F0D"/>
    <w:rsid w:val="001D193F"/>
    <w:rsid w:val="001D6448"/>
    <w:rsid w:val="001D6C61"/>
    <w:rsid w:val="001E0170"/>
    <w:rsid w:val="001E2CEC"/>
    <w:rsid w:val="001F0AF5"/>
    <w:rsid w:val="001F7A43"/>
    <w:rsid w:val="00205B1C"/>
    <w:rsid w:val="0021097B"/>
    <w:rsid w:val="0021362B"/>
    <w:rsid w:val="00215867"/>
    <w:rsid w:val="00221FA3"/>
    <w:rsid w:val="00222848"/>
    <w:rsid w:val="00222FCA"/>
    <w:rsid w:val="0022305F"/>
    <w:rsid w:val="00223962"/>
    <w:rsid w:val="00223EE0"/>
    <w:rsid w:val="00227158"/>
    <w:rsid w:val="00230ED9"/>
    <w:rsid w:val="0023114F"/>
    <w:rsid w:val="00232F2A"/>
    <w:rsid w:val="00233B00"/>
    <w:rsid w:val="00235D2D"/>
    <w:rsid w:val="00240A7C"/>
    <w:rsid w:val="00242B30"/>
    <w:rsid w:val="00244817"/>
    <w:rsid w:val="00250E33"/>
    <w:rsid w:val="00252836"/>
    <w:rsid w:val="00252C18"/>
    <w:rsid w:val="00256D76"/>
    <w:rsid w:val="00260C8B"/>
    <w:rsid w:val="002620F2"/>
    <w:rsid w:val="00264165"/>
    <w:rsid w:val="00264502"/>
    <w:rsid w:val="00264596"/>
    <w:rsid w:val="00264D6B"/>
    <w:rsid w:val="00264ED6"/>
    <w:rsid w:val="002712CE"/>
    <w:rsid w:val="0027289C"/>
    <w:rsid w:val="00275A7E"/>
    <w:rsid w:val="002766C8"/>
    <w:rsid w:val="00280150"/>
    <w:rsid w:val="002849CF"/>
    <w:rsid w:val="002857B5"/>
    <w:rsid w:val="00287E17"/>
    <w:rsid w:val="00290D21"/>
    <w:rsid w:val="0029357E"/>
    <w:rsid w:val="002951D9"/>
    <w:rsid w:val="002962B7"/>
    <w:rsid w:val="00297642"/>
    <w:rsid w:val="00297A9D"/>
    <w:rsid w:val="002A3372"/>
    <w:rsid w:val="002A60E6"/>
    <w:rsid w:val="002A7732"/>
    <w:rsid w:val="002B2F55"/>
    <w:rsid w:val="002B44A6"/>
    <w:rsid w:val="002B570A"/>
    <w:rsid w:val="002B6C67"/>
    <w:rsid w:val="002C181A"/>
    <w:rsid w:val="002C255D"/>
    <w:rsid w:val="002C3F42"/>
    <w:rsid w:val="002C47F0"/>
    <w:rsid w:val="002C4AB5"/>
    <w:rsid w:val="002C7ECE"/>
    <w:rsid w:val="002D001A"/>
    <w:rsid w:val="002D1386"/>
    <w:rsid w:val="002D40A5"/>
    <w:rsid w:val="002D5A93"/>
    <w:rsid w:val="002E1E7D"/>
    <w:rsid w:val="002E597B"/>
    <w:rsid w:val="002F043B"/>
    <w:rsid w:val="002F3566"/>
    <w:rsid w:val="002F3CDE"/>
    <w:rsid w:val="002F5744"/>
    <w:rsid w:val="002F5DFC"/>
    <w:rsid w:val="00304334"/>
    <w:rsid w:val="003048B1"/>
    <w:rsid w:val="00306006"/>
    <w:rsid w:val="00307687"/>
    <w:rsid w:val="00307BD0"/>
    <w:rsid w:val="00311E10"/>
    <w:rsid w:val="003130BB"/>
    <w:rsid w:val="0031319B"/>
    <w:rsid w:val="00313F71"/>
    <w:rsid w:val="003160C5"/>
    <w:rsid w:val="00316737"/>
    <w:rsid w:val="00320AD4"/>
    <w:rsid w:val="00322230"/>
    <w:rsid w:val="00322795"/>
    <w:rsid w:val="0032289D"/>
    <w:rsid w:val="0032398F"/>
    <w:rsid w:val="0032557C"/>
    <w:rsid w:val="003263C1"/>
    <w:rsid w:val="00332D21"/>
    <w:rsid w:val="00333239"/>
    <w:rsid w:val="003334C1"/>
    <w:rsid w:val="0033495D"/>
    <w:rsid w:val="00335E10"/>
    <w:rsid w:val="00336613"/>
    <w:rsid w:val="00343E90"/>
    <w:rsid w:val="00346B43"/>
    <w:rsid w:val="0035021A"/>
    <w:rsid w:val="00351EE4"/>
    <w:rsid w:val="00352B79"/>
    <w:rsid w:val="00354BBD"/>
    <w:rsid w:val="00354C7A"/>
    <w:rsid w:val="00354C9A"/>
    <w:rsid w:val="00360C98"/>
    <w:rsid w:val="00362BD0"/>
    <w:rsid w:val="00364121"/>
    <w:rsid w:val="0036460C"/>
    <w:rsid w:val="00364614"/>
    <w:rsid w:val="003652FC"/>
    <w:rsid w:val="003654BE"/>
    <w:rsid w:val="0036678E"/>
    <w:rsid w:val="00370A3C"/>
    <w:rsid w:val="00370A44"/>
    <w:rsid w:val="003714A9"/>
    <w:rsid w:val="0037338B"/>
    <w:rsid w:val="003733E1"/>
    <w:rsid w:val="003769E3"/>
    <w:rsid w:val="00376D3C"/>
    <w:rsid w:val="0038135E"/>
    <w:rsid w:val="003831C9"/>
    <w:rsid w:val="00383713"/>
    <w:rsid w:val="003853B2"/>
    <w:rsid w:val="00385528"/>
    <w:rsid w:val="00392CD2"/>
    <w:rsid w:val="00392D29"/>
    <w:rsid w:val="00392D4C"/>
    <w:rsid w:val="00395503"/>
    <w:rsid w:val="003A7C26"/>
    <w:rsid w:val="003B1538"/>
    <w:rsid w:val="003B3038"/>
    <w:rsid w:val="003B5213"/>
    <w:rsid w:val="003C0561"/>
    <w:rsid w:val="003C1B84"/>
    <w:rsid w:val="003C4862"/>
    <w:rsid w:val="003C5681"/>
    <w:rsid w:val="003D0C6D"/>
    <w:rsid w:val="003D246F"/>
    <w:rsid w:val="003D5C05"/>
    <w:rsid w:val="003E38BA"/>
    <w:rsid w:val="003E3A59"/>
    <w:rsid w:val="003F2AAA"/>
    <w:rsid w:val="003F5B89"/>
    <w:rsid w:val="00400CAC"/>
    <w:rsid w:val="004103CE"/>
    <w:rsid w:val="004133B5"/>
    <w:rsid w:val="00413AB4"/>
    <w:rsid w:val="00414DD1"/>
    <w:rsid w:val="004152D1"/>
    <w:rsid w:val="0041676D"/>
    <w:rsid w:val="004208DF"/>
    <w:rsid w:val="0042199C"/>
    <w:rsid w:val="00422EF5"/>
    <w:rsid w:val="00422F40"/>
    <w:rsid w:val="00423DC1"/>
    <w:rsid w:val="00423F20"/>
    <w:rsid w:val="00424D0A"/>
    <w:rsid w:val="00425919"/>
    <w:rsid w:val="00427961"/>
    <w:rsid w:val="004310AD"/>
    <w:rsid w:val="00433C63"/>
    <w:rsid w:val="00436100"/>
    <w:rsid w:val="0044161E"/>
    <w:rsid w:val="00444383"/>
    <w:rsid w:val="00444428"/>
    <w:rsid w:val="004459BF"/>
    <w:rsid w:val="004479F4"/>
    <w:rsid w:val="00451F1C"/>
    <w:rsid w:val="00454DAA"/>
    <w:rsid w:val="004569D0"/>
    <w:rsid w:val="00456FE4"/>
    <w:rsid w:val="004578BB"/>
    <w:rsid w:val="00463A54"/>
    <w:rsid w:val="00465014"/>
    <w:rsid w:val="004659DE"/>
    <w:rsid w:val="004703C0"/>
    <w:rsid w:val="004767F3"/>
    <w:rsid w:val="004805F4"/>
    <w:rsid w:val="0048141D"/>
    <w:rsid w:val="00483CCA"/>
    <w:rsid w:val="00485BDB"/>
    <w:rsid w:val="00490442"/>
    <w:rsid w:val="0049237D"/>
    <w:rsid w:val="00492FF8"/>
    <w:rsid w:val="00495396"/>
    <w:rsid w:val="00495959"/>
    <w:rsid w:val="00495CE3"/>
    <w:rsid w:val="004A1811"/>
    <w:rsid w:val="004A1BC3"/>
    <w:rsid w:val="004A78BA"/>
    <w:rsid w:val="004A7D34"/>
    <w:rsid w:val="004B3F67"/>
    <w:rsid w:val="004C0935"/>
    <w:rsid w:val="004C12E2"/>
    <w:rsid w:val="004C26DB"/>
    <w:rsid w:val="004C273E"/>
    <w:rsid w:val="004C5196"/>
    <w:rsid w:val="004C56A1"/>
    <w:rsid w:val="004C639A"/>
    <w:rsid w:val="004C78AB"/>
    <w:rsid w:val="004D0C4F"/>
    <w:rsid w:val="004D0DB4"/>
    <w:rsid w:val="004D20C6"/>
    <w:rsid w:val="004D23F8"/>
    <w:rsid w:val="004D530B"/>
    <w:rsid w:val="004D57CC"/>
    <w:rsid w:val="004E3E0F"/>
    <w:rsid w:val="004E4D31"/>
    <w:rsid w:val="004E62C8"/>
    <w:rsid w:val="004E6BF9"/>
    <w:rsid w:val="004E7179"/>
    <w:rsid w:val="004E7E40"/>
    <w:rsid w:val="004E7FD0"/>
    <w:rsid w:val="004F0869"/>
    <w:rsid w:val="004F183C"/>
    <w:rsid w:val="004F2141"/>
    <w:rsid w:val="004F462B"/>
    <w:rsid w:val="004F463B"/>
    <w:rsid w:val="004F6AFF"/>
    <w:rsid w:val="00500147"/>
    <w:rsid w:val="0050123A"/>
    <w:rsid w:val="00502689"/>
    <w:rsid w:val="00502B9E"/>
    <w:rsid w:val="00502D06"/>
    <w:rsid w:val="0050628E"/>
    <w:rsid w:val="00507906"/>
    <w:rsid w:val="005113B4"/>
    <w:rsid w:val="00517068"/>
    <w:rsid w:val="00517E73"/>
    <w:rsid w:val="005203A6"/>
    <w:rsid w:val="00521964"/>
    <w:rsid w:val="00522DE4"/>
    <w:rsid w:val="0052383E"/>
    <w:rsid w:val="00532735"/>
    <w:rsid w:val="005343F1"/>
    <w:rsid w:val="0053523F"/>
    <w:rsid w:val="0053558F"/>
    <w:rsid w:val="00537496"/>
    <w:rsid w:val="00537A24"/>
    <w:rsid w:val="0054016A"/>
    <w:rsid w:val="00541AD9"/>
    <w:rsid w:val="0054200D"/>
    <w:rsid w:val="005420F1"/>
    <w:rsid w:val="00551FE8"/>
    <w:rsid w:val="0055349D"/>
    <w:rsid w:val="005545DF"/>
    <w:rsid w:val="005549B1"/>
    <w:rsid w:val="00560513"/>
    <w:rsid w:val="00563049"/>
    <w:rsid w:val="0056427E"/>
    <w:rsid w:val="00564DBD"/>
    <w:rsid w:val="00564F36"/>
    <w:rsid w:val="0056646E"/>
    <w:rsid w:val="00571445"/>
    <w:rsid w:val="0058053C"/>
    <w:rsid w:val="00580C79"/>
    <w:rsid w:val="0058119D"/>
    <w:rsid w:val="00581369"/>
    <w:rsid w:val="00582861"/>
    <w:rsid w:val="00582EE5"/>
    <w:rsid w:val="00587000"/>
    <w:rsid w:val="00591B72"/>
    <w:rsid w:val="0059274C"/>
    <w:rsid w:val="00592C5A"/>
    <w:rsid w:val="00594E46"/>
    <w:rsid w:val="00594E61"/>
    <w:rsid w:val="00595422"/>
    <w:rsid w:val="005959DC"/>
    <w:rsid w:val="00595E7A"/>
    <w:rsid w:val="00597629"/>
    <w:rsid w:val="005A016A"/>
    <w:rsid w:val="005A27EF"/>
    <w:rsid w:val="005A2AA3"/>
    <w:rsid w:val="005B0DEC"/>
    <w:rsid w:val="005B4911"/>
    <w:rsid w:val="005B4DFA"/>
    <w:rsid w:val="005B6930"/>
    <w:rsid w:val="005B7DC8"/>
    <w:rsid w:val="005C2D2C"/>
    <w:rsid w:val="005C6084"/>
    <w:rsid w:val="005C6ACA"/>
    <w:rsid w:val="005C6F4D"/>
    <w:rsid w:val="005D0655"/>
    <w:rsid w:val="005D16A0"/>
    <w:rsid w:val="005D29AC"/>
    <w:rsid w:val="005D2E09"/>
    <w:rsid w:val="005D6399"/>
    <w:rsid w:val="005D7ECF"/>
    <w:rsid w:val="005E2FF6"/>
    <w:rsid w:val="005E692A"/>
    <w:rsid w:val="005E7906"/>
    <w:rsid w:val="005F1B68"/>
    <w:rsid w:val="005F336C"/>
    <w:rsid w:val="005F3861"/>
    <w:rsid w:val="005F404D"/>
    <w:rsid w:val="006047A8"/>
    <w:rsid w:val="00607AB8"/>
    <w:rsid w:val="00607B4E"/>
    <w:rsid w:val="00611A36"/>
    <w:rsid w:val="00612F53"/>
    <w:rsid w:val="00613279"/>
    <w:rsid w:val="00613F1C"/>
    <w:rsid w:val="00621573"/>
    <w:rsid w:val="0062160B"/>
    <w:rsid w:val="006323A5"/>
    <w:rsid w:val="00632648"/>
    <w:rsid w:val="006340CA"/>
    <w:rsid w:val="006364A7"/>
    <w:rsid w:val="006379BD"/>
    <w:rsid w:val="00640405"/>
    <w:rsid w:val="00641508"/>
    <w:rsid w:val="0064409A"/>
    <w:rsid w:val="00645B0E"/>
    <w:rsid w:val="006466F7"/>
    <w:rsid w:val="00650766"/>
    <w:rsid w:val="0065317D"/>
    <w:rsid w:val="00657082"/>
    <w:rsid w:val="00657B10"/>
    <w:rsid w:val="006637E5"/>
    <w:rsid w:val="006648D6"/>
    <w:rsid w:val="00665F70"/>
    <w:rsid w:val="00666ED3"/>
    <w:rsid w:val="00672F32"/>
    <w:rsid w:val="006808C2"/>
    <w:rsid w:val="00680E02"/>
    <w:rsid w:val="006832DC"/>
    <w:rsid w:val="00683A76"/>
    <w:rsid w:val="00685CA9"/>
    <w:rsid w:val="00686B14"/>
    <w:rsid w:val="00687F30"/>
    <w:rsid w:val="00692B56"/>
    <w:rsid w:val="00694263"/>
    <w:rsid w:val="00697994"/>
    <w:rsid w:val="006A2AF1"/>
    <w:rsid w:val="006A3B13"/>
    <w:rsid w:val="006B262B"/>
    <w:rsid w:val="006B50F0"/>
    <w:rsid w:val="006B6275"/>
    <w:rsid w:val="006B6C03"/>
    <w:rsid w:val="006C3455"/>
    <w:rsid w:val="006C4D44"/>
    <w:rsid w:val="006C4F44"/>
    <w:rsid w:val="006C6DD3"/>
    <w:rsid w:val="006C6E8E"/>
    <w:rsid w:val="006D1B53"/>
    <w:rsid w:val="006D6E1E"/>
    <w:rsid w:val="006E0801"/>
    <w:rsid w:val="006F2E66"/>
    <w:rsid w:val="006F4BF5"/>
    <w:rsid w:val="006F713E"/>
    <w:rsid w:val="00700DD1"/>
    <w:rsid w:val="007012D1"/>
    <w:rsid w:val="007016FB"/>
    <w:rsid w:val="0070774A"/>
    <w:rsid w:val="00707D30"/>
    <w:rsid w:val="00712C2F"/>
    <w:rsid w:val="0071350E"/>
    <w:rsid w:val="00715AAC"/>
    <w:rsid w:val="00716190"/>
    <w:rsid w:val="00717605"/>
    <w:rsid w:val="00717AED"/>
    <w:rsid w:val="00720FFA"/>
    <w:rsid w:val="007268D7"/>
    <w:rsid w:val="00727DB5"/>
    <w:rsid w:val="00730566"/>
    <w:rsid w:val="00731A81"/>
    <w:rsid w:val="00733BEF"/>
    <w:rsid w:val="00737C8A"/>
    <w:rsid w:val="007472B2"/>
    <w:rsid w:val="00753E17"/>
    <w:rsid w:val="00756680"/>
    <w:rsid w:val="00760DC9"/>
    <w:rsid w:val="007615AC"/>
    <w:rsid w:val="007633BA"/>
    <w:rsid w:val="00767589"/>
    <w:rsid w:val="007676B3"/>
    <w:rsid w:val="00770179"/>
    <w:rsid w:val="00770507"/>
    <w:rsid w:val="00776A50"/>
    <w:rsid w:val="00776E7F"/>
    <w:rsid w:val="00782B03"/>
    <w:rsid w:val="007846FF"/>
    <w:rsid w:val="00785F8A"/>
    <w:rsid w:val="007860C2"/>
    <w:rsid w:val="00786B7A"/>
    <w:rsid w:val="00792800"/>
    <w:rsid w:val="007A2214"/>
    <w:rsid w:val="007A2A20"/>
    <w:rsid w:val="007A38BE"/>
    <w:rsid w:val="007B000F"/>
    <w:rsid w:val="007B124B"/>
    <w:rsid w:val="007C1D5E"/>
    <w:rsid w:val="007C3AFF"/>
    <w:rsid w:val="007C3B88"/>
    <w:rsid w:val="007C5706"/>
    <w:rsid w:val="007C5D1B"/>
    <w:rsid w:val="007C72C0"/>
    <w:rsid w:val="007D3AFD"/>
    <w:rsid w:val="007D47CE"/>
    <w:rsid w:val="007D4F8C"/>
    <w:rsid w:val="007D7F2B"/>
    <w:rsid w:val="007E0E14"/>
    <w:rsid w:val="007E1679"/>
    <w:rsid w:val="007E3A22"/>
    <w:rsid w:val="007F3DA0"/>
    <w:rsid w:val="007F4D4E"/>
    <w:rsid w:val="008012CF"/>
    <w:rsid w:val="008075EA"/>
    <w:rsid w:val="0081015E"/>
    <w:rsid w:val="00810922"/>
    <w:rsid w:val="008124EE"/>
    <w:rsid w:val="0081385A"/>
    <w:rsid w:val="00815B65"/>
    <w:rsid w:val="00822AA5"/>
    <w:rsid w:val="00822BEC"/>
    <w:rsid w:val="00825BE0"/>
    <w:rsid w:val="00826326"/>
    <w:rsid w:val="00832221"/>
    <w:rsid w:val="00833A76"/>
    <w:rsid w:val="00835EF4"/>
    <w:rsid w:val="00836F46"/>
    <w:rsid w:val="00837019"/>
    <w:rsid w:val="00837FA9"/>
    <w:rsid w:val="00841BB3"/>
    <w:rsid w:val="00842A82"/>
    <w:rsid w:val="00843D06"/>
    <w:rsid w:val="00850303"/>
    <w:rsid w:val="008517B6"/>
    <w:rsid w:val="00852BEF"/>
    <w:rsid w:val="00852D65"/>
    <w:rsid w:val="00852EE6"/>
    <w:rsid w:val="008533BA"/>
    <w:rsid w:val="00853B13"/>
    <w:rsid w:val="008545FB"/>
    <w:rsid w:val="00855277"/>
    <w:rsid w:val="008562DE"/>
    <w:rsid w:val="0085674A"/>
    <w:rsid w:val="00860E03"/>
    <w:rsid w:val="00861524"/>
    <w:rsid w:val="00861FC9"/>
    <w:rsid w:val="00862C58"/>
    <w:rsid w:val="00864B88"/>
    <w:rsid w:val="00865EFD"/>
    <w:rsid w:val="0087165A"/>
    <w:rsid w:val="00871834"/>
    <w:rsid w:val="00873495"/>
    <w:rsid w:val="0088029A"/>
    <w:rsid w:val="00884D27"/>
    <w:rsid w:val="00885F69"/>
    <w:rsid w:val="0088603D"/>
    <w:rsid w:val="00890F03"/>
    <w:rsid w:val="008929DA"/>
    <w:rsid w:val="00897AF9"/>
    <w:rsid w:val="00897D30"/>
    <w:rsid w:val="008A0E05"/>
    <w:rsid w:val="008A2AEB"/>
    <w:rsid w:val="008A4B0A"/>
    <w:rsid w:val="008B0E5D"/>
    <w:rsid w:val="008B29FA"/>
    <w:rsid w:val="008B2A26"/>
    <w:rsid w:val="008B38BF"/>
    <w:rsid w:val="008B7E51"/>
    <w:rsid w:val="008C23C2"/>
    <w:rsid w:val="008C34A8"/>
    <w:rsid w:val="008C42F1"/>
    <w:rsid w:val="008C5A3A"/>
    <w:rsid w:val="008C6037"/>
    <w:rsid w:val="008C628B"/>
    <w:rsid w:val="008C7607"/>
    <w:rsid w:val="008D38B9"/>
    <w:rsid w:val="008D421C"/>
    <w:rsid w:val="008D46B9"/>
    <w:rsid w:val="008D4C16"/>
    <w:rsid w:val="008D546B"/>
    <w:rsid w:val="008D6A76"/>
    <w:rsid w:val="008E7226"/>
    <w:rsid w:val="008F0D0D"/>
    <w:rsid w:val="008F21AA"/>
    <w:rsid w:val="008F528B"/>
    <w:rsid w:val="008F539D"/>
    <w:rsid w:val="008F7604"/>
    <w:rsid w:val="0090045F"/>
    <w:rsid w:val="00903880"/>
    <w:rsid w:val="00913153"/>
    <w:rsid w:val="00913330"/>
    <w:rsid w:val="009159B5"/>
    <w:rsid w:val="009178A1"/>
    <w:rsid w:val="0092000D"/>
    <w:rsid w:val="009207CE"/>
    <w:rsid w:val="00925580"/>
    <w:rsid w:val="00926FA8"/>
    <w:rsid w:val="00927873"/>
    <w:rsid w:val="00930A1F"/>
    <w:rsid w:val="00932166"/>
    <w:rsid w:val="00934B06"/>
    <w:rsid w:val="009365B1"/>
    <w:rsid w:val="00940330"/>
    <w:rsid w:val="0094083C"/>
    <w:rsid w:val="0094193D"/>
    <w:rsid w:val="00942999"/>
    <w:rsid w:val="00943632"/>
    <w:rsid w:val="00943B40"/>
    <w:rsid w:val="009446F1"/>
    <w:rsid w:val="00947ADF"/>
    <w:rsid w:val="00950364"/>
    <w:rsid w:val="00951483"/>
    <w:rsid w:val="009527E7"/>
    <w:rsid w:val="009541DC"/>
    <w:rsid w:val="00955AED"/>
    <w:rsid w:val="00955B1E"/>
    <w:rsid w:val="00956382"/>
    <w:rsid w:val="009606D8"/>
    <w:rsid w:val="00960F37"/>
    <w:rsid w:val="0096246F"/>
    <w:rsid w:val="00962F4B"/>
    <w:rsid w:val="00965BF8"/>
    <w:rsid w:val="00973957"/>
    <w:rsid w:val="00974BA2"/>
    <w:rsid w:val="00975170"/>
    <w:rsid w:val="009803F7"/>
    <w:rsid w:val="00980655"/>
    <w:rsid w:val="009822F1"/>
    <w:rsid w:val="0098384E"/>
    <w:rsid w:val="00985FDD"/>
    <w:rsid w:val="0098672B"/>
    <w:rsid w:val="00986D57"/>
    <w:rsid w:val="009903EA"/>
    <w:rsid w:val="00991209"/>
    <w:rsid w:val="00995601"/>
    <w:rsid w:val="00996DFB"/>
    <w:rsid w:val="009A07CB"/>
    <w:rsid w:val="009A37BA"/>
    <w:rsid w:val="009A5358"/>
    <w:rsid w:val="009A5DAA"/>
    <w:rsid w:val="009B2A9C"/>
    <w:rsid w:val="009B5A0B"/>
    <w:rsid w:val="009B5D03"/>
    <w:rsid w:val="009B6ED5"/>
    <w:rsid w:val="009C2B07"/>
    <w:rsid w:val="009C32E0"/>
    <w:rsid w:val="009C6240"/>
    <w:rsid w:val="009C7620"/>
    <w:rsid w:val="009C7EC8"/>
    <w:rsid w:val="009D0D4D"/>
    <w:rsid w:val="009D1384"/>
    <w:rsid w:val="009D1797"/>
    <w:rsid w:val="009D22E4"/>
    <w:rsid w:val="009D446C"/>
    <w:rsid w:val="009D4DD8"/>
    <w:rsid w:val="009D7DA1"/>
    <w:rsid w:val="009E07AD"/>
    <w:rsid w:val="009E4B19"/>
    <w:rsid w:val="009E73A4"/>
    <w:rsid w:val="009E77D8"/>
    <w:rsid w:val="009F096E"/>
    <w:rsid w:val="009F0B8A"/>
    <w:rsid w:val="009F448B"/>
    <w:rsid w:val="009F767A"/>
    <w:rsid w:val="00A029EC"/>
    <w:rsid w:val="00A0537A"/>
    <w:rsid w:val="00A06D54"/>
    <w:rsid w:val="00A119CB"/>
    <w:rsid w:val="00A15E70"/>
    <w:rsid w:val="00A20A5F"/>
    <w:rsid w:val="00A20B40"/>
    <w:rsid w:val="00A226DE"/>
    <w:rsid w:val="00A22B6F"/>
    <w:rsid w:val="00A23163"/>
    <w:rsid w:val="00A24AD4"/>
    <w:rsid w:val="00A26D61"/>
    <w:rsid w:val="00A3222B"/>
    <w:rsid w:val="00A3249E"/>
    <w:rsid w:val="00A32817"/>
    <w:rsid w:val="00A33FD5"/>
    <w:rsid w:val="00A3440F"/>
    <w:rsid w:val="00A3468C"/>
    <w:rsid w:val="00A34D15"/>
    <w:rsid w:val="00A351D1"/>
    <w:rsid w:val="00A3537F"/>
    <w:rsid w:val="00A46ECE"/>
    <w:rsid w:val="00A47FEC"/>
    <w:rsid w:val="00A53A2B"/>
    <w:rsid w:val="00A57C49"/>
    <w:rsid w:val="00A6187D"/>
    <w:rsid w:val="00A65257"/>
    <w:rsid w:val="00A711FA"/>
    <w:rsid w:val="00A71AF3"/>
    <w:rsid w:val="00A74A6B"/>
    <w:rsid w:val="00A864A2"/>
    <w:rsid w:val="00A86F0C"/>
    <w:rsid w:val="00A87903"/>
    <w:rsid w:val="00A909F3"/>
    <w:rsid w:val="00A915E8"/>
    <w:rsid w:val="00A91F08"/>
    <w:rsid w:val="00A95307"/>
    <w:rsid w:val="00A955FF"/>
    <w:rsid w:val="00A96058"/>
    <w:rsid w:val="00AA3A7C"/>
    <w:rsid w:val="00AA4279"/>
    <w:rsid w:val="00AB3250"/>
    <w:rsid w:val="00AB489B"/>
    <w:rsid w:val="00AC423E"/>
    <w:rsid w:val="00AC58A9"/>
    <w:rsid w:val="00AC5DA3"/>
    <w:rsid w:val="00AC62AA"/>
    <w:rsid w:val="00AC7A68"/>
    <w:rsid w:val="00AD28E4"/>
    <w:rsid w:val="00AD3DB0"/>
    <w:rsid w:val="00AD3FAF"/>
    <w:rsid w:val="00AD650D"/>
    <w:rsid w:val="00AD7449"/>
    <w:rsid w:val="00AE328B"/>
    <w:rsid w:val="00AE572D"/>
    <w:rsid w:val="00AE5AD8"/>
    <w:rsid w:val="00AE6D50"/>
    <w:rsid w:val="00AF107E"/>
    <w:rsid w:val="00AF1C48"/>
    <w:rsid w:val="00AF6A85"/>
    <w:rsid w:val="00AF6EEC"/>
    <w:rsid w:val="00AF768B"/>
    <w:rsid w:val="00B001CD"/>
    <w:rsid w:val="00B05CC1"/>
    <w:rsid w:val="00B06AD7"/>
    <w:rsid w:val="00B07420"/>
    <w:rsid w:val="00B07BE0"/>
    <w:rsid w:val="00B1051A"/>
    <w:rsid w:val="00B11989"/>
    <w:rsid w:val="00B136EE"/>
    <w:rsid w:val="00B1530B"/>
    <w:rsid w:val="00B15EAB"/>
    <w:rsid w:val="00B20138"/>
    <w:rsid w:val="00B2146B"/>
    <w:rsid w:val="00B22335"/>
    <w:rsid w:val="00B23CC6"/>
    <w:rsid w:val="00B23E9A"/>
    <w:rsid w:val="00B243CA"/>
    <w:rsid w:val="00B243FD"/>
    <w:rsid w:val="00B25F44"/>
    <w:rsid w:val="00B3012A"/>
    <w:rsid w:val="00B3092E"/>
    <w:rsid w:val="00B3122E"/>
    <w:rsid w:val="00B325B5"/>
    <w:rsid w:val="00B32A80"/>
    <w:rsid w:val="00B35C59"/>
    <w:rsid w:val="00B43257"/>
    <w:rsid w:val="00B43FD3"/>
    <w:rsid w:val="00B46418"/>
    <w:rsid w:val="00B46847"/>
    <w:rsid w:val="00B469AA"/>
    <w:rsid w:val="00B50AF9"/>
    <w:rsid w:val="00B61D0B"/>
    <w:rsid w:val="00B623EE"/>
    <w:rsid w:val="00B62491"/>
    <w:rsid w:val="00B63BE8"/>
    <w:rsid w:val="00B63E47"/>
    <w:rsid w:val="00B64565"/>
    <w:rsid w:val="00B646FF"/>
    <w:rsid w:val="00B65A2B"/>
    <w:rsid w:val="00B65E9D"/>
    <w:rsid w:val="00B67312"/>
    <w:rsid w:val="00B67CF2"/>
    <w:rsid w:val="00B73364"/>
    <w:rsid w:val="00B754B7"/>
    <w:rsid w:val="00B768A0"/>
    <w:rsid w:val="00B819A7"/>
    <w:rsid w:val="00B82A47"/>
    <w:rsid w:val="00B848FD"/>
    <w:rsid w:val="00B921D7"/>
    <w:rsid w:val="00B936F7"/>
    <w:rsid w:val="00B976C4"/>
    <w:rsid w:val="00B97B00"/>
    <w:rsid w:val="00BA23F5"/>
    <w:rsid w:val="00BA384C"/>
    <w:rsid w:val="00BB0E2C"/>
    <w:rsid w:val="00BB0EAF"/>
    <w:rsid w:val="00BB157D"/>
    <w:rsid w:val="00BB189C"/>
    <w:rsid w:val="00BB1ED6"/>
    <w:rsid w:val="00BB2371"/>
    <w:rsid w:val="00BB3682"/>
    <w:rsid w:val="00BB5B5F"/>
    <w:rsid w:val="00BB6BE1"/>
    <w:rsid w:val="00BB733D"/>
    <w:rsid w:val="00BC2697"/>
    <w:rsid w:val="00BC2EDC"/>
    <w:rsid w:val="00BC42CE"/>
    <w:rsid w:val="00BC5CD9"/>
    <w:rsid w:val="00BD0957"/>
    <w:rsid w:val="00BD3AC2"/>
    <w:rsid w:val="00BD3C25"/>
    <w:rsid w:val="00BD43D6"/>
    <w:rsid w:val="00BD466D"/>
    <w:rsid w:val="00BD4D3E"/>
    <w:rsid w:val="00BD4DAC"/>
    <w:rsid w:val="00BD6965"/>
    <w:rsid w:val="00BE0F58"/>
    <w:rsid w:val="00BE4554"/>
    <w:rsid w:val="00BE5119"/>
    <w:rsid w:val="00BE5C66"/>
    <w:rsid w:val="00BF02EB"/>
    <w:rsid w:val="00BF2EC0"/>
    <w:rsid w:val="00BF4866"/>
    <w:rsid w:val="00BF4968"/>
    <w:rsid w:val="00BF647D"/>
    <w:rsid w:val="00C00919"/>
    <w:rsid w:val="00C10654"/>
    <w:rsid w:val="00C10735"/>
    <w:rsid w:val="00C11594"/>
    <w:rsid w:val="00C122B2"/>
    <w:rsid w:val="00C130AF"/>
    <w:rsid w:val="00C13250"/>
    <w:rsid w:val="00C14314"/>
    <w:rsid w:val="00C154BE"/>
    <w:rsid w:val="00C15769"/>
    <w:rsid w:val="00C26919"/>
    <w:rsid w:val="00C30A5C"/>
    <w:rsid w:val="00C30F67"/>
    <w:rsid w:val="00C32856"/>
    <w:rsid w:val="00C32D6C"/>
    <w:rsid w:val="00C341BA"/>
    <w:rsid w:val="00C34597"/>
    <w:rsid w:val="00C36AEF"/>
    <w:rsid w:val="00C36D3E"/>
    <w:rsid w:val="00C407F4"/>
    <w:rsid w:val="00C47C4B"/>
    <w:rsid w:val="00C522F7"/>
    <w:rsid w:val="00C52465"/>
    <w:rsid w:val="00C54C92"/>
    <w:rsid w:val="00C55758"/>
    <w:rsid w:val="00C56356"/>
    <w:rsid w:val="00C60C71"/>
    <w:rsid w:val="00C61ED8"/>
    <w:rsid w:val="00C628E1"/>
    <w:rsid w:val="00C641D0"/>
    <w:rsid w:val="00C65A28"/>
    <w:rsid w:val="00C67DB0"/>
    <w:rsid w:val="00C71548"/>
    <w:rsid w:val="00C7382A"/>
    <w:rsid w:val="00C755BC"/>
    <w:rsid w:val="00C763AB"/>
    <w:rsid w:val="00C772C2"/>
    <w:rsid w:val="00C80086"/>
    <w:rsid w:val="00C81D9D"/>
    <w:rsid w:val="00C84DEF"/>
    <w:rsid w:val="00C902DC"/>
    <w:rsid w:val="00C90649"/>
    <w:rsid w:val="00C9316E"/>
    <w:rsid w:val="00C97FEC"/>
    <w:rsid w:val="00CA12E1"/>
    <w:rsid w:val="00CA1484"/>
    <w:rsid w:val="00CA1E66"/>
    <w:rsid w:val="00CA3CC0"/>
    <w:rsid w:val="00CA3E14"/>
    <w:rsid w:val="00CA3E6D"/>
    <w:rsid w:val="00CA6302"/>
    <w:rsid w:val="00CA65BA"/>
    <w:rsid w:val="00CA7E29"/>
    <w:rsid w:val="00CB1AFD"/>
    <w:rsid w:val="00CB1B7D"/>
    <w:rsid w:val="00CB2CE9"/>
    <w:rsid w:val="00CC1BD9"/>
    <w:rsid w:val="00CC41B2"/>
    <w:rsid w:val="00CC4350"/>
    <w:rsid w:val="00CD0D95"/>
    <w:rsid w:val="00CD3870"/>
    <w:rsid w:val="00CD4FBD"/>
    <w:rsid w:val="00CD663F"/>
    <w:rsid w:val="00CD6ACC"/>
    <w:rsid w:val="00CE0064"/>
    <w:rsid w:val="00CE2880"/>
    <w:rsid w:val="00CE3C0E"/>
    <w:rsid w:val="00CE3DA9"/>
    <w:rsid w:val="00CE4CD8"/>
    <w:rsid w:val="00CE69DB"/>
    <w:rsid w:val="00CE78AB"/>
    <w:rsid w:val="00CF0E52"/>
    <w:rsid w:val="00CF3068"/>
    <w:rsid w:val="00CF3C61"/>
    <w:rsid w:val="00CF7F65"/>
    <w:rsid w:val="00D0085B"/>
    <w:rsid w:val="00D11A37"/>
    <w:rsid w:val="00D11BAB"/>
    <w:rsid w:val="00D15638"/>
    <w:rsid w:val="00D156EB"/>
    <w:rsid w:val="00D16570"/>
    <w:rsid w:val="00D22C6B"/>
    <w:rsid w:val="00D25480"/>
    <w:rsid w:val="00D26561"/>
    <w:rsid w:val="00D30EB6"/>
    <w:rsid w:val="00D313C4"/>
    <w:rsid w:val="00D33A53"/>
    <w:rsid w:val="00D359F9"/>
    <w:rsid w:val="00D3709F"/>
    <w:rsid w:val="00D37DA3"/>
    <w:rsid w:val="00D40741"/>
    <w:rsid w:val="00D42815"/>
    <w:rsid w:val="00D42AB4"/>
    <w:rsid w:val="00D42F9E"/>
    <w:rsid w:val="00D431CB"/>
    <w:rsid w:val="00D43AA1"/>
    <w:rsid w:val="00D47345"/>
    <w:rsid w:val="00D508C5"/>
    <w:rsid w:val="00D508FD"/>
    <w:rsid w:val="00D54808"/>
    <w:rsid w:val="00D60562"/>
    <w:rsid w:val="00D64493"/>
    <w:rsid w:val="00D710C9"/>
    <w:rsid w:val="00D72BE3"/>
    <w:rsid w:val="00D77668"/>
    <w:rsid w:val="00D83720"/>
    <w:rsid w:val="00D85043"/>
    <w:rsid w:val="00D85BFC"/>
    <w:rsid w:val="00D91FF3"/>
    <w:rsid w:val="00D9428A"/>
    <w:rsid w:val="00D96B5E"/>
    <w:rsid w:val="00D975D5"/>
    <w:rsid w:val="00DA03FB"/>
    <w:rsid w:val="00DA0906"/>
    <w:rsid w:val="00DA1187"/>
    <w:rsid w:val="00DA2FED"/>
    <w:rsid w:val="00DA3234"/>
    <w:rsid w:val="00DA43E7"/>
    <w:rsid w:val="00DB2A13"/>
    <w:rsid w:val="00DB366B"/>
    <w:rsid w:val="00DB3A8C"/>
    <w:rsid w:val="00DB6699"/>
    <w:rsid w:val="00DC3578"/>
    <w:rsid w:val="00DC5092"/>
    <w:rsid w:val="00DC6BF2"/>
    <w:rsid w:val="00DD0E89"/>
    <w:rsid w:val="00DD2DDD"/>
    <w:rsid w:val="00DD623F"/>
    <w:rsid w:val="00DD63C2"/>
    <w:rsid w:val="00DD6ACD"/>
    <w:rsid w:val="00DE17A4"/>
    <w:rsid w:val="00DE2588"/>
    <w:rsid w:val="00DE2DCB"/>
    <w:rsid w:val="00DE5952"/>
    <w:rsid w:val="00DE790F"/>
    <w:rsid w:val="00DE7D8B"/>
    <w:rsid w:val="00DF2F4D"/>
    <w:rsid w:val="00DF448A"/>
    <w:rsid w:val="00DF4801"/>
    <w:rsid w:val="00E0468D"/>
    <w:rsid w:val="00E04F92"/>
    <w:rsid w:val="00E066CF"/>
    <w:rsid w:val="00E06BD2"/>
    <w:rsid w:val="00E07E88"/>
    <w:rsid w:val="00E11847"/>
    <w:rsid w:val="00E12A2F"/>
    <w:rsid w:val="00E130C3"/>
    <w:rsid w:val="00E15204"/>
    <w:rsid w:val="00E16B8C"/>
    <w:rsid w:val="00E17028"/>
    <w:rsid w:val="00E178A0"/>
    <w:rsid w:val="00E208FE"/>
    <w:rsid w:val="00E2116F"/>
    <w:rsid w:val="00E23D36"/>
    <w:rsid w:val="00E26965"/>
    <w:rsid w:val="00E27FD8"/>
    <w:rsid w:val="00E329FE"/>
    <w:rsid w:val="00E36578"/>
    <w:rsid w:val="00E400B7"/>
    <w:rsid w:val="00E435CD"/>
    <w:rsid w:val="00E44032"/>
    <w:rsid w:val="00E44E0E"/>
    <w:rsid w:val="00E4598B"/>
    <w:rsid w:val="00E47E50"/>
    <w:rsid w:val="00E50372"/>
    <w:rsid w:val="00E528A4"/>
    <w:rsid w:val="00E53B57"/>
    <w:rsid w:val="00E55293"/>
    <w:rsid w:val="00E62250"/>
    <w:rsid w:val="00E637AE"/>
    <w:rsid w:val="00E63EA9"/>
    <w:rsid w:val="00E63EC3"/>
    <w:rsid w:val="00E64ACE"/>
    <w:rsid w:val="00E657E6"/>
    <w:rsid w:val="00E70E71"/>
    <w:rsid w:val="00E7108B"/>
    <w:rsid w:val="00E7429E"/>
    <w:rsid w:val="00E74C59"/>
    <w:rsid w:val="00E75DC5"/>
    <w:rsid w:val="00E81FEF"/>
    <w:rsid w:val="00E846AF"/>
    <w:rsid w:val="00E85DB4"/>
    <w:rsid w:val="00E867E3"/>
    <w:rsid w:val="00E914DA"/>
    <w:rsid w:val="00E9352A"/>
    <w:rsid w:val="00E9605A"/>
    <w:rsid w:val="00EA02E3"/>
    <w:rsid w:val="00EA0B0D"/>
    <w:rsid w:val="00EA0DF4"/>
    <w:rsid w:val="00EA22F9"/>
    <w:rsid w:val="00EA4674"/>
    <w:rsid w:val="00EA55E6"/>
    <w:rsid w:val="00EA5E1C"/>
    <w:rsid w:val="00EA61A0"/>
    <w:rsid w:val="00EA70DF"/>
    <w:rsid w:val="00EB370A"/>
    <w:rsid w:val="00EB4ADD"/>
    <w:rsid w:val="00EB71AA"/>
    <w:rsid w:val="00EC1853"/>
    <w:rsid w:val="00EC2EE3"/>
    <w:rsid w:val="00EC363E"/>
    <w:rsid w:val="00ED026D"/>
    <w:rsid w:val="00ED5959"/>
    <w:rsid w:val="00ED5B08"/>
    <w:rsid w:val="00ED6E39"/>
    <w:rsid w:val="00EE20A2"/>
    <w:rsid w:val="00EE2C3B"/>
    <w:rsid w:val="00EE49D2"/>
    <w:rsid w:val="00EE6640"/>
    <w:rsid w:val="00EE69C0"/>
    <w:rsid w:val="00EF249B"/>
    <w:rsid w:val="00EF47DD"/>
    <w:rsid w:val="00EF4F5E"/>
    <w:rsid w:val="00EF634D"/>
    <w:rsid w:val="00F056CC"/>
    <w:rsid w:val="00F10BD1"/>
    <w:rsid w:val="00F11A9F"/>
    <w:rsid w:val="00F12048"/>
    <w:rsid w:val="00F1339E"/>
    <w:rsid w:val="00F13D32"/>
    <w:rsid w:val="00F15611"/>
    <w:rsid w:val="00F17DF8"/>
    <w:rsid w:val="00F20831"/>
    <w:rsid w:val="00F22626"/>
    <w:rsid w:val="00F24315"/>
    <w:rsid w:val="00F24431"/>
    <w:rsid w:val="00F254B9"/>
    <w:rsid w:val="00F25598"/>
    <w:rsid w:val="00F26F11"/>
    <w:rsid w:val="00F279EF"/>
    <w:rsid w:val="00F31AC1"/>
    <w:rsid w:val="00F34137"/>
    <w:rsid w:val="00F35618"/>
    <w:rsid w:val="00F36B71"/>
    <w:rsid w:val="00F37509"/>
    <w:rsid w:val="00F37F94"/>
    <w:rsid w:val="00F42494"/>
    <w:rsid w:val="00F427E3"/>
    <w:rsid w:val="00F430D5"/>
    <w:rsid w:val="00F43836"/>
    <w:rsid w:val="00F44B60"/>
    <w:rsid w:val="00F44DE8"/>
    <w:rsid w:val="00F46635"/>
    <w:rsid w:val="00F4778D"/>
    <w:rsid w:val="00F50F98"/>
    <w:rsid w:val="00F5271A"/>
    <w:rsid w:val="00F56EEB"/>
    <w:rsid w:val="00F57E20"/>
    <w:rsid w:val="00F61BF2"/>
    <w:rsid w:val="00F6248F"/>
    <w:rsid w:val="00F63B2C"/>
    <w:rsid w:val="00F67A19"/>
    <w:rsid w:val="00F70710"/>
    <w:rsid w:val="00F714A7"/>
    <w:rsid w:val="00F71969"/>
    <w:rsid w:val="00F7301D"/>
    <w:rsid w:val="00F7396A"/>
    <w:rsid w:val="00F76015"/>
    <w:rsid w:val="00F7785F"/>
    <w:rsid w:val="00F8074C"/>
    <w:rsid w:val="00F80FEE"/>
    <w:rsid w:val="00F825D5"/>
    <w:rsid w:val="00F8273D"/>
    <w:rsid w:val="00F83BAD"/>
    <w:rsid w:val="00F85CF3"/>
    <w:rsid w:val="00F8606D"/>
    <w:rsid w:val="00F90B9A"/>
    <w:rsid w:val="00F91E69"/>
    <w:rsid w:val="00F943F1"/>
    <w:rsid w:val="00F975BC"/>
    <w:rsid w:val="00F97922"/>
    <w:rsid w:val="00F97EB6"/>
    <w:rsid w:val="00F97EFA"/>
    <w:rsid w:val="00FA00FA"/>
    <w:rsid w:val="00FA1D10"/>
    <w:rsid w:val="00FA6897"/>
    <w:rsid w:val="00FA6BC5"/>
    <w:rsid w:val="00FB4506"/>
    <w:rsid w:val="00FB6DB7"/>
    <w:rsid w:val="00FC1DCC"/>
    <w:rsid w:val="00FC360B"/>
    <w:rsid w:val="00FD1BEE"/>
    <w:rsid w:val="00FD7A04"/>
    <w:rsid w:val="00FE0217"/>
    <w:rsid w:val="00FE193C"/>
    <w:rsid w:val="00FE4BD9"/>
    <w:rsid w:val="00FE7A0C"/>
    <w:rsid w:val="00FF0C42"/>
    <w:rsid w:val="00FF1397"/>
    <w:rsid w:val="00FF1431"/>
    <w:rsid w:val="00FF546A"/>
    <w:rsid w:val="00FF56AB"/>
    <w:rsid w:val="031E605C"/>
    <w:rsid w:val="04B33AF7"/>
    <w:rsid w:val="378D6D31"/>
    <w:rsid w:val="56FD6247"/>
    <w:rsid w:val="7198614A"/>
    <w:rsid w:val="735676C1"/>
    <w:rsid w:val="7484021B"/>
    <w:rsid w:val="7682418C"/>
    <w:rsid w:val="795C1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qFormat/>
    <w:uiPriority w:val="0"/>
    <w:pPr>
      <w:jc w:val="left"/>
    </w:pPr>
  </w:style>
  <w:style w:type="paragraph" w:styleId="4">
    <w:name w:val="Balloon Text"/>
    <w:basedOn w:val="1"/>
    <w:semiHidden/>
    <w:qFormat/>
    <w:uiPriority w:val="0"/>
    <w:rPr>
      <w:sz w:val="18"/>
      <w:szCs w:val="18"/>
    </w:rPr>
  </w:style>
  <w:style w:type="paragraph" w:styleId="5">
    <w:name w:val="footer"/>
    <w:basedOn w:val="1"/>
    <w:link w:val="15"/>
    <w:uiPriority w:val="99"/>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semiHidden/>
    <w:uiPriority w:val="0"/>
    <w:rPr>
      <w:b/>
      <w:bCs/>
    </w:rPr>
  </w:style>
  <w:style w:type="character" w:styleId="10">
    <w:name w:val="page number"/>
    <w:basedOn w:val="9"/>
    <w:uiPriority w:val="0"/>
  </w:style>
  <w:style w:type="character" w:styleId="11">
    <w:name w:val="annotation reference"/>
    <w:semiHidden/>
    <w:uiPriority w:val="0"/>
    <w:rPr>
      <w:sz w:val="21"/>
      <w:szCs w:val="21"/>
    </w:rPr>
  </w:style>
  <w:style w:type="character" w:customStyle="1" w:styleId="12">
    <w:name w:val="lemmatitleh1"/>
    <w:basedOn w:val="9"/>
    <w:uiPriority w:val="0"/>
  </w:style>
  <w:style w:type="paragraph" w:customStyle="1" w:styleId="13">
    <w:name w:val="样式1"/>
    <w:basedOn w:val="1"/>
    <w:uiPriority w:val="0"/>
    <w:pPr>
      <w:adjustRightInd w:val="0"/>
      <w:snapToGrid w:val="0"/>
    </w:pPr>
  </w:style>
  <w:style w:type="paragraph" w:customStyle="1" w:styleId="14">
    <w:name w:val="Char"/>
    <w:basedOn w:val="1"/>
    <w:uiPriority w:val="0"/>
    <w:pPr>
      <w:spacing w:line="360" w:lineRule="auto"/>
      <w:ind w:firstLine="480" w:firstLineChars="200"/>
    </w:pPr>
    <w:rPr>
      <w:rFonts w:ascii="宋体" w:hAnsi="宋体" w:eastAsia="楷体_GB2312"/>
      <w:sz w:val="24"/>
      <w:szCs w:val="21"/>
    </w:rPr>
  </w:style>
  <w:style w:type="character" w:customStyle="1" w:styleId="15">
    <w:name w:val="页脚 Char"/>
    <w:basedOn w:val="9"/>
    <w:link w:val="5"/>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851AB-E759-4B89-9907-9EF48EA156A6}">
  <ds:schemaRefs/>
</ds:datastoreItem>
</file>

<file path=docProps/app.xml><?xml version="1.0" encoding="utf-8"?>
<Properties xmlns="http://schemas.openxmlformats.org/officeDocument/2006/extended-properties" xmlns:vt="http://schemas.openxmlformats.org/officeDocument/2006/docPropsVTypes">
  <Template>Normal</Template>
  <Company>http://www.xitongtiandi.com/</Company>
  <Pages>7</Pages>
  <Words>3156</Words>
  <Characters>125</Characters>
  <Lines>1</Lines>
  <Paragraphs>6</Paragraphs>
  <TotalTime>8</TotalTime>
  <ScaleCrop>false</ScaleCrop>
  <LinksUpToDate>false</LinksUpToDate>
  <CharactersWithSpaces>3275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2022-10-17T07:05:00Z</dcterms:created>
  <dc:creator>XiTongTianDi</dc:creator>
  <cp:lastModifiedBy>PC400</cp:lastModifiedBy>
  <cp:lastPrinted>2021-10-08T09:04:00Z</cp:lastPrinted>
  <dcterms:modified xsi:type="dcterms:W3CDTF">2023-01-12T10:03:36Z</dcterms:modified>
  <dc:title>雅安市制定地方性法规条例（草案）</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9E2480590B0A4B43AB32A85B2F82B163</vt:lpwstr>
  </property>
</Properties>
</file>