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76" w:lineRule="exact"/>
        <w:jc w:val="center"/>
        <w:rPr>
          <w:rFonts w:hint="eastAsia" w:ascii="方正小标宋_GBK" w:eastAsia="方正小标宋_GBK" w:hAnsiTheme="majorEastAsia"/>
          <w:bCs/>
          <w:sz w:val="44"/>
          <w:szCs w:val="44"/>
        </w:rPr>
      </w:pPr>
    </w:p>
    <w:p>
      <w:pPr>
        <w:snapToGrid w:val="0"/>
        <w:spacing w:line="576" w:lineRule="exact"/>
        <w:jc w:val="center"/>
        <w:rPr>
          <w:rFonts w:hint="eastAsia" w:ascii="方正小标宋_GBK" w:eastAsia="方正小标宋_GBK" w:hAnsiTheme="majorEastAsia"/>
          <w:bCs/>
          <w:sz w:val="44"/>
          <w:szCs w:val="44"/>
        </w:rPr>
      </w:pPr>
    </w:p>
    <w:p>
      <w:pPr>
        <w:snapToGrid w:val="0"/>
        <w:spacing w:line="576" w:lineRule="exact"/>
        <w:jc w:val="center"/>
        <w:rPr>
          <w:rFonts w:hint="eastAsia" w:asciiTheme="majorEastAsia" w:hAnsiTheme="majorEastAsia" w:eastAsiaTheme="majorEastAsia"/>
          <w:bCs/>
          <w:sz w:val="44"/>
          <w:szCs w:val="44"/>
        </w:rPr>
      </w:pPr>
      <w:r>
        <w:rPr>
          <w:rFonts w:hint="eastAsia" w:asciiTheme="majorEastAsia" w:hAnsiTheme="majorEastAsia" w:eastAsiaTheme="majorEastAsia"/>
          <w:bCs/>
          <w:sz w:val="44"/>
          <w:szCs w:val="44"/>
        </w:rPr>
        <w:t>雅安市自然灾害应急避险若干规定</w:t>
      </w:r>
    </w:p>
    <w:p>
      <w:pPr>
        <w:snapToGrid w:val="0"/>
        <w:spacing w:line="576" w:lineRule="exact"/>
        <w:jc w:val="center"/>
        <w:rPr>
          <w:rFonts w:hint="eastAsia" w:asciiTheme="majorEastAsia" w:hAnsiTheme="majorEastAsia" w:eastAsiaTheme="majorEastAsia"/>
          <w:bCs/>
          <w:sz w:val="44"/>
          <w:szCs w:val="44"/>
        </w:rPr>
      </w:pPr>
      <w:bookmarkStart w:id="0" w:name="_GoBack"/>
      <w:bookmarkEnd w:id="0"/>
    </w:p>
    <w:p>
      <w:pPr>
        <w:overflowPunct w:val="0"/>
        <w:adjustRightInd w:val="0"/>
        <w:snapToGrid w:val="0"/>
        <w:spacing w:line="576" w:lineRule="exact"/>
        <w:ind w:left="630" w:leftChars="300" w:right="630" w:rightChars="300"/>
        <w:rPr>
          <w:rFonts w:ascii="楷体_GB2312" w:eastAsia="楷体_GB2312"/>
          <w:bCs/>
          <w:sz w:val="32"/>
          <w:szCs w:val="32"/>
        </w:rPr>
      </w:pPr>
      <w:r>
        <w:rPr>
          <w:rFonts w:hint="eastAsia" w:ascii="楷体_GB2312" w:eastAsia="楷体_GB2312"/>
          <w:bCs/>
          <w:sz w:val="32"/>
          <w:szCs w:val="32"/>
        </w:rPr>
        <w:t>（2022年</w:t>
      </w:r>
      <w:r>
        <w:rPr>
          <w:rFonts w:ascii="楷体_GB2312" w:eastAsia="楷体_GB2312"/>
          <w:bCs/>
          <w:sz w:val="32"/>
          <w:szCs w:val="32"/>
        </w:rPr>
        <w:t>11</w:t>
      </w:r>
      <w:r>
        <w:rPr>
          <w:rFonts w:hint="eastAsia" w:ascii="楷体_GB2312" w:eastAsia="楷体_GB2312"/>
          <w:bCs/>
          <w:sz w:val="32"/>
          <w:szCs w:val="32"/>
        </w:rPr>
        <w:t>月</w:t>
      </w:r>
      <w:r>
        <w:rPr>
          <w:rFonts w:ascii="楷体_GB2312" w:eastAsia="楷体_GB2312"/>
          <w:bCs/>
          <w:sz w:val="32"/>
          <w:szCs w:val="32"/>
        </w:rPr>
        <w:t>7</w:t>
      </w:r>
      <w:r>
        <w:rPr>
          <w:rFonts w:hint="eastAsia" w:ascii="楷体_GB2312" w:eastAsia="楷体_GB2312"/>
          <w:bCs/>
          <w:sz w:val="32"/>
          <w:szCs w:val="32"/>
        </w:rPr>
        <w:t>日雅安市第五届人民代表大会常务委员会第</w:t>
      </w:r>
      <w:r>
        <w:rPr>
          <w:rFonts w:hint="eastAsia" w:ascii="楷体_GB2312" w:eastAsia="楷体_GB2312"/>
          <w:bCs/>
          <w:sz w:val="32"/>
          <w:szCs w:val="32"/>
          <w:lang w:eastAsia="zh-Hans"/>
        </w:rPr>
        <w:t>五</w:t>
      </w:r>
      <w:r>
        <w:rPr>
          <w:rFonts w:hint="eastAsia" w:ascii="楷体_GB2312" w:eastAsia="楷体_GB2312"/>
          <w:bCs/>
          <w:sz w:val="32"/>
          <w:szCs w:val="32"/>
        </w:rPr>
        <w:t>次会议通过  2022年</w:t>
      </w:r>
      <w:r>
        <w:rPr>
          <w:rFonts w:ascii="楷体_GB2312" w:eastAsia="楷体_GB2312"/>
          <w:bCs/>
          <w:sz w:val="32"/>
          <w:szCs w:val="32"/>
        </w:rPr>
        <w:t>12</w:t>
      </w:r>
      <w:r>
        <w:rPr>
          <w:rFonts w:hint="eastAsia" w:ascii="楷体_GB2312" w:eastAsia="楷体_GB2312"/>
          <w:bCs/>
          <w:sz w:val="32"/>
          <w:szCs w:val="32"/>
        </w:rPr>
        <w:t>月2日四川省第十三届人民代表大会常务委员会第三十</w:t>
      </w:r>
      <w:r>
        <w:rPr>
          <w:rFonts w:hint="eastAsia" w:ascii="楷体_GB2312" w:eastAsia="楷体_GB2312"/>
          <w:bCs/>
          <w:sz w:val="32"/>
          <w:szCs w:val="32"/>
          <w:lang w:eastAsia="zh-Hans"/>
        </w:rPr>
        <w:t>八</w:t>
      </w:r>
      <w:r>
        <w:rPr>
          <w:rFonts w:hint="eastAsia" w:ascii="楷体_GB2312" w:eastAsia="楷体_GB2312"/>
          <w:bCs/>
          <w:sz w:val="32"/>
          <w:szCs w:val="32"/>
        </w:rPr>
        <w:t>次会议批准）</w:t>
      </w:r>
    </w:p>
    <w:p>
      <w:pPr>
        <w:snapToGrid w:val="0"/>
        <w:spacing w:line="576" w:lineRule="exact"/>
        <w:ind w:firstLine="640" w:firstLineChars="200"/>
        <w:rPr>
          <w:rFonts w:ascii="楷体_GB2312" w:eastAsia="楷体_GB2312"/>
          <w:bCs/>
          <w:sz w:val="32"/>
          <w:szCs w:val="32"/>
        </w:rPr>
      </w:pP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第一条</w:t>
      </w:r>
      <w:r>
        <w:rPr>
          <w:rFonts w:hint="eastAsia" w:ascii="仿宋_GB2312" w:eastAsia="仿宋_GB2312"/>
          <w:kern w:val="0"/>
          <w:sz w:val="32"/>
          <w:szCs w:val="32"/>
        </w:rPr>
        <w:t xml:space="preserve">  为了有效应对自然灾害风险，规范应急避险工作，保障人民生命安全，根据《中华人民共和国突发事件应对法》、《自然灾害救助条例》、《地质灾害防治条例》等法律法规，结合本市实际，制定本规定。</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第二条</w:t>
      </w:r>
      <w:r>
        <w:rPr>
          <w:rFonts w:hint="eastAsia" w:ascii="仿宋_GB2312" w:eastAsia="仿宋_GB2312"/>
          <w:kern w:val="0"/>
          <w:sz w:val="32"/>
          <w:szCs w:val="32"/>
        </w:rPr>
        <w:t xml:space="preserve">  本规定适用于本市行政区域内自然灾害应急避险活动。</w:t>
      </w:r>
    </w:p>
    <w:p>
      <w:pPr>
        <w:snapToGrid w:val="0"/>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本规定所称自然灾害是指危害或者可能危害人民生命和财产安全的洪涝灾害、气象灾害、地质灾害、地震灾害、森林火灾等事件。</w:t>
      </w:r>
    </w:p>
    <w:p>
      <w:pPr>
        <w:snapToGrid w:val="0"/>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本规定所称应急避险，是指对受到或者可能受到自然灾害危害的区域内人员，由人民政府及其有关部门、单位组织的防范及转移避险等应急处置措施。</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第三条</w:t>
      </w:r>
      <w:r>
        <w:rPr>
          <w:rFonts w:hint="eastAsia" w:ascii="仿宋_GB2312" w:eastAsia="仿宋_GB2312"/>
          <w:kern w:val="0"/>
          <w:sz w:val="32"/>
          <w:szCs w:val="32"/>
        </w:rPr>
        <w:t xml:space="preserve">  市、县（区）人民政府和乡（镇）人民政府、街道办事处应当完善应急避险机制，强化群测群防网格体系建设，合理确定应急避难场所并设置明显标志，统筹提供应急避险所需的设施设备和其他必要保障，提高自然灾害应急避险能力。</w:t>
      </w:r>
    </w:p>
    <w:p>
      <w:pPr>
        <w:snapToGrid w:val="0"/>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市、县（区）人民政府有关部门按照各自的职责负责有关的自然灾害应急避险工作。</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第四条</w:t>
      </w:r>
      <w:r>
        <w:rPr>
          <w:rFonts w:hint="eastAsia" w:ascii="仿宋_GB2312" w:eastAsia="仿宋_GB2312"/>
          <w:kern w:val="0"/>
          <w:sz w:val="32"/>
          <w:szCs w:val="32"/>
        </w:rPr>
        <w:t xml:space="preserve">  市、县（区）人民政府和乡（镇）人民政府、街道办事处应当履行防灾减灾主体责任，组织开展自然灾害隐患排查和治理，机关、企事业单位和社会组织予以协助配合。</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第五条</w:t>
      </w:r>
      <w:r>
        <w:rPr>
          <w:rFonts w:hint="eastAsia" w:ascii="仿宋_GB2312" w:eastAsia="仿宋_GB2312"/>
          <w:kern w:val="0"/>
          <w:sz w:val="32"/>
          <w:szCs w:val="32"/>
        </w:rPr>
        <w:t xml:space="preserve">  县（区）人民政府应当及时划定自然灾害威胁区域，予以公告，并组织在该区域边界及时设置明显警示标志。</w:t>
      </w:r>
    </w:p>
    <w:p>
      <w:pPr>
        <w:snapToGrid w:val="0"/>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在县（区）人民政府采取前款措施前，情况紧急时，乡（镇）人民政府、街道办事处和村（居）民委员会应当根据实际情况,在自然灾害威胁区域及时设置明显警示标志。</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第六条</w:t>
      </w:r>
      <w:r>
        <w:rPr>
          <w:rFonts w:hint="eastAsia" w:ascii="仿宋_GB2312" w:eastAsia="仿宋_GB2312"/>
          <w:kern w:val="0"/>
          <w:sz w:val="32"/>
          <w:szCs w:val="32"/>
        </w:rPr>
        <w:t xml:space="preserve">  市、县（区）人民政府应当制定突发事件总体应急预案，组织制定自然灾害专项应急预案；市、县（区）人民政府有关部门、乡（镇）人民政府、街道办事处应当制定相应的自然灾害应急预案。</w:t>
      </w:r>
    </w:p>
    <w:p>
      <w:pPr>
        <w:snapToGrid w:val="0"/>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县（区）人民政府有关部门、乡（镇）人民政府、街道办事处应当指导村（居）民委员会、企事业单位和社会组织制定自然灾害应急预案。</w:t>
      </w:r>
    </w:p>
    <w:p>
      <w:pPr>
        <w:snapToGrid w:val="0"/>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应急预案制定单位应当根据实际情况适时修订应急预案。应急预案中应当包括应急避险的内容。</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第七条</w:t>
      </w:r>
      <w:r>
        <w:rPr>
          <w:rFonts w:hint="eastAsia" w:ascii="仿宋_GB2312" w:eastAsia="仿宋_GB2312"/>
          <w:kern w:val="0"/>
          <w:sz w:val="32"/>
          <w:szCs w:val="32"/>
        </w:rPr>
        <w:t xml:space="preserve">  市、县（区）人民政府应当加强自然灾害应急救援培训，对负有组织或者参加自然灾害应急救援职责的工作人员定期进行培训和演练，提高应急救援能力。</w:t>
      </w:r>
    </w:p>
    <w:p>
      <w:pPr>
        <w:snapToGrid w:val="0"/>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市、县（区）人民政府及其有关部门和乡（镇）人民政府、街道办事处应当加强自然灾害应急避险知识的宣传教育，组织本辖区内的单位和个人开展自然灾害应急避险演练；应急避险演练应当包括对未成年人、老年人、残疾人、孕期和哺乳期的妇女等特殊群体的救助措施。</w:t>
      </w:r>
    </w:p>
    <w:p>
      <w:pPr>
        <w:snapToGrid w:val="0"/>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单位和个人应当积极参加自然灾害应急避险培训和演练。</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第八条</w:t>
      </w:r>
      <w:r>
        <w:rPr>
          <w:rFonts w:hint="eastAsia" w:ascii="仿宋_GB2312" w:eastAsia="仿宋_GB2312"/>
          <w:kern w:val="0"/>
          <w:sz w:val="32"/>
          <w:szCs w:val="32"/>
        </w:rPr>
        <w:t xml:space="preserve">  市、县（区）人民政府应当规范自然灾害监测预报预警的信息发布方式和传递渠道，确保信息及时到达预警区域内的防灾相关单位和责任人。</w:t>
      </w:r>
    </w:p>
    <w:p>
      <w:pPr>
        <w:snapToGrid w:val="0"/>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负责自然灾害危险区、隐患点监测的人员发现可能发生危及人身安全的自然灾害前兆时，应当立即预警，及时告知村（居）民委员会，并向乡（镇）人民政府、街道办事处以及县（区）人民政府主管部门报告。</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第九条</w:t>
      </w:r>
      <w:r>
        <w:rPr>
          <w:rFonts w:hint="eastAsia" w:ascii="仿宋_GB2312" w:eastAsia="仿宋_GB2312"/>
          <w:kern w:val="0"/>
          <w:sz w:val="32"/>
          <w:szCs w:val="32"/>
        </w:rPr>
        <w:t xml:space="preserve">  市、县（区）人民政府按照应急预案，对自然灾害威胁区域，作出应急避险决定、命令或者采取应急避险措施。</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第十条</w:t>
      </w:r>
      <w:r>
        <w:rPr>
          <w:rFonts w:hint="eastAsia" w:ascii="仿宋_GB2312" w:eastAsia="仿宋_GB2312"/>
          <w:kern w:val="0"/>
          <w:sz w:val="32"/>
          <w:szCs w:val="32"/>
        </w:rPr>
        <w:t xml:space="preserve">  县（区）人民政府、乡（镇）人民政府、街道办事处和村（居）民委员会应当按照应急避险决定、命令或者应急避险措施，立即组织应急避险；情况紧急时，乡（镇）人民政府、街道办事处和村（居）民委员会应当根据应急预案，组织应急避险。</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第十一条</w:t>
      </w:r>
      <w:r>
        <w:rPr>
          <w:rFonts w:hint="eastAsia" w:ascii="仿宋_GB2312" w:eastAsia="仿宋_GB2312"/>
          <w:kern w:val="0"/>
          <w:sz w:val="32"/>
          <w:szCs w:val="32"/>
        </w:rPr>
        <w:t xml:space="preserve">  单位应当根据应急避险决定、命令或者应急避险措施，立即组织本单位生产、经营或者管理区域内的人员撤离自然灾害威胁区域。</w:t>
      </w:r>
    </w:p>
    <w:p>
      <w:pPr>
        <w:snapToGrid w:val="0"/>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单位发现危及人身安全的自然灾害前兆后，应当根据应急预案组织本单位生产、经营或者管理区域内的人员撤离自然灾害威胁区域，同时告知当地乡（镇）人民政府、街道办事处。</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第十二条</w:t>
      </w:r>
      <w:r>
        <w:rPr>
          <w:rFonts w:hint="eastAsia" w:ascii="仿宋_GB2312" w:eastAsia="仿宋_GB2312"/>
          <w:kern w:val="0"/>
          <w:sz w:val="32"/>
          <w:szCs w:val="32"/>
        </w:rPr>
        <w:t xml:space="preserve">  矿山、建筑施工单位和学校、医院、养老机构、旅游景区等人员密集场所经营管理单位，应当加强自然灾害应急避险培训和演练，加大对生产、经营或者管理区域的自然灾害隐患排查力度，主动采取措施消除隐患，无法消除的，及时向主管部门报告。</w:t>
      </w:r>
    </w:p>
    <w:p>
      <w:pPr>
        <w:snapToGrid w:val="0"/>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县（区）人民政府有关主管部门、乡（镇）人民政府和街道办事处应当加强对前款所述单位应急避险工作的督促、检查和指导。</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第十三条</w:t>
      </w:r>
      <w:r>
        <w:rPr>
          <w:rFonts w:hint="eastAsia" w:ascii="仿宋_GB2312" w:eastAsia="仿宋_GB2312"/>
          <w:kern w:val="0"/>
          <w:sz w:val="32"/>
          <w:szCs w:val="32"/>
        </w:rPr>
        <w:t xml:space="preserve">  自然灾害威胁区域内的单位和个人应当服从县（区）人民政府及其有关部门、乡（镇）人民政府、街道办事处和村（居）民委员会安排，积极配合，主动应急避险。</w:t>
      </w:r>
    </w:p>
    <w:p>
      <w:pPr>
        <w:snapToGrid w:val="0"/>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自然灾害威胁区域外的单位和个人应当配合县（区）人民政府及其有关部门、乡（镇）人民政府、街道办事处和村（居）民委员会采取的应急避险措施，协助开展应急避险工作。</w:t>
      </w:r>
    </w:p>
    <w:p>
      <w:pPr>
        <w:snapToGrid w:val="0"/>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自然灾害险情解除前，任何人员不得擅自进入自然灾害威胁区域。</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第十四条</w:t>
      </w:r>
      <w:r>
        <w:rPr>
          <w:rFonts w:hint="eastAsia" w:ascii="仿宋_GB2312" w:eastAsia="仿宋_GB2312"/>
          <w:kern w:val="0"/>
          <w:sz w:val="32"/>
          <w:szCs w:val="32"/>
        </w:rPr>
        <w:t xml:space="preserve">  市、县（区）人民政府在组织自然灾害应急避险时，应当根据实际情况，及时组织人员撤离自然灾害威胁区域；情况紧急时，可以采取必要的防范性、保护性措施，组织避险疏散。</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第十五条</w:t>
      </w:r>
      <w:r>
        <w:rPr>
          <w:rFonts w:hint="eastAsia" w:ascii="仿宋_GB2312" w:eastAsia="仿宋_GB2312"/>
          <w:kern w:val="0"/>
          <w:sz w:val="32"/>
          <w:szCs w:val="32"/>
        </w:rPr>
        <w:t xml:space="preserve">  自然灾害应急避险经费由市、县（区）人民政府予以保障。</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第十六条</w:t>
      </w:r>
      <w:r>
        <w:rPr>
          <w:rFonts w:hint="eastAsia" w:ascii="仿宋_GB2312" w:eastAsia="仿宋_GB2312"/>
          <w:kern w:val="0"/>
          <w:sz w:val="32"/>
          <w:szCs w:val="32"/>
        </w:rPr>
        <w:t xml:space="preserve">  单位和个人在应急避险工作中表现突出、成绩显著的，由市、县（区）人民政府按照规定给予表扬或者奖励。</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第十七条</w:t>
      </w:r>
      <w:r>
        <w:rPr>
          <w:rFonts w:hint="eastAsia" w:ascii="仿宋_GB2312" w:eastAsia="仿宋_GB2312"/>
          <w:kern w:val="0"/>
          <w:sz w:val="32"/>
          <w:szCs w:val="32"/>
        </w:rPr>
        <w:t xml:space="preserve">  市、县（区）人民政府有关主管部门、乡（镇）人民政府、街道办事处和村（居）民委员会及其工作人员违反本规定，由有权机关对负有责任的领导人员和直接责任人员依法给予处理。</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第十八条</w:t>
      </w:r>
      <w:r>
        <w:rPr>
          <w:rFonts w:hint="eastAsia" w:ascii="仿宋_GB2312" w:eastAsia="仿宋_GB2312"/>
          <w:kern w:val="0"/>
          <w:sz w:val="32"/>
          <w:szCs w:val="32"/>
        </w:rPr>
        <w:t xml:space="preserve">  违反本规定的行为，法律法规已有处罚规定的，从其规定。</w:t>
      </w:r>
    </w:p>
    <w:p>
      <w:pPr>
        <w:snapToGrid w:val="0"/>
        <w:spacing w:line="576" w:lineRule="exact"/>
        <w:ind w:firstLine="640" w:firstLineChars="200"/>
        <w:rPr>
          <w:rFonts w:ascii="仿宋_GB2312" w:eastAsia="仿宋_GB2312"/>
          <w:kern w:val="0"/>
          <w:sz w:val="32"/>
          <w:szCs w:val="32"/>
        </w:rPr>
      </w:pPr>
      <w:r>
        <w:rPr>
          <w:rFonts w:hint="eastAsia" w:ascii="黑体" w:hAnsi="黑体" w:eastAsia="黑体"/>
          <w:kern w:val="0"/>
          <w:sz w:val="32"/>
          <w:szCs w:val="32"/>
        </w:rPr>
        <w:t>第十九条</w:t>
      </w:r>
      <w:r>
        <w:rPr>
          <w:rFonts w:hint="eastAsia" w:ascii="仿宋_GB2312" w:eastAsia="仿宋_GB2312"/>
          <w:kern w:val="0"/>
          <w:sz w:val="32"/>
          <w:szCs w:val="32"/>
        </w:rPr>
        <w:t xml:space="preserve">  本规定自2022年12月20日起施行。</w:t>
      </w:r>
    </w:p>
    <w:sectPr>
      <w:headerReference r:id="rId4" w:type="first"/>
      <w:headerReference r:id="rId3" w:type="default"/>
      <w:footerReference r:id="rId5" w:type="default"/>
      <w:footerReference r:id="rId6" w:type="even"/>
      <w:pgSz w:w="11906" w:h="16838"/>
      <w:pgMar w:top="2098" w:right="1588" w:bottom="1814" w:left="1588" w:header="851" w:footer="51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heme="majorEastAsia" w:hAnsiTheme="majorEastAsia" w:eastAsiaTheme="majorEastAsia"/>
        <w:sz w:val="28"/>
        <w:szCs w:val="28"/>
      </w:rPr>
    </w:pPr>
    <w:r>
      <w:rPr>
        <w:rFonts w:asciiTheme="majorEastAsia" w:hAnsiTheme="majorEastAsia" w:eastAsiaTheme="majorEastAsia"/>
        <w:sz w:val="28"/>
        <w:szCs w:val="28"/>
      </w:rPr>
      <w:t>—</w:t>
    </w: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958297583"/>
        <w:docPartObj>
          <w:docPartGallery w:val="AutoText"/>
        </w:docPartObj>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5</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heme="majorEastAsia" w:hAnsiTheme="majorEastAsia" w:eastAsiaTheme="majorEastAsia"/>
        <w:sz w:val="28"/>
        <w:szCs w:val="28"/>
      </w:rPr>
    </w:pPr>
    <w:r>
      <w:rPr>
        <w:rFonts w:asciiTheme="majorEastAsia" w:hAnsiTheme="majorEastAsia" w:eastAsiaTheme="majorEastAsia"/>
        <w:sz w:val="28"/>
        <w:szCs w:val="28"/>
      </w:rPr>
      <w:t>—</w:t>
    </w: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544512730"/>
        <w:docPartObj>
          <w:docPartGallery w:val="AutoText"/>
        </w:docPartObj>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4</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AF107E"/>
    <w:rsid w:val="00006853"/>
    <w:rsid w:val="00007116"/>
    <w:rsid w:val="000102A4"/>
    <w:rsid w:val="00014763"/>
    <w:rsid w:val="00014BFB"/>
    <w:rsid w:val="00021750"/>
    <w:rsid w:val="00025A6F"/>
    <w:rsid w:val="00026A91"/>
    <w:rsid w:val="00030F46"/>
    <w:rsid w:val="00036D9B"/>
    <w:rsid w:val="0004056B"/>
    <w:rsid w:val="000405CD"/>
    <w:rsid w:val="00040A88"/>
    <w:rsid w:val="000411BB"/>
    <w:rsid w:val="00042447"/>
    <w:rsid w:val="00043949"/>
    <w:rsid w:val="0004404B"/>
    <w:rsid w:val="00044B19"/>
    <w:rsid w:val="00046570"/>
    <w:rsid w:val="0005662D"/>
    <w:rsid w:val="00066A83"/>
    <w:rsid w:val="00067F4F"/>
    <w:rsid w:val="0007259E"/>
    <w:rsid w:val="0007351D"/>
    <w:rsid w:val="00073C74"/>
    <w:rsid w:val="000758F2"/>
    <w:rsid w:val="00075CED"/>
    <w:rsid w:val="000828CC"/>
    <w:rsid w:val="00083E01"/>
    <w:rsid w:val="00086489"/>
    <w:rsid w:val="00086727"/>
    <w:rsid w:val="0008675C"/>
    <w:rsid w:val="000933FB"/>
    <w:rsid w:val="000A3C29"/>
    <w:rsid w:val="000A50C8"/>
    <w:rsid w:val="000B2698"/>
    <w:rsid w:val="000B2B41"/>
    <w:rsid w:val="000B4A80"/>
    <w:rsid w:val="000B4E60"/>
    <w:rsid w:val="000B59B4"/>
    <w:rsid w:val="000C14B8"/>
    <w:rsid w:val="000C3970"/>
    <w:rsid w:val="000C5067"/>
    <w:rsid w:val="000C51A1"/>
    <w:rsid w:val="000C6AAF"/>
    <w:rsid w:val="000D01A3"/>
    <w:rsid w:val="000D2FBD"/>
    <w:rsid w:val="000D3A89"/>
    <w:rsid w:val="000D4601"/>
    <w:rsid w:val="000D661C"/>
    <w:rsid w:val="000D6D55"/>
    <w:rsid w:val="000D7EF5"/>
    <w:rsid w:val="000E34DF"/>
    <w:rsid w:val="000E3E0B"/>
    <w:rsid w:val="000E40D1"/>
    <w:rsid w:val="000E5437"/>
    <w:rsid w:val="000E709B"/>
    <w:rsid w:val="000F189E"/>
    <w:rsid w:val="000F2A23"/>
    <w:rsid w:val="000F3DF1"/>
    <w:rsid w:val="000F52A4"/>
    <w:rsid w:val="000F7757"/>
    <w:rsid w:val="00102758"/>
    <w:rsid w:val="00103A1D"/>
    <w:rsid w:val="001061A2"/>
    <w:rsid w:val="0011100A"/>
    <w:rsid w:val="00111408"/>
    <w:rsid w:val="001132BF"/>
    <w:rsid w:val="00114FF3"/>
    <w:rsid w:val="00115563"/>
    <w:rsid w:val="00115B4D"/>
    <w:rsid w:val="001162CC"/>
    <w:rsid w:val="0011731D"/>
    <w:rsid w:val="00117A72"/>
    <w:rsid w:val="00120CA3"/>
    <w:rsid w:val="00121BC3"/>
    <w:rsid w:val="00127F81"/>
    <w:rsid w:val="00131E49"/>
    <w:rsid w:val="00136AB0"/>
    <w:rsid w:val="00141690"/>
    <w:rsid w:val="00143024"/>
    <w:rsid w:val="00143613"/>
    <w:rsid w:val="00145F21"/>
    <w:rsid w:val="00150D0F"/>
    <w:rsid w:val="00151B29"/>
    <w:rsid w:val="0015294D"/>
    <w:rsid w:val="00161D52"/>
    <w:rsid w:val="001633F6"/>
    <w:rsid w:val="0016504B"/>
    <w:rsid w:val="00165860"/>
    <w:rsid w:val="00167681"/>
    <w:rsid w:val="00167E53"/>
    <w:rsid w:val="00172122"/>
    <w:rsid w:val="001724E5"/>
    <w:rsid w:val="00172554"/>
    <w:rsid w:val="00174CFB"/>
    <w:rsid w:val="00175A3E"/>
    <w:rsid w:val="0017632A"/>
    <w:rsid w:val="00180771"/>
    <w:rsid w:val="0019549C"/>
    <w:rsid w:val="001A439E"/>
    <w:rsid w:val="001A5873"/>
    <w:rsid w:val="001A74D8"/>
    <w:rsid w:val="001B07DF"/>
    <w:rsid w:val="001B12F0"/>
    <w:rsid w:val="001B1E84"/>
    <w:rsid w:val="001B460E"/>
    <w:rsid w:val="001B5C6F"/>
    <w:rsid w:val="001B6C62"/>
    <w:rsid w:val="001B7691"/>
    <w:rsid w:val="001B7915"/>
    <w:rsid w:val="001C12A3"/>
    <w:rsid w:val="001C20F8"/>
    <w:rsid w:val="001C2C54"/>
    <w:rsid w:val="001C3509"/>
    <w:rsid w:val="001C5088"/>
    <w:rsid w:val="001C5F0D"/>
    <w:rsid w:val="001D193F"/>
    <w:rsid w:val="001D6448"/>
    <w:rsid w:val="001D6C61"/>
    <w:rsid w:val="001E0170"/>
    <w:rsid w:val="001E2CEC"/>
    <w:rsid w:val="001F0AF5"/>
    <w:rsid w:val="001F7A43"/>
    <w:rsid w:val="00205B1C"/>
    <w:rsid w:val="0021097B"/>
    <w:rsid w:val="0021362B"/>
    <w:rsid w:val="00215867"/>
    <w:rsid w:val="00221FA3"/>
    <w:rsid w:val="00222848"/>
    <w:rsid w:val="00222FCA"/>
    <w:rsid w:val="0022305F"/>
    <w:rsid w:val="00223962"/>
    <w:rsid w:val="00223EE0"/>
    <w:rsid w:val="00227158"/>
    <w:rsid w:val="00230ED9"/>
    <w:rsid w:val="0023114F"/>
    <w:rsid w:val="00232F2A"/>
    <w:rsid w:val="00233B00"/>
    <w:rsid w:val="00235D2D"/>
    <w:rsid w:val="00240A7C"/>
    <w:rsid w:val="00242B30"/>
    <w:rsid w:val="00244817"/>
    <w:rsid w:val="00250E33"/>
    <w:rsid w:val="00252836"/>
    <w:rsid w:val="00252C18"/>
    <w:rsid w:val="00256D76"/>
    <w:rsid w:val="00260C8B"/>
    <w:rsid w:val="002620F2"/>
    <w:rsid w:val="00264165"/>
    <w:rsid w:val="00264502"/>
    <w:rsid w:val="00264596"/>
    <w:rsid w:val="00264D6B"/>
    <w:rsid w:val="00264ED6"/>
    <w:rsid w:val="002712CE"/>
    <w:rsid w:val="0027289C"/>
    <w:rsid w:val="00275A7E"/>
    <w:rsid w:val="002766C8"/>
    <w:rsid w:val="00280150"/>
    <w:rsid w:val="002849CF"/>
    <w:rsid w:val="002857B5"/>
    <w:rsid w:val="00287E17"/>
    <w:rsid w:val="00290D21"/>
    <w:rsid w:val="0029357E"/>
    <w:rsid w:val="002951D9"/>
    <w:rsid w:val="002962B7"/>
    <w:rsid w:val="00297642"/>
    <w:rsid w:val="00297A9D"/>
    <w:rsid w:val="002A3372"/>
    <w:rsid w:val="002A60E6"/>
    <w:rsid w:val="002A7732"/>
    <w:rsid w:val="002B2F55"/>
    <w:rsid w:val="002B44A6"/>
    <w:rsid w:val="002B570A"/>
    <w:rsid w:val="002B6C67"/>
    <w:rsid w:val="002C181A"/>
    <w:rsid w:val="002C255D"/>
    <w:rsid w:val="002C3F42"/>
    <w:rsid w:val="002C47F0"/>
    <w:rsid w:val="002C4AB5"/>
    <w:rsid w:val="002C7ECE"/>
    <w:rsid w:val="002D001A"/>
    <w:rsid w:val="002D1386"/>
    <w:rsid w:val="002D40A5"/>
    <w:rsid w:val="002D5A93"/>
    <w:rsid w:val="002E1E7D"/>
    <w:rsid w:val="002E597B"/>
    <w:rsid w:val="002F043B"/>
    <w:rsid w:val="002F3566"/>
    <w:rsid w:val="002F3CDE"/>
    <w:rsid w:val="002F5744"/>
    <w:rsid w:val="002F5DFC"/>
    <w:rsid w:val="00304334"/>
    <w:rsid w:val="003048B1"/>
    <w:rsid w:val="00306006"/>
    <w:rsid w:val="00307687"/>
    <w:rsid w:val="00307BD0"/>
    <w:rsid w:val="00311E10"/>
    <w:rsid w:val="003130BB"/>
    <w:rsid w:val="0031319B"/>
    <w:rsid w:val="00313F71"/>
    <w:rsid w:val="00314FA6"/>
    <w:rsid w:val="003160C5"/>
    <w:rsid w:val="00316737"/>
    <w:rsid w:val="00320AD4"/>
    <w:rsid w:val="00322230"/>
    <w:rsid w:val="00322795"/>
    <w:rsid w:val="0032289D"/>
    <w:rsid w:val="0032398F"/>
    <w:rsid w:val="0032557C"/>
    <w:rsid w:val="003263C1"/>
    <w:rsid w:val="00332D21"/>
    <w:rsid w:val="00333239"/>
    <w:rsid w:val="003334C1"/>
    <w:rsid w:val="0033495D"/>
    <w:rsid w:val="00335E10"/>
    <w:rsid w:val="00336613"/>
    <w:rsid w:val="00343E90"/>
    <w:rsid w:val="00346B43"/>
    <w:rsid w:val="0035021A"/>
    <w:rsid w:val="00351EE4"/>
    <w:rsid w:val="00352B79"/>
    <w:rsid w:val="00354BBD"/>
    <w:rsid w:val="00354C7A"/>
    <w:rsid w:val="00354C9A"/>
    <w:rsid w:val="00360C98"/>
    <w:rsid w:val="00362BD0"/>
    <w:rsid w:val="00364121"/>
    <w:rsid w:val="0036460C"/>
    <w:rsid w:val="00364614"/>
    <w:rsid w:val="003652FC"/>
    <w:rsid w:val="003654BE"/>
    <w:rsid w:val="00365F4C"/>
    <w:rsid w:val="0036678E"/>
    <w:rsid w:val="00370A3C"/>
    <w:rsid w:val="00370A44"/>
    <w:rsid w:val="003714A9"/>
    <w:rsid w:val="0037338B"/>
    <w:rsid w:val="003733E1"/>
    <w:rsid w:val="003769E3"/>
    <w:rsid w:val="00376D3C"/>
    <w:rsid w:val="0038135E"/>
    <w:rsid w:val="003831C9"/>
    <w:rsid w:val="00383713"/>
    <w:rsid w:val="003853B2"/>
    <w:rsid w:val="00385528"/>
    <w:rsid w:val="00392CD2"/>
    <w:rsid w:val="00392D29"/>
    <w:rsid w:val="00392D4C"/>
    <w:rsid w:val="00395503"/>
    <w:rsid w:val="003A7C26"/>
    <w:rsid w:val="003B1538"/>
    <w:rsid w:val="003B3038"/>
    <w:rsid w:val="003B5213"/>
    <w:rsid w:val="003C0561"/>
    <w:rsid w:val="003C1B84"/>
    <w:rsid w:val="003C4862"/>
    <w:rsid w:val="003C5681"/>
    <w:rsid w:val="003D0C6D"/>
    <w:rsid w:val="003D246F"/>
    <w:rsid w:val="003D5C05"/>
    <w:rsid w:val="003E38BA"/>
    <w:rsid w:val="003E3A59"/>
    <w:rsid w:val="003F2AAA"/>
    <w:rsid w:val="003F5B89"/>
    <w:rsid w:val="00400CAC"/>
    <w:rsid w:val="004103CE"/>
    <w:rsid w:val="004133B5"/>
    <w:rsid w:val="00413AB4"/>
    <w:rsid w:val="00414DD1"/>
    <w:rsid w:val="004152D1"/>
    <w:rsid w:val="0041676D"/>
    <w:rsid w:val="004208DF"/>
    <w:rsid w:val="0042199C"/>
    <w:rsid w:val="00422EF5"/>
    <w:rsid w:val="00422F40"/>
    <w:rsid w:val="00423DC1"/>
    <w:rsid w:val="00423F20"/>
    <w:rsid w:val="00424D0A"/>
    <w:rsid w:val="00425919"/>
    <w:rsid w:val="00427961"/>
    <w:rsid w:val="004310AD"/>
    <w:rsid w:val="00433C63"/>
    <w:rsid w:val="00436100"/>
    <w:rsid w:val="0044161E"/>
    <w:rsid w:val="00444383"/>
    <w:rsid w:val="00444428"/>
    <w:rsid w:val="004459BF"/>
    <w:rsid w:val="004479F4"/>
    <w:rsid w:val="00451F1C"/>
    <w:rsid w:val="00454DAA"/>
    <w:rsid w:val="004569D0"/>
    <w:rsid w:val="00456FE4"/>
    <w:rsid w:val="004578BB"/>
    <w:rsid w:val="00463A54"/>
    <w:rsid w:val="00465014"/>
    <w:rsid w:val="004659DE"/>
    <w:rsid w:val="004703C0"/>
    <w:rsid w:val="004767F3"/>
    <w:rsid w:val="004805F4"/>
    <w:rsid w:val="0048141D"/>
    <w:rsid w:val="00483CCA"/>
    <w:rsid w:val="00485BDB"/>
    <w:rsid w:val="00490442"/>
    <w:rsid w:val="0049237D"/>
    <w:rsid w:val="00492FF8"/>
    <w:rsid w:val="00495396"/>
    <w:rsid w:val="00495959"/>
    <w:rsid w:val="00495CE3"/>
    <w:rsid w:val="004A1811"/>
    <w:rsid w:val="004A1BC3"/>
    <w:rsid w:val="004A78BA"/>
    <w:rsid w:val="004A7D34"/>
    <w:rsid w:val="004B3F67"/>
    <w:rsid w:val="004C0935"/>
    <w:rsid w:val="004C12E2"/>
    <w:rsid w:val="004C26DB"/>
    <w:rsid w:val="004C273E"/>
    <w:rsid w:val="004C5196"/>
    <w:rsid w:val="004C56A1"/>
    <w:rsid w:val="004C639A"/>
    <w:rsid w:val="004C78AB"/>
    <w:rsid w:val="004D0C4F"/>
    <w:rsid w:val="004D0DB4"/>
    <w:rsid w:val="004D20C6"/>
    <w:rsid w:val="004D23F8"/>
    <w:rsid w:val="004D530B"/>
    <w:rsid w:val="004D57CC"/>
    <w:rsid w:val="004E3E0F"/>
    <w:rsid w:val="004E4D31"/>
    <w:rsid w:val="004E62C8"/>
    <w:rsid w:val="004E6BF9"/>
    <w:rsid w:val="004E7179"/>
    <w:rsid w:val="004E7E40"/>
    <w:rsid w:val="004E7FD0"/>
    <w:rsid w:val="004F0869"/>
    <w:rsid w:val="004F183C"/>
    <w:rsid w:val="004F2141"/>
    <w:rsid w:val="004F462B"/>
    <w:rsid w:val="004F463B"/>
    <w:rsid w:val="004F6AFF"/>
    <w:rsid w:val="00500147"/>
    <w:rsid w:val="0050123A"/>
    <w:rsid w:val="00502689"/>
    <w:rsid w:val="00502B9E"/>
    <w:rsid w:val="00502D06"/>
    <w:rsid w:val="0050628E"/>
    <w:rsid w:val="00507906"/>
    <w:rsid w:val="005113B4"/>
    <w:rsid w:val="00517068"/>
    <w:rsid w:val="00517E73"/>
    <w:rsid w:val="005203A6"/>
    <w:rsid w:val="00521964"/>
    <w:rsid w:val="00522DE4"/>
    <w:rsid w:val="0052383E"/>
    <w:rsid w:val="00532735"/>
    <w:rsid w:val="005343F1"/>
    <w:rsid w:val="0053523F"/>
    <w:rsid w:val="0053558F"/>
    <w:rsid w:val="00537496"/>
    <w:rsid w:val="00537A24"/>
    <w:rsid w:val="0054016A"/>
    <w:rsid w:val="00541AD9"/>
    <w:rsid w:val="0054200D"/>
    <w:rsid w:val="005420F1"/>
    <w:rsid w:val="00551FE8"/>
    <w:rsid w:val="0055349D"/>
    <w:rsid w:val="005545DF"/>
    <w:rsid w:val="005549B1"/>
    <w:rsid w:val="00560513"/>
    <w:rsid w:val="00563049"/>
    <w:rsid w:val="0056427E"/>
    <w:rsid w:val="00564DBD"/>
    <w:rsid w:val="00564F36"/>
    <w:rsid w:val="0056646E"/>
    <w:rsid w:val="00571445"/>
    <w:rsid w:val="0058053C"/>
    <w:rsid w:val="00580C79"/>
    <w:rsid w:val="0058119D"/>
    <w:rsid w:val="00581369"/>
    <w:rsid w:val="00582861"/>
    <w:rsid w:val="00582EE5"/>
    <w:rsid w:val="00587000"/>
    <w:rsid w:val="00591B72"/>
    <w:rsid w:val="0059274C"/>
    <w:rsid w:val="00592C5A"/>
    <w:rsid w:val="00594E46"/>
    <w:rsid w:val="00594E61"/>
    <w:rsid w:val="00595422"/>
    <w:rsid w:val="005959DC"/>
    <w:rsid w:val="00595E7A"/>
    <w:rsid w:val="00597629"/>
    <w:rsid w:val="005A016A"/>
    <w:rsid w:val="005A27EF"/>
    <w:rsid w:val="005A2AA3"/>
    <w:rsid w:val="005B0DEC"/>
    <w:rsid w:val="005B4911"/>
    <w:rsid w:val="005B4DFA"/>
    <w:rsid w:val="005B6930"/>
    <w:rsid w:val="005B7DC8"/>
    <w:rsid w:val="005C2D2C"/>
    <w:rsid w:val="005C6084"/>
    <w:rsid w:val="005C6ACA"/>
    <w:rsid w:val="005C6F4D"/>
    <w:rsid w:val="005D0655"/>
    <w:rsid w:val="005D16A0"/>
    <w:rsid w:val="005D29AC"/>
    <w:rsid w:val="005D2E09"/>
    <w:rsid w:val="005D6399"/>
    <w:rsid w:val="005D7ECF"/>
    <w:rsid w:val="005E2FF6"/>
    <w:rsid w:val="005E692A"/>
    <w:rsid w:val="005E7906"/>
    <w:rsid w:val="005F1B68"/>
    <w:rsid w:val="005F336C"/>
    <w:rsid w:val="005F3861"/>
    <w:rsid w:val="005F404D"/>
    <w:rsid w:val="006047A8"/>
    <w:rsid w:val="00607AB8"/>
    <w:rsid w:val="00607B4E"/>
    <w:rsid w:val="00611A36"/>
    <w:rsid w:val="00612F53"/>
    <w:rsid w:val="00613279"/>
    <w:rsid w:val="00613F1C"/>
    <w:rsid w:val="00621573"/>
    <w:rsid w:val="0062160B"/>
    <w:rsid w:val="006323A5"/>
    <w:rsid w:val="00632648"/>
    <w:rsid w:val="006340CA"/>
    <w:rsid w:val="006364A7"/>
    <w:rsid w:val="006379BD"/>
    <w:rsid w:val="00640405"/>
    <w:rsid w:val="00641508"/>
    <w:rsid w:val="0064409A"/>
    <w:rsid w:val="00645B0E"/>
    <w:rsid w:val="006466F7"/>
    <w:rsid w:val="00650766"/>
    <w:rsid w:val="0065317D"/>
    <w:rsid w:val="00657082"/>
    <w:rsid w:val="00657B10"/>
    <w:rsid w:val="006637E5"/>
    <w:rsid w:val="006648D6"/>
    <w:rsid w:val="00665F70"/>
    <w:rsid w:val="00666ED3"/>
    <w:rsid w:val="00672F32"/>
    <w:rsid w:val="006808C2"/>
    <w:rsid w:val="00680E02"/>
    <w:rsid w:val="006832DC"/>
    <w:rsid w:val="00683A76"/>
    <w:rsid w:val="00685CA9"/>
    <w:rsid w:val="00686B14"/>
    <w:rsid w:val="00687F30"/>
    <w:rsid w:val="00692B56"/>
    <w:rsid w:val="00694263"/>
    <w:rsid w:val="00697994"/>
    <w:rsid w:val="006A2AF1"/>
    <w:rsid w:val="006A3B13"/>
    <w:rsid w:val="006B262B"/>
    <w:rsid w:val="006B50F0"/>
    <w:rsid w:val="006B6275"/>
    <w:rsid w:val="006B6C03"/>
    <w:rsid w:val="006C3455"/>
    <w:rsid w:val="006C4D44"/>
    <w:rsid w:val="006C4F44"/>
    <w:rsid w:val="006C6DD3"/>
    <w:rsid w:val="006C6E8E"/>
    <w:rsid w:val="006D1B53"/>
    <w:rsid w:val="006D6E1E"/>
    <w:rsid w:val="006E0801"/>
    <w:rsid w:val="006F2E66"/>
    <w:rsid w:val="006F4BF5"/>
    <w:rsid w:val="006F713E"/>
    <w:rsid w:val="00700DD1"/>
    <w:rsid w:val="007012D1"/>
    <w:rsid w:val="007016FB"/>
    <w:rsid w:val="0070774A"/>
    <w:rsid w:val="00707D30"/>
    <w:rsid w:val="00712C2F"/>
    <w:rsid w:val="0071350E"/>
    <w:rsid w:val="00715AAC"/>
    <w:rsid w:val="00716190"/>
    <w:rsid w:val="00717605"/>
    <w:rsid w:val="00717AED"/>
    <w:rsid w:val="00720FFA"/>
    <w:rsid w:val="007268D7"/>
    <w:rsid w:val="00727DB5"/>
    <w:rsid w:val="00730566"/>
    <w:rsid w:val="00731A81"/>
    <w:rsid w:val="00733BEF"/>
    <w:rsid w:val="00737C8A"/>
    <w:rsid w:val="007472B2"/>
    <w:rsid w:val="00753E17"/>
    <w:rsid w:val="00756680"/>
    <w:rsid w:val="00760DC9"/>
    <w:rsid w:val="007615AC"/>
    <w:rsid w:val="007633BA"/>
    <w:rsid w:val="00767589"/>
    <w:rsid w:val="007676B3"/>
    <w:rsid w:val="00770179"/>
    <w:rsid w:val="00770507"/>
    <w:rsid w:val="00776A50"/>
    <w:rsid w:val="00776E7F"/>
    <w:rsid w:val="00782B03"/>
    <w:rsid w:val="007846FF"/>
    <w:rsid w:val="00785F8A"/>
    <w:rsid w:val="007860C2"/>
    <w:rsid w:val="00786B7A"/>
    <w:rsid w:val="00792800"/>
    <w:rsid w:val="007A2214"/>
    <w:rsid w:val="007A2A20"/>
    <w:rsid w:val="007A38BE"/>
    <w:rsid w:val="007B000F"/>
    <w:rsid w:val="007B124B"/>
    <w:rsid w:val="007C1D5E"/>
    <w:rsid w:val="007C3AFF"/>
    <w:rsid w:val="007C3B88"/>
    <w:rsid w:val="007C5706"/>
    <w:rsid w:val="007C5D1B"/>
    <w:rsid w:val="007C72C0"/>
    <w:rsid w:val="007D3AFD"/>
    <w:rsid w:val="007D47CE"/>
    <w:rsid w:val="007D4F8C"/>
    <w:rsid w:val="007D7F2B"/>
    <w:rsid w:val="007E0E14"/>
    <w:rsid w:val="007E1679"/>
    <w:rsid w:val="007E3A22"/>
    <w:rsid w:val="007F3DA0"/>
    <w:rsid w:val="007F4D4E"/>
    <w:rsid w:val="008012CF"/>
    <w:rsid w:val="008075EA"/>
    <w:rsid w:val="0081015E"/>
    <w:rsid w:val="00810922"/>
    <w:rsid w:val="008124EE"/>
    <w:rsid w:val="0081385A"/>
    <w:rsid w:val="00815B65"/>
    <w:rsid w:val="00822AA5"/>
    <w:rsid w:val="00822BEC"/>
    <w:rsid w:val="00825BE0"/>
    <w:rsid w:val="00826326"/>
    <w:rsid w:val="00832221"/>
    <w:rsid w:val="00833A76"/>
    <w:rsid w:val="00835EF4"/>
    <w:rsid w:val="00836F46"/>
    <w:rsid w:val="00837019"/>
    <w:rsid w:val="00837FA9"/>
    <w:rsid w:val="00841BB3"/>
    <w:rsid w:val="00842A82"/>
    <w:rsid w:val="00843D06"/>
    <w:rsid w:val="00850303"/>
    <w:rsid w:val="008517B6"/>
    <w:rsid w:val="00852BEF"/>
    <w:rsid w:val="00852D65"/>
    <w:rsid w:val="00852EE6"/>
    <w:rsid w:val="008533BA"/>
    <w:rsid w:val="00853B13"/>
    <w:rsid w:val="008545FB"/>
    <w:rsid w:val="00855277"/>
    <w:rsid w:val="008562DE"/>
    <w:rsid w:val="0085674A"/>
    <w:rsid w:val="00860E03"/>
    <w:rsid w:val="00861524"/>
    <w:rsid w:val="00861FC9"/>
    <w:rsid w:val="00862C58"/>
    <w:rsid w:val="00864B88"/>
    <w:rsid w:val="00865EFD"/>
    <w:rsid w:val="0087165A"/>
    <w:rsid w:val="00871834"/>
    <w:rsid w:val="00873495"/>
    <w:rsid w:val="0088029A"/>
    <w:rsid w:val="00884D27"/>
    <w:rsid w:val="00885F69"/>
    <w:rsid w:val="0088603D"/>
    <w:rsid w:val="00887EA4"/>
    <w:rsid w:val="00890F03"/>
    <w:rsid w:val="008929DA"/>
    <w:rsid w:val="00897AF9"/>
    <w:rsid w:val="008A0E05"/>
    <w:rsid w:val="008A2AEB"/>
    <w:rsid w:val="008A4B0A"/>
    <w:rsid w:val="008B0E5D"/>
    <w:rsid w:val="008B29FA"/>
    <w:rsid w:val="008B2A26"/>
    <w:rsid w:val="008B38BF"/>
    <w:rsid w:val="008B7E51"/>
    <w:rsid w:val="008C23C2"/>
    <w:rsid w:val="008C34A8"/>
    <w:rsid w:val="008C42F1"/>
    <w:rsid w:val="008C5A3A"/>
    <w:rsid w:val="008C6037"/>
    <w:rsid w:val="008C628B"/>
    <w:rsid w:val="008C7607"/>
    <w:rsid w:val="008D38B9"/>
    <w:rsid w:val="008D421C"/>
    <w:rsid w:val="008D46B9"/>
    <w:rsid w:val="008D4C16"/>
    <w:rsid w:val="008D546B"/>
    <w:rsid w:val="008D6A76"/>
    <w:rsid w:val="008E7226"/>
    <w:rsid w:val="008F0D0D"/>
    <w:rsid w:val="008F21AA"/>
    <w:rsid w:val="008F4A9E"/>
    <w:rsid w:val="008F528B"/>
    <w:rsid w:val="008F539D"/>
    <w:rsid w:val="008F7604"/>
    <w:rsid w:val="0090045F"/>
    <w:rsid w:val="00903880"/>
    <w:rsid w:val="00913153"/>
    <w:rsid w:val="00913330"/>
    <w:rsid w:val="009159B5"/>
    <w:rsid w:val="009178A1"/>
    <w:rsid w:val="0092000D"/>
    <w:rsid w:val="009207CE"/>
    <w:rsid w:val="00925580"/>
    <w:rsid w:val="00926FA8"/>
    <w:rsid w:val="00927873"/>
    <w:rsid w:val="00930A1F"/>
    <w:rsid w:val="00932166"/>
    <w:rsid w:val="00934B06"/>
    <w:rsid w:val="009365B1"/>
    <w:rsid w:val="00940330"/>
    <w:rsid w:val="0094083C"/>
    <w:rsid w:val="0094193D"/>
    <w:rsid w:val="00942999"/>
    <w:rsid w:val="00943632"/>
    <w:rsid w:val="00943B40"/>
    <w:rsid w:val="009446F1"/>
    <w:rsid w:val="00947ADF"/>
    <w:rsid w:val="00950364"/>
    <w:rsid w:val="00951483"/>
    <w:rsid w:val="009527E7"/>
    <w:rsid w:val="009541DC"/>
    <w:rsid w:val="00955AED"/>
    <w:rsid w:val="00955B1E"/>
    <w:rsid w:val="00956382"/>
    <w:rsid w:val="009606D8"/>
    <w:rsid w:val="00960F37"/>
    <w:rsid w:val="0096246F"/>
    <w:rsid w:val="00962F4B"/>
    <w:rsid w:val="00965BF8"/>
    <w:rsid w:val="00973957"/>
    <w:rsid w:val="00974BA2"/>
    <w:rsid w:val="00975170"/>
    <w:rsid w:val="009803F7"/>
    <w:rsid w:val="00980655"/>
    <w:rsid w:val="009822F1"/>
    <w:rsid w:val="0098384E"/>
    <w:rsid w:val="00985FDD"/>
    <w:rsid w:val="0098672B"/>
    <w:rsid w:val="00986D57"/>
    <w:rsid w:val="009903EA"/>
    <w:rsid w:val="00991209"/>
    <w:rsid w:val="00995601"/>
    <w:rsid w:val="00996DFB"/>
    <w:rsid w:val="009A07CB"/>
    <w:rsid w:val="009A37BA"/>
    <w:rsid w:val="009A5358"/>
    <w:rsid w:val="009A5BD0"/>
    <w:rsid w:val="009A5DAA"/>
    <w:rsid w:val="009A68F0"/>
    <w:rsid w:val="009B2A9C"/>
    <w:rsid w:val="009B5A0B"/>
    <w:rsid w:val="009B5D03"/>
    <w:rsid w:val="009B6ED5"/>
    <w:rsid w:val="009C2B07"/>
    <w:rsid w:val="009C32E0"/>
    <w:rsid w:val="009C6240"/>
    <w:rsid w:val="009C7620"/>
    <w:rsid w:val="009C7EC8"/>
    <w:rsid w:val="009D0D4D"/>
    <w:rsid w:val="009D1384"/>
    <w:rsid w:val="009D1797"/>
    <w:rsid w:val="009D22E4"/>
    <w:rsid w:val="009D446C"/>
    <w:rsid w:val="009D4DD8"/>
    <w:rsid w:val="009D7DA1"/>
    <w:rsid w:val="009E07AD"/>
    <w:rsid w:val="009E4B19"/>
    <w:rsid w:val="009E73A4"/>
    <w:rsid w:val="009E77D8"/>
    <w:rsid w:val="009F096E"/>
    <w:rsid w:val="009F0B8A"/>
    <w:rsid w:val="009F448B"/>
    <w:rsid w:val="009F767A"/>
    <w:rsid w:val="00A029EC"/>
    <w:rsid w:val="00A0537A"/>
    <w:rsid w:val="00A06D54"/>
    <w:rsid w:val="00A119CB"/>
    <w:rsid w:val="00A15E70"/>
    <w:rsid w:val="00A20A5F"/>
    <w:rsid w:val="00A20B40"/>
    <w:rsid w:val="00A226DE"/>
    <w:rsid w:val="00A22B6F"/>
    <w:rsid w:val="00A23163"/>
    <w:rsid w:val="00A24AD4"/>
    <w:rsid w:val="00A26D61"/>
    <w:rsid w:val="00A3222B"/>
    <w:rsid w:val="00A3249E"/>
    <w:rsid w:val="00A32817"/>
    <w:rsid w:val="00A33FD5"/>
    <w:rsid w:val="00A3440F"/>
    <w:rsid w:val="00A3468C"/>
    <w:rsid w:val="00A34D15"/>
    <w:rsid w:val="00A351D1"/>
    <w:rsid w:val="00A3537F"/>
    <w:rsid w:val="00A46ECE"/>
    <w:rsid w:val="00A47FEC"/>
    <w:rsid w:val="00A53A2B"/>
    <w:rsid w:val="00A57C49"/>
    <w:rsid w:val="00A6187D"/>
    <w:rsid w:val="00A65257"/>
    <w:rsid w:val="00A711FA"/>
    <w:rsid w:val="00A71AF3"/>
    <w:rsid w:val="00A74A6B"/>
    <w:rsid w:val="00A864A2"/>
    <w:rsid w:val="00A86F0C"/>
    <w:rsid w:val="00A87903"/>
    <w:rsid w:val="00A909F3"/>
    <w:rsid w:val="00A915E8"/>
    <w:rsid w:val="00A91F08"/>
    <w:rsid w:val="00A94B3C"/>
    <w:rsid w:val="00A95307"/>
    <w:rsid w:val="00A955FF"/>
    <w:rsid w:val="00A96058"/>
    <w:rsid w:val="00AA3A7C"/>
    <w:rsid w:val="00AA4279"/>
    <w:rsid w:val="00AB3250"/>
    <w:rsid w:val="00AB489B"/>
    <w:rsid w:val="00AC423E"/>
    <w:rsid w:val="00AC58A9"/>
    <w:rsid w:val="00AC5DA3"/>
    <w:rsid w:val="00AC62AA"/>
    <w:rsid w:val="00AC7A68"/>
    <w:rsid w:val="00AD28E4"/>
    <w:rsid w:val="00AD3DB0"/>
    <w:rsid w:val="00AD3FAF"/>
    <w:rsid w:val="00AD650D"/>
    <w:rsid w:val="00AD7449"/>
    <w:rsid w:val="00AE15CD"/>
    <w:rsid w:val="00AE328B"/>
    <w:rsid w:val="00AE572D"/>
    <w:rsid w:val="00AE5AD8"/>
    <w:rsid w:val="00AE6D50"/>
    <w:rsid w:val="00AF107E"/>
    <w:rsid w:val="00AF1C48"/>
    <w:rsid w:val="00AF6A85"/>
    <w:rsid w:val="00AF6EEC"/>
    <w:rsid w:val="00AF768B"/>
    <w:rsid w:val="00B001CD"/>
    <w:rsid w:val="00B05CC1"/>
    <w:rsid w:val="00B06AD7"/>
    <w:rsid w:val="00B07420"/>
    <w:rsid w:val="00B07BE0"/>
    <w:rsid w:val="00B1051A"/>
    <w:rsid w:val="00B11989"/>
    <w:rsid w:val="00B136EE"/>
    <w:rsid w:val="00B1530B"/>
    <w:rsid w:val="00B15EAB"/>
    <w:rsid w:val="00B20138"/>
    <w:rsid w:val="00B2146B"/>
    <w:rsid w:val="00B22335"/>
    <w:rsid w:val="00B23CC6"/>
    <w:rsid w:val="00B23E9A"/>
    <w:rsid w:val="00B243CA"/>
    <w:rsid w:val="00B243FD"/>
    <w:rsid w:val="00B25F44"/>
    <w:rsid w:val="00B3012A"/>
    <w:rsid w:val="00B3092E"/>
    <w:rsid w:val="00B3122E"/>
    <w:rsid w:val="00B325B5"/>
    <w:rsid w:val="00B32A80"/>
    <w:rsid w:val="00B35C59"/>
    <w:rsid w:val="00B43257"/>
    <w:rsid w:val="00B43FD3"/>
    <w:rsid w:val="00B46418"/>
    <w:rsid w:val="00B46847"/>
    <w:rsid w:val="00B469AA"/>
    <w:rsid w:val="00B50AF9"/>
    <w:rsid w:val="00B61D0B"/>
    <w:rsid w:val="00B623EE"/>
    <w:rsid w:val="00B63BE8"/>
    <w:rsid w:val="00B63E47"/>
    <w:rsid w:val="00B64565"/>
    <w:rsid w:val="00B646FF"/>
    <w:rsid w:val="00B65A2B"/>
    <w:rsid w:val="00B65E9D"/>
    <w:rsid w:val="00B67312"/>
    <w:rsid w:val="00B67CF2"/>
    <w:rsid w:val="00B73364"/>
    <w:rsid w:val="00B754B7"/>
    <w:rsid w:val="00B768A0"/>
    <w:rsid w:val="00B819A7"/>
    <w:rsid w:val="00B82A47"/>
    <w:rsid w:val="00B848FD"/>
    <w:rsid w:val="00B921D7"/>
    <w:rsid w:val="00B936F7"/>
    <w:rsid w:val="00B976C4"/>
    <w:rsid w:val="00B97B00"/>
    <w:rsid w:val="00BA23F5"/>
    <w:rsid w:val="00BA384C"/>
    <w:rsid w:val="00BB0E2C"/>
    <w:rsid w:val="00BB0EAF"/>
    <w:rsid w:val="00BB157D"/>
    <w:rsid w:val="00BB189C"/>
    <w:rsid w:val="00BB2371"/>
    <w:rsid w:val="00BB3682"/>
    <w:rsid w:val="00BB5B5F"/>
    <w:rsid w:val="00BB6BE1"/>
    <w:rsid w:val="00BB733D"/>
    <w:rsid w:val="00BC2697"/>
    <w:rsid w:val="00BC2EDC"/>
    <w:rsid w:val="00BC42CE"/>
    <w:rsid w:val="00BC5CD9"/>
    <w:rsid w:val="00BD0957"/>
    <w:rsid w:val="00BD3AC2"/>
    <w:rsid w:val="00BD3C25"/>
    <w:rsid w:val="00BD43D6"/>
    <w:rsid w:val="00BD466D"/>
    <w:rsid w:val="00BD4D3E"/>
    <w:rsid w:val="00BD4DAC"/>
    <w:rsid w:val="00BD6965"/>
    <w:rsid w:val="00BE0F58"/>
    <w:rsid w:val="00BE4554"/>
    <w:rsid w:val="00BE5119"/>
    <w:rsid w:val="00BE5C66"/>
    <w:rsid w:val="00BE7CAA"/>
    <w:rsid w:val="00BF02EB"/>
    <w:rsid w:val="00BF2EC0"/>
    <w:rsid w:val="00BF4866"/>
    <w:rsid w:val="00BF4968"/>
    <w:rsid w:val="00BF647D"/>
    <w:rsid w:val="00C00919"/>
    <w:rsid w:val="00C10654"/>
    <w:rsid w:val="00C10735"/>
    <w:rsid w:val="00C11594"/>
    <w:rsid w:val="00C122B2"/>
    <w:rsid w:val="00C130AF"/>
    <w:rsid w:val="00C13250"/>
    <w:rsid w:val="00C14314"/>
    <w:rsid w:val="00C154BE"/>
    <w:rsid w:val="00C15769"/>
    <w:rsid w:val="00C26919"/>
    <w:rsid w:val="00C30A5C"/>
    <w:rsid w:val="00C30F67"/>
    <w:rsid w:val="00C32856"/>
    <w:rsid w:val="00C32D6C"/>
    <w:rsid w:val="00C341BA"/>
    <w:rsid w:val="00C34597"/>
    <w:rsid w:val="00C36AEF"/>
    <w:rsid w:val="00C36D3E"/>
    <w:rsid w:val="00C407F4"/>
    <w:rsid w:val="00C47C4B"/>
    <w:rsid w:val="00C522F7"/>
    <w:rsid w:val="00C52465"/>
    <w:rsid w:val="00C54C92"/>
    <w:rsid w:val="00C55758"/>
    <w:rsid w:val="00C56356"/>
    <w:rsid w:val="00C60C71"/>
    <w:rsid w:val="00C61ED8"/>
    <w:rsid w:val="00C628E1"/>
    <w:rsid w:val="00C641D0"/>
    <w:rsid w:val="00C65A28"/>
    <w:rsid w:val="00C67DB0"/>
    <w:rsid w:val="00C71548"/>
    <w:rsid w:val="00C7382A"/>
    <w:rsid w:val="00C755BC"/>
    <w:rsid w:val="00C763AB"/>
    <w:rsid w:val="00C772C2"/>
    <w:rsid w:val="00C80086"/>
    <w:rsid w:val="00C81D9D"/>
    <w:rsid w:val="00C84DEF"/>
    <w:rsid w:val="00C902DC"/>
    <w:rsid w:val="00C90649"/>
    <w:rsid w:val="00C9316E"/>
    <w:rsid w:val="00C97FEC"/>
    <w:rsid w:val="00CA12E1"/>
    <w:rsid w:val="00CA1484"/>
    <w:rsid w:val="00CA1E66"/>
    <w:rsid w:val="00CA3CC0"/>
    <w:rsid w:val="00CA3E14"/>
    <w:rsid w:val="00CA3E6D"/>
    <w:rsid w:val="00CA6302"/>
    <w:rsid w:val="00CA65BA"/>
    <w:rsid w:val="00CA7E29"/>
    <w:rsid w:val="00CB1AFD"/>
    <w:rsid w:val="00CB1B7D"/>
    <w:rsid w:val="00CB2CE9"/>
    <w:rsid w:val="00CC1BD9"/>
    <w:rsid w:val="00CC41B2"/>
    <w:rsid w:val="00CC4350"/>
    <w:rsid w:val="00CD0D95"/>
    <w:rsid w:val="00CD3870"/>
    <w:rsid w:val="00CD4FBD"/>
    <w:rsid w:val="00CD663F"/>
    <w:rsid w:val="00CD6ACC"/>
    <w:rsid w:val="00CE0064"/>
    <w:rsid w:val="00CE2880"/>
    <w:rsid w:val="00CE3C0E"/>
    <w:rsid w:val="00CE3DA9"/>
    <w:rsid w:val="00CE4CD8"/>
    <w:rsid w:val="00CE69DB"/>
    <w:rsid w:val="00CE78AB"/>
    <w:rsid w:val="00CF0E52"/>
    <w:rsid w:val="00CF3068"/>
    <w:rsid w:val="00CF3C61"/>
    <w:rsid w:val="00CF7F65"/>
    <w:rsid w:val="00D0085B"/>
    <w:rsid w:val="00D11A37"/>
    <w:rsid w:val="00D11BAB"/>
    <w:rsid w:val="00D15638"/>
    <w:rsid w:val="00D156EB"/>
    <w:rsid w:val="00D16570"/>
    <w:rsid w:val="00D22C6B"/>
    <w:rsid w:val="00D25480"/>
    <w:rsid w:val="00D26561"/>
    <w:rsid w:val="00D30EB6"/>
    <w:rsid w:val="00D313C4"/>
    <w:rsid w:val="00D33A53"/>
    <w:rsid w:val="00D359F9"/>
    <w:rsid w:val="00D3709F"/>
    <w:rsid w:val="00D37DA3"/>
    <w:rsid w:val="00D40741"/>
    <w:rsid w:val="00D42815"/>
    <w:rsid w:val="00D42AB4"/>
    <w:rsid w:val="00D42F9E"/>
    <w:rsid w:val="00D431CB"/>
    <w:rsid w:val="00D43AA1"/>
    <w:rsid w:val="00D47345"/>
    <w:rsid w:val="00D508C5"/>
    <w:rsid w:val="00D508FD"/>
    <w:rsid w:val="00D54808"/>
    <w:rsid w:val="00D60562"/>
    <w:rsid w:val="00D64493"/>
    <w:rsid w:val="00D710C9"/>
    <w:rsid w:val="00D72BE3"/>
    <w:rsid w:val="00D758E4"/>
    <w:rsid w:val="00D77668"/>
    <w:rsid w:val="00D83720"/>
    <w:rsid w:val="00D85043"/>
    <w:rsid w:val="00D85BFC"/>
    <w:rsid w:val="00D91FF3"/>
    <w:rsid w:val="00D9428A"/>
    <w:rsid w:val="00D96B5E"/>
    <w:rsid w:val="00D975D5"/>
    <w:rsid w:val="00DA03FB"/>
    <w:rsid w:val="00DA0906"/>
    <w:rsid w:val="00DA1187"/>
    <w:rsid w:val="00DA2FED"/>
    <w:rsid w:val="00DA3234"/>
    <w:rsid w:val="00DA43E7"/>
    <w:rsid w:val="00DB2A13"/>
    <w:rsid w:val="00DB366B"/>
    <w:rsid w:val="00DB3A8C"/>
    <w:rsid w:val="00DB6699"/>
    <w:rsid w:val="00DC3578"/>
    <w:rsid w:val="00DC5092"/>
    <w:rsid w:val="00DC6BF2"/>
    <w:rsid w:val="00DD0E89"/>
    <w:rsid w:val="00DD2DDD"/>
    <w:rsid w:val="00DD623F"/>
    <w:rsid w:val="00DD63C2"/>
    <w:rsid w:val="00DD6ACD"/>
    <w:rsid w:val="00DE17A4"/>
    <w:rsid w:val="00DE2588"/>
    <w:rsid w:val="00DE2DCB"/>
    <w:rsid w:val="00DE5952"/>
    <w:rsid w:val="00DE790F"/>
    <w:rsid w:val="00DE7D8B"/>
    <w:rsid w:val="00DF2F4D"/>
    <w:rsid w:val="00DF448A"/>
    <w:rsid w:val="00DF4801"/>
    <w:rsid w:val="00E0468D"/>
    <w:rsid w:val="00E04F92"/>
    <w:rsid w:val="00E066CF"/>
    <w:rsid w:val="00E06BD2"/>
    <w:rsid w:val="00E07E88"/>
    <w:rsid w:val="00E11847"/>
    <w:rsid w:val="00E12A2F"/>
    <w:rsid w:val="00E130C3"/>
    <w:rsid w:val="00E15204"/>
    <w:rsid w:val="00E16B8C"/>
    <w:rsid w:val="00E17028"/>
    <w:rsid w:val="00E178A0"/>
    <w:rsid w:val="00E208FE"/>
    <w:rsid w:val="00E2116F"/>
    <w:rsid w:val="00E23D36"/>
    <w:rsid w:val="00E26965"/>
    <w:rsid w:val="00E27FD8"/>
    <w:rsid w:val="00E329FE"/>
    <w:rsid w:val="00E36578"/>
    <w:rsid w:val="00E400B7"/>
    <w:rsid w:val="00E435CD"/>
    <w:rsid w:val="00E44032"/>
    <w:rsid w:val="00E44E0E"/>
    <w:rsid w:val="00E4598B"/>
    <w:rsid w:val="00E47E50"/>
    <w:rsid w:val="00E50372"/>
    <w:rsid w:val="00E528A4"/>
    <w:rsid w:val="00E53B57"/>
    <w:rsid w:val="00E55293"/>
    <w:rsid w:val="00E62250"/>
    <w:rsid w:val="00E637AE"/>
    <w:rsid w:val="00E63EA9"/>
    <w:rsid w:val="00E63EC3"/>
    <w:rsid w:val="00E64ACE"/>
    <w:rsid w:val="00E657E6"/>
    <w:rsid w:val="00E70E71"/>
    <w:rsid w:val="00E7108B"/>
    <w:rsid w:val="00E7429E"/>
    <w:rsid w:val="00E74C59"/>
    <w:rsid w:val="00E75DC5"/>
    <w:rsid w:val="00E81FEF"/>
    <w:rsid w:val="00E846AF"/>
    <w:rsid w:val="00E85DB4"/>
    <w:rsid w:val="00E867E3"/>
    <w:rsid w:val="00E914DA"/>
    <w:rsid w:val="00E9352A"/>
    <w:rsid w:val="00E9605A"/>
    <w:rsid w:val="00EA02E3"/>
    <w:rsid w:val="00EA0B0D"/>
    <w:rsid w:val="00EA0DF4"/>
    <w:rsid w:val="00EA22F9"/>
    <w:rsid w:val="00EA4674"/>
    <w:rsid w:val="00EA55E6"/>
    <w:rsid w:val="00EA5E1C"/>
    <w:rsid w:val="00EA61A0"/>
    <w:rsid w:val="00EA70DF"/>
    <w:rsid w:val="00EB370A"/>
    <w:rsid w:val="00EB4ADD"/>
    <w:rsid w:val="00EB71AA"/>
    <w:rsid w:val="00EC1853"/>
    <w:rsid w:val="00EC2EE3"/>
    <w:rsid w:val="00EC363E"/>
    <w:rsid w:val="00ED026D"/>
    <w:rsid w:val="00ED5959"/>
    <w:rsid w:val="00ED5B08"/>
    <w:rsid w:val="00ED6E39"/>
    <w:rsid w:val="00EE20A2"/>
    <w:rsid w:val="00EE2C3B"/>
    <w:rsid w:val="00EE49D2"/>
    <w:rsid w:val="00EE6640"/>
    <w:rsid w:val="00EE69C0"/>
    <w:rsid w:val="00EF249B"/>
    <w:rsid w:val="00EF47DD"/>
    <w:rsid w:val="00EF4F5E"/>
    <w:rsid w:val="00EF634D"/>
    <w:rsid w:val="00F056CC"/>
    <w:rsid w:val="00F10BD1"/>
    <w:rsid w:val="00F11A9F"/>
    <w:rsid w:val="00F12048"/>
    <w:rsid w:val="00F1339E"/>
    <w:rsid w:val="00F13D32"/>
    <w:rsid w:val="00F15611"/>
    <w:rsid w:val="00F17DF8"/>
    <w:rsid w:val="00F20831"/>
    <w:rsid w:val="00F22626"/>
    <w:rsid w:val="00F24315"/>
    <w:rsid w:val="00F24431"/>
    <w:rsid w:val="00F254B9"/>
    <w:rsid w:val="00F25598"/>
    <w:rsid w:val="00F26F11"/>
    <w:rsid w:val="00F279EF"/>
    <w:rsid w:val="00F31AC1"/>
    <w:rsid w:val="00F34137"/>
    <w:rsid w:val="00F35618"/>
    <w:rsid w:val="00F36B71"/>
    <w:rsid w:val="00F37509"/>
    <w:rsid w:val="00F37F94"/>
    <w:rsid w:val="00F42494"/>
    <w:rsid w:val="00F427E3"/>
    <w:rsid w:val="00F430D5"/>
    <w:rsid w:val="00F43836"/>
    <w:rsid w:val="00F44B60"/>
    <w:rsid w:val="00F44DE8"/>
    <w:rsid w:val="00F46635"/>
    <w:rsid w:val="00F4778D"/>
    <w:rsid w:val="00F50F98"/>
    <w:rsid w:val="00F5271A"/>
    <w:rsid w:val="00F56EEB"/>
    <w:rsid w:val="00F57E20"/>
    <w:rsid w:val="00F61BF2"/>
    <w:rsid w:val="00F6248F"/>
    <w:rsid w:val="00F63B2C"/>
    <w:rsid w:val="00F67A19"/>
    <w:rsid w:val="00F70710"/>
    <w:rsid w:val="00F714A7"/>
    <w:rsid w:val="00F71969"/>
    <w:rsid w:val="00F7301D"/>
    <w:rsid w:val="00F7396A"/>
    <w:rsid w:val="00F76015"/>
    <w:rsid w:val="00F7785F"/>
    <w:rsid w:val="00F8074C"/>
    <w:rsid w:val="00F80FEE"/>
    <w:rsid w:val="00F825D5"/>
    <w:rsid w:val="00F8273D"/>
    <w:rsid w:val="00F83BAD"/>
    <w:rsid w:val="00F85CF3"/>
    <w:rsid w:val="00F8606D"/>
    <w:rsid w:val="00F90B9A"/>
    <w:rsid w:val="00F91E69"/>
    <w:rsid w:val="00F943F1"/>
    <w:rsid w:val="00F975BC"/>
    <w:rsid w:val="00F97922"/>
    <w:rsid w:val="00F97EB6"/>
    <w:rsid w:val="00F97EFA"/>
    <w:rsid w:val="00FA00FA"/>
    <w:rsid w:val="00FA1D10"/>
    <w:rsid w:val="00FA6897"/>
    <w:rsid w:val="00FA6BC5"/>
    <w:rsid w:val="00FB4506"/>
    <w:rsid w:val="00FB6DB7"/>
    <w:rsid w:val="00FC1DCC"/>
    <w:rsid w:val="00FC360B"/>
    <w:rsid w:val="00FD1BEE"/>
    <w:rsid w:val="00FD2297"/>
    <w:rsid w:val="00FD44F5"/>
    <w:rsid w:val="00FD7A04"/>
    <w:rsid w:val="00FE0217"/>
    <w:rsid w:val="00FE193C"/>
    <w:rsid w:val="00FE4BD9"/>
    <w:rsid w:val="00FE7A0C"/>
    <w:rsid w:val="00FF0C42"/>
    <w:rsid w:val="00FF1397"/>
    <w:rsid w:val="00FF1431"/>
    <w:rsid w:val="00FF546A"/>
    <w:rsid w:val="00FF56AB"/>
    <w:rsid w:val="031E605C"/>
    <w:rsid w:val="135452B6"/>
    <w:rsid w:val="20650331"/>
    <w:rsid w:val="36FD17E9"/>
    <w:rsid w:val="378D6D31"/>
    <w:rsid w:val="56FD6247"/>
    <w:rsid w:val="7198614A"/>
    <w:rsid w:val="735676C1"/>
    <w:rsid w:val="7484021B"/>
    <w:rsid w:val="7682418C"/>
    <w:rsid w:val="795C1AB9"/>
    <w:rsid w:val="D5D5B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qFormat/>
    <w:uiPriority w:val="0"/>
    <w:pPr>
      <w:jc w:val="left"/>
    </w:pPr>
  </w:style>
  <w:style w:type="paragraph" w:styleId="4">
    <w:name w:val="Balloon Text"/>
    <w:basedOn w:val="1"/>
    <w:semiHidden/>
    <w:qFormat/>
    <w:uiPriority w:val="0"/>
    <w:rPr>
      <w:sz w:val="18"/>
      <w:szCs w:val="18"/>
    </w:rPr>
  </w:style>
  <w:style w:type="paragraph" w:styleId="5">
    <w:name w:val="footer"/>
    <w:basedOn w:val="1"/>
    <w:link w:val="15"/>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semiHidden/>
    <w:qFormat/>
    <w:uiPriority w:val="0"/>
    <w:rPr>
      <w:b/>
      <w:bCs/>
    </w:rPr>
  </w:style>
  <w:style w:type="character" w:styleId="10">
    <w:name w:val="page number"/>
    <w:basedOn w:val="9"/>
    <w:qFormat/>
    <w:uiPriority w:val="0"/>
  </w:style>
  <w:style w:type="character" w:styleId="11">
    <w:name w:val="annotation reference"/>
    <w:semiHidden/>
    <w:qFormat/>
    <w:uiPriority w:val="0"/>
    <w:rPr>
      <w:sz w:val="21"/>
      <w:szCs w:val="21"/>
    </w:rPr>
  </w:style>
  <w:style w:type="character" w:customStyle="1" w:styleId="12">
    <w:name w:val="lemmatitleh1"/>
    <w:basedOn w:val="9"/>
    <w:qFormat/>
    <w:uiPriority w:val="0"/>
  </w:style>
  <w:style w:type="paragraph" w:customStyle="1" w:styleId="13">
    <w:name w:val="样式1"/>
    <w:basedOn w:val="1"/>
    <w:qFormat/>
    <w:uiPriority w:val="0"/>
    <w:pPr>
      <w:adjustRightInd w:val="0"/>
      <w:snapToGrid w:val="0"/>
    </w:pPr>
  </w:style>
  <w:style w:type="paragraph" w:customStyle="1" w:styleId="14">
    <w:name w:val="Char"/>
    <w:basedOn w:val="1"/>
    <w:qFormat/>
    <w:uiPriority w:val="0"/>
    <w:pPr>
      <w:spacing w:line="360" w:lineRule="auto"/>
      <w:ind w:firstLine="480" w:firstLineChars="200"/>
    </w:pPr>
    <w:rPr>
      <w:rFonts w:ascii="宋体" w:hAnsi="宋体" w:eastAsia="楷体_GB2312"/>
      <w:sz w:val="24"/>
      <w:szCs w:val="21"/>
    </w:rPr>
  </w:style>
  <w:style w:type="character" w:customStyle="1" w:styleId="15">
    <w:name w:val="页脚 Char"/>
    <w:basedOn w:val="9"/>
    <w:link w:val="5"/>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http://www.xitongtiandi.com/</Company>
  <Pages>5</Pages>
  <Words>2187</Words>
  <Characters>2200</Characters>
  <Lines>1</Lines>
  <Paragraphs>4</Paragraphs>
  <TotalTime>13</TotalTime>
  <ScaleCrop>false</ScaleCrop>
  <LinksUpToDate>false</LinksUpToDate>
  <CharactersWithSpaces>2240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2022-12-08T01:33:00Z</dcterms:created>
  <dc:creator>XiTongTianDi</dc:creator>
  <cp:lastModifiedBy>jiawei</cp:lastModifiedBy>
  <cp:lastPrinted>2022-12-05T16:18:00Z</cp:lastPrinted>
  <dcterms:modified xsi:type="dcterms:W3CDTF">2023-01-12T08:57:40Z</dcterms:modified>
  <dc:title>雅安市制定地方性法规条例（草案）</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9E2480590B0A4B43AB32A85B2F82B163</vt:lpwstr>
  </property>
</Properties>
</file>