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E7" w:rsidRPr="00116DE7" w:rsidRDefault="00116DE7" w:rsidP="0043672A">
      <w:pPr>
        <w:spacing w:line="596" w:lineRule="exact"/>
        <w:jc w:val="center"/>
        <w:rPr>
          <w:rFonts w:ascii="Times New Roman" w:eastAsia="方正小标宋简体" w:hAnsi="方正小标宋简体"/>
          <w:sz w:val="44"/>
          <w:szCs w:val="44"/>
        </w:rPr>
      </w:pPr>
    </w:p>
    <w:p w:rsidR="00116DE7" w:rsidRPr="00116DE7" w:rsidRDefault="00116DE7" w:rsidP="0043672A">
      <w:pPr>
        <w:spacing w:line="596" w:lineRule="exact"/>
        <w:jc w:val="center"/>
        <w:rPr>
          <w:rFonts w:ascii="Times New Roman" w:eastAsia="方正小标宋简体" w:hAnsi="方正小标宋简体"/>
          <w:sz w:val="44"/>
          <w:szCs w:val="44"/>
        </w:rPr>
      </w:pPr>
    </w:p>
    <w:p w:rsidR="0043672A" w:rsidRPr="00116DE7" w:rsidRDefault="0043672A" w:rsidP="0043672A">
      <w:pPr>
        <w:spacing w:line="596" w:lineRule="exact"/>
        <w:jc w:val="center"/>
        <w:rPr>
          <w:rFonts w:asciiTheme="minorEastAsia" w:eastAsiaTheme="minorEastAsia" w:hAnsiTheme="minorEastAsia"/>
          <w:sz w:val="44"/>
          <w:szCs w:val="44"/>
        </w:rPr>
      </w:pPr>
      <w:r w:rsidRPr="00116DE7">
        <w:rPr>
          <w:rFonts w:asciiTheme="minorEastAsia" w:eastAsiaTheme="minorEastAsia" w:hAnsiTheme="minorEastAsia"/>
          <w:sz w:val="44"/>
          <w:szCs w:val="44"/>
        </w:rPr>
        <w:t>马边彝族自治县施行</w:t>
      </w:r>
    </w:p>
    <w:p w:rsidR="0043672A" w:rsidRPr="00116DE7" w:rsidRDefault="0043672A" w:rsidP="0043672A">
      <w:pPr>
        <w:spacing w:line="596" w:lineRule="exact"/>
        <w:jc w:val="center"/>
        <w:rPr>
          <w:rFonts w:asciiTheme="minorEastAsia" w:eastAsiaTheme="minorEastAsia" w:hAnsiTheme="minorEastAsia"/>
          <w:sz w:val="44"/>
          <w:szCs w:val="44"/>
        </w:rPr>
      </w:pPr>
      <w:r w:rsidRPr="00116DE7">
        <w:rPr>
          <w:rFonts w:asciiTheme="minorEastAsia" w:eastAsiaTheme="minorEastAsia" w:hAnsiTheme="minorEastAsia"/>
          <w:sz w:val="44"/>
          <w:szCs w:val="44"/>
        </w:rPr>
        <w:t>《中华人民共和国民法典》婚姻家庭编</w:t>
      </w:r>
    </w:p>
    <w:p w:rsidR="0043672A" w:rsidRPr="00116DE7" w:rsidRDefault="0043672A" w:rsidP="0043672A">
      <w:pPr>
        <w:spacing w:line="596" w:lineRule="exact"/>
        <w:jc w:val="center"/>
        <w:rPr>
          <w:rFonts w:asciiTheme="minorEastAsia" w:eastAsiaTheme="minorEastAsia" w:hAnsiTheme="minorEastAsia"/>
          <w:sz w:val="44"/>
          <w:szCs w:val="44"/>
        </w:rPr>
      </w:pPr>
      <w:r w:rsidRPr="00116DE7">
        <w:rPr>
          <w:rFonts w:asciiTheme="minorEastAsia" w:eastAsiaTheme="minorEastAsia" w:hAnsiTheme="minorEastAsia"/>
          <w:sz w:val="44"/>
          <w:szCs w:val="44"/>
        </w:rPr>
        <w:t>的补充规定</w:t>
      </w:r>
    </w:p>
    <w:p w:rsidR="0043672A" w:rsidRPr="00116DE7" w:rsidRDefault="0043672A" w:rsidP="00116DE7">
      <w:pPr>
        <w:spacing w:line="596" w:lineRule="exact"/>
        <w:ind w:firstLineChars="200" w:firstLine="420"/>
        <w:rPr>
          <w:rFonts w:ascii="Times New Roman" w:hAnsi="Times New Roman"/>
          <w:szCs w:val="32"/>
        </w:rPr>
      </w:pPr>
    </w:p>
    <w:p w:rsidR="0043672A" w:rsidRPr="00116DE7" w:rsidRDefault="0043672A" w:rsidP="0088098A">
      <w:pPr>
        <w:spacing w:line="596" w:lineRule="exact"/>
        <w:jc w:val="left"/>
        <w:rPr>
          <w:rFonts w:ascii="楷体_GB2312" w:eastAsia="楷体_GB2312" w:hAnsi="Times New Roman"/>
          <w:bCs/>
          <w:snapToGrid w:val="0"/>
          <w:kern w:val="0"/>
          <w:sz w:val="32"/>
          <w:szCs w:val="32"/>
        </w:rPr>
      </w:pPr>
      <w:r w:rsidRPr="00116DE7">
        <w:rPr>
          <w:rFonts w:ascii="楷体_GB2312" w:eastAsia="楷体_GB2312" w:hAnsi="Times New Roman" w:hint="eastAsia"/>
          <w:bCs/>
          <w:snapToGrid w:val="0"/>
          <w:kern w:val="0"/>
          <w:sz w:val="32"/>
          <w:szCs w:val="32"/>
        </w:rPr>
        <w:t>（1991年11月27日马边彝族自治县第三届人民代表大会常务委员会第十三次会议通过  1992年9月26日</w:t>
      </w:r>
      <w:hyperlink r:id="rId7" w:history="1">
        <w:r w:rsidRPr="00116DE7">
          <w:rPr>
            <w:rFonts w:ascii="楷体_GB2312" w:eastAsia="楷体_GB2312" w:hAnsi="Times New Roman" w:hint="eastAsia"/>
            <w:bCs/>
            <w:snapToGrid w:val="0"/>
            <w:kern w:val="0"/>
            <w:sz w:val="32"/>
            <w:szCs w:val="32"/>
          </w:rPr>
          <w:t>四川</w:t>
        </w:r>
      </w:hyperlink>
      <w:r w:rsidRPr="00116DE7">
        <w:rPr>
          <w:rFonts w:ascii="楷体_GB2312" w:eastAsia="楷体_GB2312" w:hAnsi="Times New Roman" w:hint="eastAsia"/>
          <w:bCs/>
          <w:snapToGrid w:val="0"/>
          <w:kern w:val="0"/>
          <w:sz w:val="32"/>
          <w:szCs w:val="32"/>
        </w:rPr>
        <w:t>省第七届人民代表大会常务委员会第三十一次会议批准</w:t>
      </w:r>
      <w:r w:rsidR="0088098A">
        <w:rPr>
          <w:rFonts w:ascii="楷体_GB2312" w:eastAsia="楷体_GB2312" w:hAnsi="Times New Roman" w:hint="eastAsia"/>
          <w:bCs/>
          <w:snapToGrid w:val="0"/>
          <w:kern w:val="0"/>
          <w:sz w:val="32"/>
          <w:szCs w:val="32"/>
        </w:rPr>
        <w:t xml:space="preserve">  </w:t>
      </w:r>
      <w:r w:rsidRPr="00116DE7">
        <w:rPr>
          <w:rFonts w:ascii="楷体_GB2312" w:eastAsia="楷体_GB2312" w:hAnsi="Times New Roman" w:hint="eastAsia"/>
          <w:bCs/>
          <w:snapToGrid w:val="0"/>
          <w:kern w:val="0"/>
          <w:sz w:val="32"/>
          <w:szCs w:val="32"/>
        </w:rPr>
        <w:t>根据2021年1月15日马边彝族自治县第九届人民代表大会第六次会议通过</w:t>
      </w:r>
      <w:r w:rsidR="0088098A">
        <w:rPr>
          <w:rFonts w:ascii="楷体_GB2312" w:eastAsia="楷体_GB2312" w:hAnsi="Times New Roman" w:hint="eastAsia"/>
          <w:bCs/>
          <w:snapToGrid w:val="0"/>
          <w:kern w:val="0"/>
          <w:sz w:val="32"/>
          <w:szCs w:val="32"/>
        </w:rPr>
        <w:t xml:space="preserve">  </w:t>
      </w:r>
      <w:r w:rsidRPr="00116DE7">
        <w:rPr>
          <w:rFonts w:ascii="楷体_GB2312" w:eastAsia="楷体_GB2312" w:hAnsi="Times New Roman" w:hint="eastAsia"/>
          <w:bCs/>
          <w:snapToGrid w:val="0"/>
          <w:kern w:val="0"/>
          <w:sz w:val="32"/>
          <w:szCs w:val="32"/>
        </w:rPr>
        <w:t>2021年3月26日四川省第十三届人民代表大会常务委员会第二十六次会议批准的</w:t>
      </w:r>
      <w:proofErr w:type="gramStart"/>
      <w:r w:rsidRPr="00116DE7">
        <w:rPr>
          <w:rFonts w:ascii="楷体_GB2312" w:eastAsia="楷体_GB2312" w:hAnsi="Times New Roman" w:hint="eastAsia"/>
          <w:bCs/>
          <w:snapToGrid w:val="0"/>
          <w:kern w:val="0"/>
          <w:sz w:val="32"/>
          <w:szCs w:val="32"/>
        </w:rPr>
        <w:t>《</w:t>
      </w:r>
      <w:proofErr w:type="gramEnd"/>
      <w:r w:rsidRPr="00116DE7">
        <w:rPr>
          <w:rFonts w:ascii="楷体_GB2312" w:eastAsia="楷体_GB2312" w:hAnsi="Times New Roman" w:hint="eastAsia"/>
          <w:bCs/>
          <w:snapToGrid w:val="0"/>
          <w:kern w:val="0"/>
          <w:sz w:val="32"/>
          <w:szCs w:val="32"/>
        </w:rPr>
        <w:t>马边彝族自治县人民代表大会关于修改〈马边彝族自治县施行《中华人民共和国婚姻法》的补充规定〉的决定</w:t>
      </w:r>
      <w:proofErr w:type="gramStart"/>
      <w:r w:rsidRPr="00116DE7">
        <w:rPr>
          <w:rFonts w:ascii="楷体_GB2312" w:eastAsia="楷体_GB2312" w:hAnsi="Times New Roman" w:hint="eastAsia"/>
          <w:bCs/>
          <w:snapToGrid w:val="0"/>
          <w:kern w:val="0"/>
          <w:sz w:val="32"/>
          <w:szCs w:val="32"/>
        </w:rPr>
        <w:t>》</w:t>
      </w:r>
      <w:proofErr w:type="gramEnd"/>
      <w:r w:rsidRPr="00116DE7">
        <w:rPr>
          <w:rFonts w:ascii="楷体_GB2312" w:eastAsia="楷体_GB2312" w:hAnsi="Times New Roman" w:hint="eastAsia"/>
          <w:bCs/>
          <w:snapToGrid w:val="0"/>
          <w:kern w:val="0"/>
          <w:sz w:val="32"/>
          <w:szCs w:val="32"/>
        </w:rPr>
        <w:t>修正）</w:t>
      </w:r>
    </w:p>
    <w:p w:rsidR="0043672A" w:rsidRPr="00116DE7" w:rsidRDefault="0043672A" w:rsidP="00116DE7">
      <w:pPr>
        <w:spacing w:line="596" w:lineRule="exact"/>
        <w:ind w:firstLineChars="200" w:firstLine="640"/>
        <w:rPr>
          <w:rFonts w:ascii="仿宋_GB2312" w:eastAsia="仿宋_GB2312" w:hAnsi="仿宋_GB2312" w:cs="仿宋_GB2312"/>
          <w:bCs/>
          <w:sz w:val="32"/>
          <w:szCs w:val="32"/>
        </w:rPr>
      </w:pP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88098A">
        <w:rPr>
          <w:rFonts w:ascii="黑体" w:eastAsia="黑体" w:hAnsi="黑体" w:cs="仿宋_GB2312" w:hint="eastAsia"/>
          <w:bCs/>
          <w:sz w:val="32"/>
          <w:szCs w:val="32"/>
        </w:rPr>
        <w:t>第一条</w:t>
      </w:r>
      <w:r w:rsidRPr="00116DE7">
        <w:rPr>
          <w:rFonts w:ascii="仿宋_GB2312" w:eastAsia="仿宋_GB2312" w:hAnsi="仿宋_GB2312" w:cs="仿宋_GB2312" w:hint="eastAsia"/>
          <w:sz w:val="32"/>
          <w:szCs w:val="32"/>
        </w:rPr>
        <w:t xml:space="preserve">　根据《中华人民共和国民族区域自治法》《中华人民共和国立法法》《</w:t>
      </w:r>
      <w:bookmarkStart w:id="0" w:name="_GoBack"/>
      <w:bookmarkEnd w:id="0"/>
      <w:r w:rsidRPr="00116DE7">
        <w:rPr>
          <w:rFonts w:ascii="仿宋_GB2312" w:eastAsia="仿宋_GB2312" w:hAnsi="仿宋_GB2312" w:cs="仿宋_GB2312" w:hint="eastAsia"/>
          <w:sz w:val="32"/>
          <w:szCs w:val="32"/>
        </w:rPr>
        <w:t>中华人民共和国民法典》婚姻家庭编的有关规定，结合马边彝族自治县（以下简称自治县）少数民族婚姻家庭的实际情况，制定本规定。</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88098A">
        <w:rPr>
          <w:rFonts w:ascii="黑体" w:eastAsia="黑体" w:hAnsi="黑体" w:cs="仿宋_GB2312" w:hint="eastAsia"/>
          <w:bCs/>
          <w:sz w:val="32"/>
          <w:szCs w:val="32"/>
        </w:rPr>
        <w:t>第二条</w:t>
      </w:r>
      <w:r w:rsidRPr="00116DE7">
        <w:rPr>
          <w:rFonts w:ascii="仿宋_GB2312" w:eastAsia="仿宋_GB2312" w:hAnsi="仿宋_GB2312" w:cs="仿宋_GB2312" w:hint="eastAsia"/>
          <w:sz w:val="32"/>
          <w:szCs w:val="32"/>
        </w:rPr>
        <w:t xml:space="preserve">　实行婚姻自由、</w:t>
      </w:r>
      <w:proofErr w:type="gramStart"/>
      <w:r w:rsidRPr="00116DE7">
        <w:rPr>
          <w:rFonts w:ascii="仿宋_GB2312" w:eastAsia="仿宋_GB2312" w:hAnsi="仿宋_GB2312" w:cs="仿宋_GB2312" w:hint="eastAsia"/>
          <w:sz w:val="32"/>
          <w:szCs w:val="32"/>
        </w:rPr>
        <w:t>一</w:t>
      </w:r>
      <w:proofErr w:type="gramEnd"/>
      <w:r w:rsidRPr="00116DE7">
        <w:rPr>
          <w:rFonts w:ascii="仿宋_GB2312" w:eastAsia="仿宋_GB2312" w:hAnsi="仿宋_GB2312" w:cs="仿宋_GB2312" w:hint="eastAsia"/>
          <w:sz w:val="32"/>
          <w:szCs w:val="32"/>
        </w:rPr>
        <w:t>夫一妻、男女平等的婚姻制度。夫妻在家庭中的地位平等。</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lastRenderedPageBreak/>
        <w:t>第三条</w:t>
      </w:r>
      <w:r w:rsidRPr="00116DE7">
        <w:rPr>
          <w:rFonts w:ascii="仿宋_GB2312" w:eastAsia="仿宋_GB2312" w:hAnsi="仿宋_GB2312" w:cs="仿宋_GB2312" w:hint="eastAsia"/>
          <w:sz w:val="32"/>
          <w:szCs w:val="32"/>
        </w:rPr>
        <w:t xml:space="preserve">　禁止利用等级、家支、家族或其他形式干涉婚姻自由。禁止包办、买卖婚姻。禁止借婚姻索取财物。禁止重婚。</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t>第四条</w:t>
      </w:r>
      <w:r w:rsidRPr="00116DE7">
        <w:rPr>
          <w:rFonts w:ascii="仿宋_GB2312" w:eastAsia="仿宋_GB2312" w:hAnsi="仿宋_GB2312" w:cs="仿宋_GB2312" w:hint="eastAsia"/>
          <w:bCs/>
          <w:sz w:val="32"/>
          <w:szCs w:val="32"/>
        </w:rPr>
        <w:t xml:space="preserve">　</w:t>
      </w:r>
      <w:r w:rsidRPr="00116DE7">
        <w:rPr>
          <w:rFonts w:ascii="仿宋_GB2312" w:eastAsia="仿宋_GB2312" w:hAnsi="仿宋_GB2312" w:cs="仿宋_GB2312" w:hint="eastAsia"/>
          <w:sz w:val="32"/>
          <w:szCs w:val="32"/>
        </w:rPr>
        <w:t>禁止干涉丧偶妇女的婚姻自由。丧偶妇女再行婚嫁，任何人都不得阻挠。禁止强迫丧偶妇女转房。丧偶妇女有权依法处理属于其本人的财产，任何人不得干涉。</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 xml:space="preserve">　　</w:t>
      </w:r>
      <w:r w:rsidRPr="00116DE7">
        <w:rPr>
          <w:rFonts w:ascii="黑体" w:eastAsia="黑体" w:hAnsi="黑体" w:cs="仿宋_GB2312" w:hint="eastAsia"/>
          <w:bCs/>
          <w:sz w:val="32"/>
          <w:szCs w:val="32"/>
        </w:rPr>
        <w:t>第五条</w:t>
      </w:r>
      <w:r w:rsidRPr="00116DE7">
        <w:rPr>
          <w:rFonts w:ascii="仿宋_GB2312" w:eastAsia="仿宋_GB2312" w:hAnsi="仿宋_GB2312" w:cs="仿宋_GB2312" w:hint="eastAsia"/>
          <w:sz w:val="32"/>
          <w:szCs w:val="32"/>
        </w:rPr>
        <w:t xml:space="preserve">　结婚年龄，男不得早于二十周岁，女不得早于十八周岁。夫妻双方都有实行计划生育的义务。鼓励晚婚、晚育。</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 xml:space="preserve">　　</w:t>
      </w:r>
      <w:r w:rsidRPr="00116DE7">
        <w:rPr>
          <w:rFonts w:ascii="黑体" w:eastAsia="黑体" w:hAnsi="黑体" w:cs="仿宋_GB2312" w:hint="eastAsia"/>
          <w:bCs/>
          <w:sz w:val="32"/>
          <w:szCs w:val="32"/>
        </w:rPr>
        <w:t>第六条</w:t>
      </w:r>
      <w:r w:rsidRPr="00116DE7">
        <w:rPr>
          <w:rFonts w:ascii="仿宋_GB2312" w:eastAsia="仿宋_GB2312" w:hAnsi="仿宋_GB2312" w:cs="仿宋_GB2312" w:hint="eastAsia"/>
          <w:sz w:val="32"/>
          <w:szCs w:val="32"/>
        </w:rPr>
        <w:t xml:space="preserve">　禁止直系血亲结婚，禁止三代以内旁系血亲结婚。</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 xml:space="preserve">　　</w:t>
      </w:r>
      <w:r w:rsidRPr="00116DE7">
        <w:rPr>
          <w:rFonts w:ascii="黑体" w:eastAsia="黑体" w:hAnsi="黑体" w:cs="仿宋_GB2312" w:hint="eastAsia"/>
          <w:bCs/>
          <w:sz w:val="32"/>
          <w:szCs w:val="32"/>
        </w:rPr>
        <w:t>第七条</w:t>
      </w:r>
      <w:r w:rsidRPr="00116DE7">
        <w:rPr>
          <w:rFonts w:ascii="仿宋_GB2312" w:eastAsia="仿宋_GB2312" w:hAnsi="仿宋_GB2312" w:cs="仿宋_GB2312" w:hint="eastAsia"/>
          <w:sz w:val="32"/>
          <w:szCs w:val="32"/>
        </w:rPr>
        <w:t xml:space="preserve">　不同民族公民之间的合法婚姻，应当受到</w:t>
      </w:r>
      <w:hyperlink r:id="rId8" w:tgtFrame="_blank" w:tooltip="法律" w:history="1">
        <w:r w:rsidRPr="00116DE7">
          <w:rPr>
            <w:rFonts w:ascii="仿宋_GB2312" w:eastAsia="仿宋_GB2312" w:hAnsi="仿宋_GB2312" w:cs="仿宋_GB2312" w:hint="eastAsia"/>
            <w:sz w:val="32"/>
            <w:szCs w:val="32"/>
          </w:rPr>
          <w:t>法律</w:t>
        </w:r>
      </w:hyperlink>
      <w:r w:rsidRPr="00116DE7">
        <w:rPr>
          <w:rFonts w:ascii="仿宋_GB2312" w:eastAsia="仿宋_GB2312" w:hAnsi="仿宋_GB2312" w:cs="仿宋_GB2312" w:hint="eastAsia"/>
          <w:sz w:val="32"/>
          <w:szCs w:val="32"/>
        </w:rPr>
        <w:t>保护，任何单位或个人不得干涉和歧视。不同民族的公民结婚所生子女的民族成份，按国家有关规定确定。</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t>第八条</w:t>
      </w:r>
      <w:r w:rsidRPr="00116DE7">
        <w:rPr>
          <w:rFonts w:ascii="仿宋_GB2312" w:eastAsia="仿宋_GB2312" w:hAnsi="仿宋_GB2312" w:cs="仿宋_GB2312" w:hint="eastAsia"/>
          <w:sz w:val="32"/>
          <w:szCs w:val="32"/>
        </w:rPr>
        <w:t xml:space="preserve">　结婚、离婚、复婚必须严格履行法律手续。自治县各级人民政府应当加强对婚姻登记工作的领导，有关部门要认真做好婚姻登记工作。订婚不是结婚的法定程序，不具有法律效力。</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未到法定婚龄缔结的婚姻无效。</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t>第九条</w:t>
      </w:r>
      <w:r w:rsidRPr="00116DE7">
        <w:rPr>
          <w:rFonts w:ascii="仿宋_GB2312" w:eastAsia="仿宋_GB2312" w:hAnsi="仿宋_GB2312" w:cs="仿宋_GB2312" w:hint="eastAsia"/>
          <w:sz w:val="32"/>
          <w:szCs w:val="32"/>
        </w:rPr>
        <w:t xml:space="preserve">　提倡婚事新办，嫁娶礼仪从简。</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对彝族和其他少数民族传统的嫁娶仪式，在不违背《中华人民共和国民法典》婚姻家庭编的基本原则和本规定的前提下，应予尊重。</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 xml:space="preserve">　　</w:t>
      </w:r>
      <w:r w:rsidRPr="00116DE7">
        <w:rPr>
          <w:rFonts w:ascii="黑体" w:eastAsia="黑体" w:hAnsi="黑体" w:cs="仿宋_GB2312" w:hint="eastAsia"/>
          <w:bCs/>
          <w:sz w:val="32"/>
          <w:szCs w:val="32"/>
        </w:rPr>
        <w:t>第十条</w:t>
      </w:r>
      <w:r w:rsidRPr="00116DE7">
        <w:rPr>
          <w:rFonts w:ascii="仿宋_GB2312" w:eastAsia="仿宋_GB2312" w:hAnsi="仿宋_GB2312" w:cs="仿宋_GB2312" w:hint="eastAsia"/>
          <w:sz w:val="32"/>
          <w:szCs w:val="32"/>
        </w:rPr>
        <w:t xml:space="preserve">　本规定未作补充的，均按《中华人民共和国民法典》婚姻家庭编的规定执行。</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lastRenderedPageBreak/>
        <w:t xml:space="preserve">　　本规定施行以前，按照《马边彝族自治县施行&lt;中华人民共和国婚姻法&gt;的补充规定》的有关规定，对婚姻案件和纠纷所作的处理，继续有效。</w:t>
      </w:r>
    </w:p>
    <w:p w:rsidR="0043672A" w:rsidRPr="00116DE7" w:rsidRDefault="0043672A" w:rsidP="00116DE7">
      <w:pPr>
        <w:spacing w:line="580" w:lineRule="exact"/>
        <w:rPr>
          <w:rFonts w:ascii="仿宋_GB2312" w:eastAsia="仿宋_GB2312" w:hAnsi="仿宋_GB2312" w:cs="仿宋_GB2312"/>
          <w:sz w:val="32"/>
          <w:szCs w:val="32"/>
        </w:rPr>
      </w:pPr>
      <w:r w:rsidRPr="00116DE7">
        <w:rPr>
          <w:rFonts w:ascii="仿宋_GB2312" w:eastAsia="仿宋_GB2312" w:hAnsi="仿宋_GB2312" w:cs="仿宋_GB2312" w:hint="eastAsia"/>
          <w:sz w:val="32"/>
          <w:szCs w:val="32"/>
        </w:rPr>
        <w:t xml:space="preserve">　　</w:t>
      </w:r>
      <w:r w:rsidRPr="00116DE7">
        <w:rPr>
          <w:rFonts w:ascii="黑体" w:eastAsia="黑体" w:hAnsi="黑体" w:cs="仿宋_GB2312" w:hint="eastAsia"/>
          <w:bCs/>
          <w:sz w:val="32"/>
          <w:szCs w:val="32"/>
        </w:rPr>
        <w:t>第十一条</w:t>
      </w:r>
      <w:r w:rsidRPr="00116DE7">
        <w:rPr>
          <w:rFonts w:ascii="仿宋_GB2312" w:eastAsia="仿宋_GB2312" w:hAnsi="仿宋_GB2312" w:cs="仿宋_GB2312" w:hint="eastAsia"/>
          <w:sz w:val="32"/>
          <w:szCs w:val="32"/>
        </w:rPr>
        <w:t xml:space="preserve">　本规定适用于自治县内的彝族、其他少数民族以及与少数民族结婚的汉族。</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t>第十二条</w:t>
      </w:r>
      <w:r w:rsidRPr="00116DE7">
        <w:rPr>
          <w:rFonts w:ascii="仿宋_GB2312" w:eastAsia="仿宋_GB2312" w:hAnsi="仿宋_GB2312" w:cs="仿宋_GB2312" w:hint="eastAsia"/>
          <w:bCs/>
          <w:sz w:val="32"/>
          <w:szCs w:val="32"/>
        </w:rPr>
        <w:t xml:space="preserve">　</w:t>
      </w:r>
      <w:r w:rsidRPr="00116DE7">
        <w:rPr>
          <w:rFonts w:ascii="仿宋_GB2312" w:eastAsia="仿宋_GB2312" w:hAnsi="仿宋_GB2312" w:cs="仿宋_GB2312" w:hint="eastAsia"/>
          <w:sz w:val="32"/>
          <w:szCs w:val="32"/>
        </w:rPr>
        <w:t>自治县人民政府可以依据本规定制定实施办法。</w:t>
      </w:r>
    </w:p>
    <w:p w:rsidR="0043672A" w:rsidRPr="00116DE7" w:rsidRDefault="0043672A" w:rsidP="00116DE7">
      <w:pPr>
        <w:spacing w:line="580" w:lineRule="exact"/>
        <w:ind w:firstLineChars="200" w:firstLine="640"/>
        <w:rPr>
          <w:rFonts w:ascii="仿宋_GB2312" w:eastAsia="仿宋_GB2312" w:hAnsi="仿宋_GB2312" w:cs="仿宋_GB2312"/>
          <w:sz w:val="32"/>
          <w:szCs w:val="32"/>
        </w:rPr>
      </w:pPr>
      <w:r w:rsidRPr="00116DE7">
        <w:rPr>
          <w:rFonts w:ascii="黑体" w:eastAsia="黑体" w:hAnsi="黑体" w:cs="仿宋_GB2312" w:hint="eastAsia"/>
          <w:bCs/>
          <w:sz w:val="32"/>
          <w:szCs w:val="32"/>
        </w:rPr>
        <w:t>第十三条</w:t>
      </w:r>
      <w:r w:rsidRPr="00116DE7">
        <w:rPr>
          <w:rFonts w:ascii="仿宋_GB2312" w:eastAsia="仿宋_GB2312" w:hAnsi="仿宋_GB2312" w:cs="仿宋_GB2312" w:hint="eastAsia"/>
          <w:sz w:val="32"/>
          <w:szCs w:val="32"/>
        </w:rPr>
        <w:t xml:space="preserve">　本规定自1992年9月26日起施行。</w:t>
      </w:r>
    </w:p>
    <w:p w:rsidR="0043672A" w:rsidRPr="00116DE7" w:rsidRDefault="0043672A" w:rsidP="00116DE7">
      <w:pPr>
        <w:spacing w:line="580" w:lineRule="exact"/>
        <w:rPr>
          <w:rFonts w:ascii="仿宋_GB2312" w:eastAsia="仿宋_GB2312" w:hAnsi="仿宋_GB2312" w:cs="仿宋_GB2312"/>
          <w:sz w:val="32"/>
          <w:szCs w:val="32"/>
        </w:rPr>
      </w:pPr>
    </w:p>
    <w:p w:rsidR="007D3770" w:rsidRPr="00116DE7" w:rsidRDefault="007D3770"/>
    <w:sectPr w:rsidR="007D3770" w:rsidRPr="00116DE7" w:rsidSect="0088098A">
      <w:footerReference w:type="even" r:id="rId9"/>
      <w:footerReference w:type="default" r:id="rId10"/>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DE7" w:rsidRDefault="00116DE7" w:rsidP="00116DE7">
      <w:r>
        <w:separator/>
      </w:r>
    </w:p>
  </w:endnote>
  <w:endnote w:type="continuationSeparator" w:id="0">
    <w:p w:rsidR="00116DE7" w:rsidRDefault="00116DE7" w:rsidP="0011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98A" w:rsidRPr="0088098A" w:rsidRDefault="0088098A" w:rsidP="0088098A">
    <w:pPr>
      <w:pStyle w:val="a5"/>
      <w:ind w:firstLineChars="100" w:firstLine="280"/>
      <w:rPr>
        <w:rFonts w:asciiTheme="minorEastAsia" w:eastAsiaTheme="minorEastAsia" w:hAnsiTheme="minorEastAsia"/>
        <w:sz w:val="28"/>
        <w:szCs w:val="28"/>
      </w:rPr>
    </w:pPr>
    <w:r w:rsidRPr="0088098A">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779453269"/>
        <w:docPartObj>
          <w:docPartGallery w:val="Page Numbers (Bottom of Page)"/>
          <w:docPartUnique/>
        </w:docPartObj>
      </w:sdtPr>
      <w:sdtContent>
        <w:r w:rsidRPr="0088098A">
          <w:rPr>
            <w:rFonts w:asciiTheme="minorEastAsia" w:eastAsiaTheme="minorEastAsia" w:hAnsiTheme="minorEastAsia"/>
            <w:sz w:val="28"/>
            <w:szCs w:val="28"/>
          </w:rPr>
          <w:fldChar w:fldCharType="begin"/>
        </w:r>
        <w:r w:rsidRPr="0088098A">
          <w:rPr>
            <w:rFonts w:asciiTheme="minorEastAsia" w:eastAsiaTheme="minorEastAsia" w:hAnsiTheme="minorEastAsia"/>
            <w:sz w:val="28"/>
            <w:szCs w:val="28"/>
          </w:rPr>
          <w:instrText>PAGE   \* MERGEFORMAT</w:instrText>
        </w:r>
        <w:r w:rsidRPr="0088098A">
          <w:rPr>
            <w:rFonts w:asciiTheme="minorEastAsia" w:eastAsiaTheme="minorEastAsia" w:hAnsiTheme="minorEastAsia"/>
            <w:sz w:val="28"/>
            <w:szCs w:val="28"/>
          </w:rPr>
          <w:fldChar w:fldCharType="separate"/>
        </w:r>
        <w:r w:rsidRPr="0088098A">
          <w:rPr>
            <w:rFonts w:asciiTheme="minorEastAsia" w:eastAsiaTheme="minorEastAsia" w:hAnsiTheme="minorEastAsia"/>
            <w:noProof/>
            <w:sz w:val="28"/>
            <w:szCs w:val="28"/>
            <w:lang w:val="zh-CN"/>
          </w:rPr>
          <w:t>2</w:t>
        </w:r>
        <w:r w:rsidRPr="0088098A">
          <w:rPr>
            <w:rFonts w:asciiTheme="minorEastAsia" w:eastAsiaTheme="minorEastAsia" w:hAnsiTheme="minorEastAsia"/>
            <w:sz w:val="28"/>
            <w:szCs w:val="28"/>
          </w:rPr>
          <w:fldChar w:fldCharType="end"/>
        </w:r>
        <w:r w:rsidRPr="0088098A">
          <w:rPr>
            <w:rFonts w:asciiTheme="minorEastAsia" w:eastAsiaTheme="minorEastAsia" w:hAnsiTheme="minorEastAsia" w:hint="eastAsia"/>
            <w:sz w:val="28"/>
            <w:szCs w:val="28"/>
          </w:rPr>
          <w:t xml:space="preserve"> —</w:t>
        </w:r>
      </w:sdtContent>
    </w:sdt>
  </w:p>
  <w:p w:rsidR="0088098A" w:rsidRPr="0088098A" w:rsidRDefault="0088098A">
    <w:pPr>
      <w:pStyle w:val="a5"/>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037049607"/>
      <w:docPartObj>
        <w:docPartGallery w:val="Page Numbers (Bottom of Page)"/>
        <w:docPartUnique/>
      </w:docPartObj>
    </w:sdtPr>
    <w:sdtContent>
      <w:p w:rsidR="0088098A" w:rsidRPr="0088098A" w:rsidRDefault="0088098A" w:rsidP="0088098A">
        <w:pPr>
          <w:pStyle w:val="a5"/>
          <w:ind w:right="280"/>
          <w:jc w:val="right"/>
          <w:rPr>
            <w:rFonts w:asciiTheme="minorEastAsia" w:eastAsiaTheme="minorEastAsia" w:hAnsiTheme="minorEastAsia"/>
            <w:sz w:val="28"/>
            <w:szCs w:val="28"/>
          </w:rPr>
        </w:pPr>
        <w:r w:rsidRPr="0088098A">
          <w:rPr>
            <w:rFonts w:asciiTheme="minorEastAsia" w:eastAsiaTheme="minorEastAsia" w:hAnsiTheme="minorEastAsia" w:hint="eastAsia"/>
            <w:sz w:val="28"/>
            <w:szCs w:val="28"/>
          </w:rPr>
          <w:t xml:space="preserve">— </w:t>
        </w:r>
        <w:r w:rsidRPr="0088098A">
          <w:rPr>
            <w:rFonts w:asciiTheme="minorEastAsia" w:eastAsiaTheme="minorEastAsia" w:hAnsiTheme="minorEastAsia"/>
            <w:sz w:val="28"/>
            <w:szCs w:val="28"/>
          </w:rPr>
          <w:fldChar w:fldCharType="begin"/>
        </w:r>
        <w:r w:rsidRPr="0088098A">
          <w:rPr>
            <w:rFonts w:asciiTheme="minorEastAsia" w:eastAsiaTheme="minorEastAsia" w:hAnsiTheme="minorEastAsia"/>
            <w:sz w:val="28"/>
            <w:szCs w:val="28"/>
          </w:rPr>
          <w:instrText>PAGE   \* MERGEFORMAT</w:instrText>
        </w:r>
        <w:r w:rsidRPr="0088098A">
          <w:rPr>
            <w:rFonts w:asciiTheme="minorEastAsia" w:eastAsiaTheme="minorEastAsia" w:hAnsiTheme="minorEastAsia"/>
            <w:sz w:val="28"/>
            <w:szCs w:val="28"/>
          </w:rPr>
          <w:fldChar w:fldCharType="separate"/>
        </w:r>
        <w:r w:rsidRPr="0088098A">
          <w:rPr>
            <w:rFonts w:asciiTheme="minorEastAsia" w:eastAsiaTheme="minorEastAsia" w:hAnsiTheme="minorEastAsia"/>
            <w:noProof/>
            <w:sz w:val="28"/>
            <w:szCs w:val="28"/>
            <w:lang w:val="zh-CN"/>
          </w:rPr>
          <w:t>1</w:t>
        </w:r>
        <w:r w:rsidRPr="0088098A">
          <w:rPr>
            <w:rFonts w:asciiTheme="minorEastAsia" w:eastAsiaTheme="minorEastAsia" w:hAnsiTheme="minorEastAsia"/>
            <w:sz w:val="28"/>
            <w:szCs w:val="28"/>
          </w:rPr>
          <w:fldChar w:fldCharType="end"/>
        </w:r>
        <w:r w:rsidRPr="0088098A">
          <w:rPr>
            <w:rFonts w:asciiTheme="minorEastAsia" w:eastAsiaTheme="minorEastAsia" w:hAnsiTheme="minorEastAsia" w:hint="eastAsia"/>
            <w:sz w:val="28"/>
            <w:szCs w:val="28"/>
          </w:rPr>
          <w:t xml:space="preserve"> —</w:t>
        </w:r>
      </w:p>
    </w:sdtContent>
  </w:sdt>
  <w:p w:rsidR="0088098A" w:rsidRPr="0088098A" w:rsidRDefault="0088098A">
    <w:pPr>
      <w:pStyle w:val="a5"/>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DE7" w:rsidRDefault="00116DE7" w:rsidP="00116DE7">
      <w:r>
        <w:separator/>
      </w:r>
    </w:p>
  </w:footnote>
  <w:footnote w:type="continuationSeparator" w:id="0">
    <w:p w:rsidR="00116DE7" w:rsidRDefault="00116DE7" w:rsidP="00116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0233"/>
    <w:rsid w:val="00116DE7"/>
    <w:rsid w:val="002B0233"/>
    <w:rsid w:val="0043672A"/>
    <w:rsid w:val="007D3770"/>
    <w:rsid w:val="0088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72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43672A"/>
    <w:rPr>
      <w:color w:val="0000FF"/>
      <w:u w:val="single"/>
    </w:rPr>
  </w:style>
  <w:style w:type="paragraph" w:styleId="a4">
    <w:name w:val="header"/>
    <w:basedOn w:val="a"/>
    <w:link w:val="Char"/>
    <w:uiPriority w:val="99"/>
    <w:unhideWhenUsed/>
    <w:rsid w:val="00116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6DE7"/>
    <w:rPr>
      <w:rFonts w:ascii="Calibri" w:eastAsia="宋体" w:hAnsi="Calibri" w:cs="Times New Roman"/>
      <w:sz w:val="18"/>
      <w:szCs w:val="18"/>
    </w:rPr>
  </w:style>
  <w:style w:type="paragraph" w:styleId="a5">
    <w:name w:val="footer"/>
    <w:basedOn w:val="a"/>
    <w:link w:val="Char0"/>
    <w:uiPriority w:val="99"/>
    <w:unhideWhenUsed/>
    <w:rsid w:val="00116DE7"/>
    <w:pPr>
      <w:tabs>
        <w:tab w:val="center" w:pos="4153"/>
        <w:tab w:val="right" w:pos="8306"/>
      </w:tabs>
      <w:snapToGrid w:val="0"/>
      <w:jc w:val="left"/>
    </w:pPr>
    <w:rPr>
      <w:sz w:val="18"/>
      <w:szCs w:val="18"/>
    </w:rPr>
  </w:style>
  <w:style w:type="character" w:customStyle="1" w:styleId="Char0">
    <w:name w:val="页脚 Char"/>
    <w:basedOn w:val="a0"/>
    <w:link w:val="a5"/>
    <w:uiPriority w:val="99"/>
    <w:rsid w:val="00116DE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 TargetMode="External"/><Relationship Id="rId3" Type="http://schemas.openxmlformats.org/officeDocument/2006/relationships/settings" Target="settings.xml"/><Relationship Id="rId7" Type="http://schemas.openxmlformats.org/officeDocument/2006/relationships/hyperlink" Target="https://sc.110.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171</Words>
  <Characters>978</Characters>
  <Application>Microsoft Office Word</Application>
  <DocSecurity>0</DocSecurity>
  <Lines>8</Lines>
  <Paragraphs>2</Paragraphs>
  <ScaleCrop>false</ScaleCrop>
  <Company>Lenovo</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2021-04-13T01:41:00Z</dcterms:created>
  <dcterms:modified xsi:type="dcterms:W3CDTF">2021-04-19T02:39:00Z</dcterms:modified>
</cp:coreProperties>
</file>