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天津市人民代表大会常务委员会关于修改</w:t>
      </w:r>
    </w:p>
    <w:p>
      <w:pPr>
        <w:jc w:val="center"/>
      </w:pPr>
      <w:r>
        <w:rPr>
          <w:rFonts w:ascii="宋体" w:hAnsi="宋体" w:eastAsia="宋体"/>
          <w:sz w:val="44"/>
        </w:rPr>
        <w:t>《天津市人民代表大会代表议案条例》</w:t>
      </w:r>
    </w:p>
    <w:p>
      <w:pPr>
        <w:jc w:val="center"/>
      </w:pPr>
      <w:r>
        <w:rPr>
          <w:rFonts w:ascii="宋体" w:hAnsi="宋体" w:eastAsia="宋体"/>
          <w:sz w:val="44"/>
        </w:rPr>
        <w:t>《天津市人民代表大会代表建议、</w:t>
      </w:r>
    </w:p>
    <w:p>
      <w:pPr>
        <w:jc w:val="center"/>
      </w:pPr>
      <w:r>
        <w:rPr>
          <w:rFonts w:ascii="宋体" w:hAnsi="宋体" w:eastAsia="宋体"/>
          <w:sz w:val="44"/>
        </w:rPr>
        <w:t>批评和意见工作条例》的决定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（2022年12月1日天津市第十七届人民代表大会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/>
        <w:jc w:val="center"/>
        <w:textAlignment w:val="auto"/>
      </w:pPr>
      <w:r>
        <w:rPr>
          <w:rFonts w:ascii="Times New Roman" w:hAnsi="Times New Roman" w:eastAsia="楷体_GB2312"/>
          <w:sz w:val="32"/>
        </w:rPr>
        <w:t>常务委员会第三十八次会议通过）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天津市第十七届人民代表大会常务委员会第三十八次会议决定，对《天津市人民代表大会代表议案条例》《天津市人民代表大会代表建议、批评和意见工作条例》作如下修改：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一、对《天津市人民代表大会代表议案条例》作出修改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Times New Roman" w:hAnsi="Times New Roman" w:eastAsia="仿宋_GB2312"/>
          <w:sz w:val="32"/>
        </w:rPr>
        <w:t>1.第一条修改为：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为了做好市人民代表大会代表议案工作，充分发挥代表作用，支持和保障代表依法行使职权，扎实推进全过程人民民主，根据《中华人民共和国地方各级人民代表大会和地方各级人民政府组织法》《中华人民共和国全国人民代表大会和地方各级人民代表大会代表法》以及其他有关法律、法规的规定，结合本市实际情况，制定本条例。</w:t>
      </w:r>
      <w:r>
        <w:rPr>
          <w:rFonts w:hint="eastAsia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2.第六条第二项修改为：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（二）市级行政机关、监察机关、司法机关职权范围的事项；</w:t>
      </w:r>
      <w:r>
        <w:rPr>
          <w:rFonts w:hint="eastAsia" w:eastAsia="仿宋_GB2312"/>
          <w:sz w:val="32"/>
          <w:lang w:eastAsia="zh-CN"/>
        </w:rPr>
        <w:t>”</w:t>
      </w:r>
      <w:r>
        <w:rPr>
          <w:rFonts w:ascii="Times New Roman" w:hAnsi="Times New Roman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3.条例中的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区、县</w:t>
      </w:r>
      <w:r>
        <w:rPr>
          <w:rFonts w:hint="eastAsia" w:eastAsia="仿宋_GB2312"/>
          <w:sz w:val="32"/>
          <w:lang w:eastAsia="zh-CN"/>
        </w:rPr>
        <w:t>”</w:t>
      </w:r>
      <w:r>
        <w:rPr>
          <w:rFonts w:ascii="Times New Roman" w:hAnsi="Times New Roman" w:eastAsia="仿宋_GB2312"/>
          <w:sz w:val="32"/>
        </w:rPr>
        <w:t>全部修改为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区</w:t>
      </w:r>
      <w:r>
        <w:rPr>
          <w:rFonts w:hint="eastAsia" w:eastAsia="仿宋_GB2312"/>
          <w:sz w:val="32"/>
          <w:lang w:eastAsia="zh-CN"/>
        </w:rPr>
        <w:t>”</w:t>
      </w:r>
      <w:r>
        <w:rPr>
          <w:rFonts w:ascii="Times New Roman" w:hAnsi="Times New Roman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二、对《天津市人民代表大会代表建议、批评和意见工作条例》作出修改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Times New Roman" w:hAnsi="Times New Roman" w:eastAsia="仿宋_GB2312"/>
          <w:sz w:val="32"/>
        </w:rPr>
        <w:t>1.第一条修改为：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为了做好市人民代表大会代表建议、批评和意见工作，充分发挥代表作用，支持和保障代表依法行使职权，扎实推进全过程人民民主，根据《中华人民共和国全国人民代表大会和地方各级人民代表大会代表法》等有关法律规定，结合本市实际情况，制定本条例。</w:t>
      </w:r>
      <w:r>
        <w:rPr>
          <w:rFonts w:hint="eastAsia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Times New Roman" w:hAnsi="Times New Roman" w:eastAsia="仿宋_GB2312"/>
          <w:sz w:val="32"/>
        </w:rPr>
        <w:t>2.第六条修改为：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代表可以通过参加视察、专题调研、代表组活动、联系原选举单位和人民群众等方式，深入调查研究，对本市国家权力机关、行政机关、监察机关、审判机关、检察机关和有关组织的工作提出建议、批评和意见。</w:t>
      </w:r>
      <w:r>
        <w:rPr>
          <w:rFonts w:hint="eastAsia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Times New Roman" w:hAnsi="Times New Roman" w:eastAsia="仿宋_GB2312"/>
          <w:sz w:val="32"/>
        </w:rPr>
        <w:t>3.第十条第四项修改为：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（四）涉及监察机关、审判机关、检察机关依法处理的具体案件的；</w:t>
      </w:r>
      <w:r>
        <w:rPr>
          <w:rFonts w:hint="eastAsia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Times New Roman" w:hAnsi="Times New Roman" w:eastAsia="仿宋_GB2312"/>
          <w:sz w:val="32"/>
        </w:rPr>
        <w:t>4.第十四条第一款修改为：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大会秘书处、代表工作机构应当对代表提出的建议、批评和意见进行研究，按照归口办理原则，分别交由市人民代表大会常务委员会相关工作机构、市人民政府、市监察委员会、市高级人民法院、市人民检察院和其他机关、组织研究办理。</w:t>
      </w:r>
      <w:r>
        <w:rPr>
          <w:rFonts w:hint="eastAsia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Times New Roman" w:hAnsi="Times New Roman" w:eastAsia="仿宋_GB2312"/>
          <w:sz w:val="32"/>
        </w:rPr>
        <w:t>5.第十六条第一款修改为：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市人民政府、市监察委员会、市高级人民法院、市人民检察院和其他机关、组织对交办的代表建议、批评和意见，经研究认为不属于本机关、组织职责范围的，或者需要其他机关、组织共同</w:t>
      </w:r>
      <w:bookmarkStart w:id="0" w:name="_GoBack"/>
      <w:bookmarkEnd w:id="0"/>
      <w:r>
        <w:rPr>
          <w:rFonts w:ascii="Times New Roman" w:hAnsi="Times New Roman" w:eastAsia="仿宋_GB2312"/>
          <w:sz w:val="32"/>
        </w:rPr>
        <w:t>办理的，应当自接到交办之日起五日内，书面说明情况和理由。</w:t>
      </w:r>
      <w:r>
        <w:rPr>
          <w:rFonts w:hint="eastAsia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Times New Roman" w:hAnsi="Times New Roman" w:eastAsia="仿宋_GB2312"/>
          <w:sz w:val="32"/>
        </w:rPr>
        <w:t>6.第二十八条修改为：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承办单位应当按照对代表建议、批评和意见的答复内容进行落实，并将落实情况书面告知代表，征求代表意见。落实情况同时抄送代表工作机构。</w:t>
      </w:r>
      <w:r>
        <w:rPr>
          <w:rFonts w:hint="eastAsia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Times New Roman" w:hAnsi="Times New Roman" w:eastAsia="仿宋_GB2312"/>
          <w:sz w:val="32"/>
        </w:rPr>
        <w:t>7.第三十五条第一款修改为：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市人民政府、市监察委员会、市高级人民法院和市人民检察院应当在每年十月份，将代表在市人民代表大会会议期间和闭会期间提出的建议、批评和意见的办理工作情况，报告市人民代表大会常务委员会，经市人民代表大会常务委员会审议后印发全体代表。</w:t>
      </w:r>
      <w:r>
        <w:rPr>
          <w:rFonts w:hint="eastAsia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本决定自公布之日起施行。《天津市人民代表大会代表议案条例》《天津市人民代表大会代表建议、批评和意见工作条例》根据本决定作相应修改后重新公布。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90D676E"/>
    <w:rsid w:val="2F0D1AEB"/>
    <w:rsid w:val="334379F3"/>
    <w:rsid w:val="336254B1"/>
    <w:rsid w:val="344634A2"/>
    <w:rsid w:val="3DE63740"/>
    <w:rsid w:val="481351D2"/>
    <w:rsid w:val="4C2D4456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1338</Words>
  <Characters>1356</Characters>
  <Lines>0</Lines>
  <Paragraphs>0</Paragraphs>
  <TotalTime>2</TotalTime>
  <ScaleCrop>false</ScaleCrop>
  <LinksUpToDate>false</LinksUpToDate>
  <CharactersWithSpaces>1356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2024-06-05T01:05:46Z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