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val="0"/>
        <w:spacing w:line="560" w:lineRule="exact"/>
        <w:jc w:val="center"/>
        <w:textAlignment w:val="auto"/>
        <w:rPr>
          <w:rFonts w:ascii="方正小标宋简体" w:eastAsia="方正小标宋简体"/>
          <w:sz w:val="44"/>
          <w:szCs w:val="44"/>
        </w:rPr>
      </w:pPr>
    </w:p>
    <w:p>
      <w:pPr>
        <w:keepNext w:val="0"/>
        <w:keepLines w:val="0"/>
        <w:pageBreakBefore w:val="0"/>
        <w:kinsoku/>
        <w:wordWrap/>
        <w:overflowPunct/>
        <w:topLinePunct w:val="0"/>
        <w:autoSpaceDE/>
        <w:autoSpaceDN/>
        <w:bidi w:val="0"/>
        <w:snapToGrid w:val="0"/>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天津市农业机械化促进条例</w:t>
      </w:r>
    </w:p>
    <w:p>
      <w:pPr>
        <w:keepNext w:val="0"/>
        <w:keepLines w:val="0"/>
        <w:pageBreakBefore w:val="0"/>
        <w:kinsoku/>
        <w:wordWrap/>
        <w:overflowPunct/>
        <w:topLinePunct w:val="0"/>
        <w:autoSpaceDE/>
        <w:autoSpaceDN/>
        <w:bidi w:val="0"/>
        <w:spacing w:line="560" w:lineRule="exact"/>
        <w:jc w:val="center"/>
        <w:textAlignment w:val="auto"/>
        <w:rPr>
          <w:rFonts w:ascii="楷体_GB2312" w:hAnsi="黑体" w:eastAsia="楷体_GB2312" w:cs="宋体"/>
          <w:szCs w:val="32"/>
        </w:rPr>
      </w:pPr>
    </w:p>
    <w:p>
      <w:pPr>
        <w:keepNext w:val="0"/>
        <w:keepLines w:val="0"/>
        <w:pageBreakBefore w:val="0"/>
        <w:kinsoku/>
        <w:wordWrap/>
        <w:overflowPunct/>
        <w:topLinePunct w:val="0"/>
        <w:autoSpaceDE/>
        <w:autoSpaceDN/>
        <w:bidi w:val="0"/>
        <w:spacing w:line="560" w:lineRule="exact"/>
        <w:ind w:right="53" w:rightChars="17"/>
        <w:jc w:val="center"/>
        <w:textAlignment w:val="auto"/>
        <w:rPr>
          <w:rFonts w:ascii="楷体_GB2312" w:eastAsia="楷体_GB2312"/>
          <w:color w:val="000000"/>
          <w:szCs w:val="22"/>
        </w:rPr>
      </w:pPr>
      <w:bookmarkStart w:id="0" w:name="_GoBack"/>
      <w:r>
        <w:rPr>
          <w:rFonts w:hint="eastAsia" w:ascii="楷体_GB2312" w:eastAsia="楷体_GB2312"/>
          <w:color w:val="000000"/>
          <w:szCs w:val="22"/>
        </w:rPr>
        <w:t>（2019年</w:t>
      </w:r>
      <w:r>
        <w:rPr>
          <w:rFonts w:ascii="楷体_GB2312" w:eastAsia="楷体_GB2312"/>
          <w:color w:val="000000"/>
          <w:szCs w:val="22"/>
        </w:rPr>
        <w:t>12</w:t>
      </w:r>
      <w:r>
        <w:rPr>
          <w:rFonts w:hint="eastAsia" w:ascii="楷体_GB2312" w:eastAsia="楷体_GB2312"/>
          <w:color w:val="000000"/>
          <w:szCs w:val="22"/>
        </w:rPr>
        <w:t>月11日天津市第十七届人民</w:t>
      </w:r>
    </w:p>
    <w:p>
      <w:pPr>
        <w:keepNext w:val="0"/>
        <w:keepLines w:val="0"/>
        <w:pageBreakBefore w:val="0"/>
        <w:kinsoku/>
        <w:wordWrap/>
        <w:overflowPunct/>
        <w:topLinePunct w:val="0"/>
        <w:autoSpaceDE/>
        <w:autoSpaceDN/>
        <w:bidi w:val="0"/>
        <w:spacing w:line="560" w:lineRule="exact"/>
        <w:ind w:right="53" w:rightChars="17"/>
        <w:jc w:val="center"/>
        <w:textAlignment w:val="auto"/>
        <w:rPr>
          <w:rFonts w:ascii="楷体_GB2312" w:eastAsia="楷体_GB2312"/>
          <w:color w:val="000000"/>
          <w:szCs w:val="22"/>
        </w:rPr>
      </w:pPr>
      <w:r>
        <w:rPr>
          <w:rFonts w:hint="eastAsia" w:ascii="楷体_GB2312" w:eastAsia="楷体_GB2312"/>
          <w:color w:val="000000"/>
          <w:szCs w:val="22"/>
        </w:rPr>
        <w:t>代表大会常务委员会第十五次会议通过）</w:t>
      </w:r>
    </w:p>
    <w:p>
      <w:pPr>
        <w:keepNext w:val="0"/>
        <w:keepLines w:val="0"/>
        <w:pageBreakBefore w:val="0"/>
        <w:kinsoku/>
        <w:wordWrap/>
        <w:overflowPunct/>
        <w:topLinePunct w:val="0"/>
        <w:autoSpaceDE/>
        <w:autoSpaceDN/>
        <w:bidi w:val="0"/>
        <w:spacing w:line="560" w:lineRule="exact"/>
        <w:ind w:right="53" w:rightChars="17"/>
        <w:jc w:val="center"/>
        <w:textAlignment w:val="auto"/>
        <w:rPr>
          <w:rFonts w:ascii="楷体_GB2312" w:eastAsia="楷体_GB2312"/>
          <w:color w:val="000000"/>
          <w:szCs w:val="22"/>
        </w:rPr>
      </w:pPr>
    </w:p>
    <w:p>
      <w:pPr>
        <w:keepNext w:val="0"/>
        <w:keepLines w:val="0"/>
        <w:pageBreakBefore w:val="0"/>
        <w:kinsoku/>
        <w:wordWrap/>
        <w:overflowPunct/>
        <w:topLinePunct w:val="0"/>
        <w:autoSpaceDE/>
        <w:autoSpaceDN/>
        <w:bidi w:val="0"/>
        <w:spacing w:line="560" w:lineRule="exact"/>
        <w:jc w:val="center"/>
        <w:textAlignment w:val="auto"/>
        <w:rPr>
          <w:rFonts w:ascii="楷体_GB2312" w:hAnsi="Adobe 仿宋 Std R" w:eastAsia="楷体_GB2312" w:cs="宋体"/>
          <w:szCs w:val="32"/>
        </w:rPr>
      </w:pPr>
      <w:r>
        <w:rPr>
          <w:rFonts w:hint="eastAsia" w:ascii="楷体_GB2312" w:hAnsi="Adobe 仿宋 Std R" w:eastAsia="楷体_GB2312" w:cs="宋体"/>
          <w:szCs w:val="32"/>
        </w:rPr>
        <w:t>目</w:t>
      </w:r>
      <w:r>
        <w:rPr>
          <w:rFonts w:ascii="楷体_GB2312" w:hAnsi="Adobe 仿宋 Std R" w:eastAsia="楷体_GB2312" w:cs="宋体"/>
          <w:szCs w:val="32"/>
        </w:rPr>
        <w:t xml:space="preserve">  </w:t>
      </w:r>
      <w:r>
        <w:rPr>
          <w:rFonts w:hint="eastAsia" w:ascii="楷体_GB2312" w:hAnsi="Adobe 仿宋 Std R" w:eastAsia="楷体_GB2312" w:cs="宋体"/>
          <w:szCs w:val="32"/>
        </w:rPr>
        <w:t>录</w:t>
      </w:r>
    </w:p>
    <w:p>
      <w:pPr>
        <w:keepNext w:val="0"/>
        <w:keepLines w:val="0"/>
        <w:pageBreakBefore w:val="0"/>
        <w:kinsoku/>
        <w:wordWrap/>
        <w:overflowPunct/>
        <w:topLinePunct w:val="0"/>
        <w:autoSpaceDE/>
        <w:autoSpaceDN/>
        <w:bidi w:val="0"/>
        <w:spacing w:line="560" w:lineRule="exact"/>
        <w:jc w:val="left"/>
        <w:textAlignment w:val="auto"/>
        <w:rPr>
          <w:rFonts w:ascii="楷体_GB2312" w:hAnsi="Adobe 仿宋 Std R" w:eastAsia="楷体_GB2312" w:cs="宋体"/>
          <w:szCs w:val="32"/>
        </w:rPr>
      </w:pPr>
      <w:r>
        <w:rPr>
          <w:rFonts w:ascii="楷体_GB2312" w:hAnsi="Adobe 仿宋 Std R" w:eastAsia="楷体_GB2312" w:cs="宋体"/>
          <w:szCs w:val="32"/>
        </w:rPr>
        <w:t xml:space="preserve">    </w:t>
      </w:r>
      <w:r>
        <w:rPr>
          <w:rFonts w:hint="eastAsia" w:ascii="楷体_GB2312" w:hAnsi="Adobe 仿宋 Std R" w:eastAsia="楷体_GB2312" w:cs="宋体"/>
          <w:szCs w:val="32"/>
        </w:rPr>
        <w:t>第一章</w:t>
      </w:r>
      <w:r>
        <w:rPr>
          <w:rFonts w:ascii="楷体_GB2312" w:hAnsi="Adobe 仿宋 Std R" w:eastAsia="楷体_GB2312" w:cs="宋体"/>
          <w:szCs w:val="32"/>
        </w:rPr>
        <w:t xml:space="preserve">  </w:t>
      </w:r>
      <w:r>
        <w:rPr>
          <w:rFonts w:hint="eastAsia" w:ascii="楷体_GB2312" w:hAnsi="Adobe 仿宋 Std R" w:eastAsia="楷体_GB2312" w:cs="宋体"/>
          <w:szCs w:val="32"/>
        </w:rPr>
        <w:t>总</w:t>
      </w:r>
      <w:r>
        <w:rPr>
          <w:rFonts w:hint="eastAsia" w:ascii="楷体_GB2312" w:hAnsi="Adobe 仿宋 Std R" w:eastAsia="楷体_GB2312" w:cs="宋体"/>
          <w:szCs w:val="32"/>
          <w:lang w:val="en-US" w:eastAsia="zh-CN"/>
        </w:rPr>
        <w:t xml:space="preserve">  </w:t>
      </w:r>
      <w:r>
        <w:rPr>
          <w:rFonts w:hint="eastAsia" w:ascii="楷体_GB2312" w:hAnsi="Adobe 仿宋 Std R" w:eastAsia="楷体_GB2312" w:cs="宋体"/>
          <w:szCs w:val="32"/>
        </w:rPr>
        <w:t>则</w:t>
      </w:r>
    </w:p>
    <w:p>
      <w:pPr>
        <w:keepNext w:val="0"/>
        <w:keepLines w:val="0"/>
        <w:pageBreakBefore w:val="0"/>
        <w:widowControl/>
        <w:kinsoku/>
        <w:wordWrap/>
        <w:overflowPunct/>
        <w:topLinePunct w:val="0"/>
        <w:autoSpaceDE/>
        <w:autoSpaceDN/>
        <w:bidi w:val="0"/>
        <w:adjustRightInd w:val="0"/>
        <w:spacing w:line="560" w:lineRule="exact"/>
        <w:ind w:firstLine="632" w:firstLineChars="200"/>
        <w:contextualSpacing/>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第二章</w:t>
      </w:r>
      <w:r>
        <w:rPr>
          <w:rFonts w:ascii="楷体_GB2312" w:hAnsi="Adobe 仿宋 Std R" w:eastAsia="楷体_GB2312" w:cs="宋体"/>
          <w:szCs w:val="32"/>
        </w:rPr>
        <w:t xml:space="preserve">  </w:t>
      </w:r>
      <w:r>
        <w:rPr>
          <w:rFonts w:hint="eastAsia" w:ascii="楷体_GB2312" w:hAnsi="Adobe 仿宋 Std R" w:eastAsia="楷体_GB2312" w:cs="宋体"/>
          <w:szCs w:val="32"/>
        </w:rPr>
        <w:t>科研开发与推广应用</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第三章</w:t>
      </w:r>
      <w:r>
        <w:rPr>
          <w:rFonts w:ascii="楷体_GB2312" w:hAnsi="Adobe 仿宋 Std R" w:eastAsia="楷体_GB2312" w:cs="宋体"/>
          <w:szCs w:val="32"/>
        </w:rPr>
        <w:t xml:space="preserve">  </w:t>
      </w:r>
      <w:r>
        <w:rPr>
          <w:rFonts w:hint="eastAsia" w:ascii="楷体_GB2312" w:hAnsi="Adobe 仿宋 Std R" w:eastAsia="楷体_GB2312" w:cs="宋体"/>
          <w:szCs w:val="32"/>
        </w:rPr>
        <w:t>质量保障</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第四章</w:t>
      </w:r>
      <w:r>
        <w:rPr>
          <w:rFonts w:ascii="楷体_GB2312" w:hAnsi="Adobe 仿宋 Std R" w:eastAsia="楷体_GB2312" w:cs="宋体"/>
          <w:szCs w:val="32"/>
        </w:rPr>
        <w:t xml:space="preserve">  </w:t>
      </w:r>
      <w:r>
        <w:rPr>
          <w:rFonts w:hint="eastAsia" w:ascii="楷体_GB2312" w:hAnsi="Adobe 仿宋 Std R" w:eastAsia="楷体_GB2312" w:cs="宋体"/>
          <w:szCs w:val="32"/>
        </w:rPr>
        <w:t>社会化服务</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第五章</w:t>
      </w:r>
      <w:r>
        <w:rPr>
          <w:rFonts w:ascii="楷体_GB2312" w:hAnsi="Adobe 仿宋 Std R" w:eastAsia="楷体_GB2312" w:cs="宋体"/>
          <w:szCs w:val="32"/>
        </w:rPr>
        <w:t xml:space="preserve">  </w:t>
      </w:r>
      <w:r>
        <w:rPr>
          <w:rFonts w:hint="eastAsia" w:ascii="楷体_GB2312" w:hAnsi="Adobe 仿宋 Std R" w:eastAsia="楷体_GB2312" w:cs="宋体"/>
          <w:szCs w:val="32"/>
        </w:rPr>
        <w:t>扶持措施</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第六章</w:t>
      </w:r>
      <w:r>
        <w:rPr>
          <w:rFonts w:ascii="楷体_GB2312" w:hAnsi="Adobe 仿宋 Std R" w:eastAsia="楷体_GB2312" w:cs="宋体"/>
          <w:szCs w:val="32"/>
        </w:rPr>
        <w:t xml:space="preserve">  </w:t>
      </w:r>
      <w:r>
        <w:rPr>
          <w:rFonts w:hint="eastAsia" w:ascii="楷体_GB2312" w:hAnsi="Adobe 仿宋 Std R" w:eastAsia="楷体_GB2312" w:cs="宋体"/>
          <w:szCs w:val="32"/>
        </w:rPr>
        <w:t>安全监督管理</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第七章</w:t>
      </w:r>
      <w:r>
        <w:rPr>
          <w:rFonts w:ascii="楷体_GB2312" w:hAnsi="Adobe 仿宋 Std R" w:eastAsia="楷体_GB2312" w:cs="宋体"/>
          <w:szCs w:val="32"/>
        </w:rPr>
        <w:t xml:space="preserve">  </w:t>
      </w:r>
      <w:r>
        <w:rPr>
          <w:rFonts w:hint="eastAsia" w:ascii="楷体_GB2312" w:hAnsi="Adobe 仿宋 Std R" w:eastAsia="楷体_GB2312" w:cs="宋体"/>
          <w:szCs w:val="32"/>
        </w:rPr>
        <w:t>法律责任</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楷体_GB2312" w:hAnsi="Adobe 仿宋 Std R" w:eastAsia="楷体_GB2312" w:cs="宋体"/>
          <w:szCs w:val="32"/>
        </w:rPr>
      </w:pPr>
      <w:r>
        <w:rPr>
          <w:rFonts w:hint="eastAsia" w:ascii="楷体_GB2312" w:hAnsi="Adobe 仿宋 Std R" w:eastAsia="楷体_GB2312" w:cs="宋体"/>
          <w:szCs w:val="32"/>
        </w:rPr>
        <w:t>第八章</w:t>
      </w:r>
      <w:r>
        <w:rPr>
          <w:rFonts w:ascii="楷体_GB2312" w:hAnsi="Adobe 仿宋 Std R" w:eastAsia="楷体_GB2312" w:cs="宋体"/>
          <w:szCs w:val="32"/>
        </w:rPr>
        <w:t xml:space="preserve">  </w:t>
      </w:r>
      <w:r>
        <w:rPr>
          <w:rFonts w:hint="eastAsia" w:ascii="楷体_GB2312" w:hAnsi="Adobe 仿宋 Std R" w:eastAsia="楷体_GB2312" w:cs="宋体"/>
          <w:szCs w:val="32"/>
        </w:rPr>
        <w:t>附</w:t>
      </w:r>
      <w:r>
        <w:rPr>
          <w:rFonts w:hint="eastAsia" w:ascii="楷体_GB2312" w:hAnsi="Adobe 仿宋 Std R" w:eastAsia="楷体_GB2312" w:cs="宋体"/>
          <w:szCs w:val="32"/>
          <w:lang w:val="en-US" w:eastAsia="zh-CN"/>
        </w:rPr>
        <w:t xml:space="preserve">  </w:t>
      </w:r>
      <w:r>
        <w:rPr>
          <w:rFonts w:hint="eastAsia" w:ascii="楷体_GB2312" w:hAnsi="Adobe 仿宋 Std R" w:eastAsia="楷体_GB2312" w:cs="宋体"/>
          <w:szCs w:val="32"/>
        </w:rPr>
        <w:t>则</w:t>
      </w:r>
    </w:p>
    <w:bookmarkEnd w:id="0"/>
    <w:p>
      <w:pPr>
        <w:keepNext w:val="0"/>
        <w:keepLines w:val="0"/>
        <w:pageBreakBefore w:val="0"/>
        <w:kinsoku/>
        <w:wordWrap/>
        <w:overflowPunct/>
        <w:topLinePunct w:val="0"/>
        <w:autoSpaceDE/>
        <w:autoSpaceDN/>
        <w:bidi w:val="0"/>
        <w:spacing w:line="560" w:lineRule="exact"/>
        <w:jc w:val="center"/>
        <w:textAlignment w:val="auto"/>
        <w:rPr>
          <w:szCs w:val="24"/>
        </w:rPr>
      </w:pPr>
    </w:p>
    <w:p>
      <w:pPr>
        <w:keepNext w:val="0"/>
        <w:keepLines w:val="0"/>
        <w:pageBreakBefore w:val="0"/>
        <w:kinsoku/>
        <w:wordWrap/>
        <w:overflowPunct/>
        <w:topLinePunct w:val="0"/>
        <w:autoSpaceDE/>
        <w:autoSpaceDN/>
        <w:bidi w:val="0"/>
        <w:spacing w:line="560" w:lineRule="exact"/>
        <w:jc w:val="center"/>
        <w:textAlignment w:val="auto"/>
        <w:rPr>
          <w:rFonts w:ascii="方正小标宋_GBK" w:eastAsia="方正小标宋_GBK"/>
          <w:snapToGrid w:val="0"/>
          <w:kern w:val="0"/>
          <w:sz w:val="44"/>
          <w:szCs w:val="44"/>
        </w:rPr>
      </w:pPr>
      <w:r>
        <w:rPr>
          <w:rFonts w:hint="eastAsia" w:ascii="黑体" w:hAnsi="黑体" w:eastAsia="黑体"/>
          <w:szCs w:val="24"/>
        </w:rPr>
        <w:t>第一章</w:t>
      </w:r>
      <w:r>
        <w:rPr>
          <w:rFonts w:ascii="黑体" w:hAnsi="黑体" w:eastAsia="黑体"/>
          <w:szCs w:val="24"/>
        </w:rPr>
        <w:t xml:space="preserve">  </w:t>
      </w:r>
      <w:r>
        <w:rPr>
          <w:rFonts w:hint="eastAsia" w:ascii="黑体" w:hAnsi="黑体" w:eastAsia="黑体"/>
          <w:szCs w:val="24"/>
        </w:rPr>
        <w:t>总</w:t>
      </w:r>
      <w:r>
        <w:rPr>
          <w:rFonts w:ascii="黑体" w:hAnsi="黑体" w:eastAsia="黑体"/>
          <w:szCs w:val="24"/>
        </w:rPr>
        <w:t xml:space="preserve">  </w:t>
      </w:r>
      <w:r>
        <w:rPr>
          <w:rFonts w:hint="eastAsia" w:ascii="黑体" w:hAnsi="黑体" w:eastAsia="黑体"/>
          <w:szCs w:val="24"/>
        </w:rPr>
        <w:t>则</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第一条</w:t>
      </w:r>
      <w:r>
        <w:rPr>
          <w:rFonts w:eastAsia="仿宋_GB2312"/>
          <w:snapToGrid w:val="0"/>
          <w:kern w:val="0"/>
          <w:szCs w:val="32"/>
        </w:rPr>
        <w:t xml:space="preserve">  </w:t>
      </w:r>
      <w:r>
        <w:rPr>
          <w:rFonts w:hint="eastAsia" w:eastAsia="仿宋_GB2312"/>
          <w:snapToGrid w:val="0"/>
          <w:kern w:val="0"/>
          <w:szCs w:val="32"/>
        </w:rPr>
        <w:t>为了鼓励、扶持农民和农业生产经营组织使用先进适用的农业机械，推进农业机械化和农业机械装备产业转型升级，保障农业机械安全生产，建设现代都市型农业，根据《中华人民共和国农业机械化促进法》《农业机械安全监督管理条例》等有关法律、行政法规，结合本市实际情况，制定本条例。</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第二条</w:t>
      </w:r>
      <w:r>
        <w:rPr>
          <w:rFonts w:eastAsia="仿宋_GB2312"/>
          <w:snapToGrid w:val="0"/>
          <w:kern w:val="0"/>
          <w:szCs w:val="32"/>
        </w:rPr>
        <w:t xml:space="preserve">  </w:t>
      </w:r>
      <w:r>
        <w:rPr>
          <w:rFonts w:hint="eastAsia" w:eastAsia="仿宋_GB2312"/>
          <w:snapToGrid w:val="0"/>
          <w:kern w:val="0"/>
          <w:szCs w:val="32"/>
        </w:rPr>
        <w:t>本条例适用于本市行政区域内的农业机械化促进及相关管理活动。</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第三条</w:t>
      </w:r>
      <w:r>
        <w:rPr>
          <w:rFonts w:eastAsia="仿宋_GB2312"/>
          <w:snapToGrid w:val="0"/>
          <w:kern w:val="0"/>
          <w:szCs w:val="32"/>
        </w:rPr>
        <w:t xml:space="preserve">  </w:t>
      </w:r>
      <w:r>
        <w:rPr>
          <w:rFonts w:hint="eastAsia" w:eastAsia="仿宋_GB2312"/>
          <w:snapToGrid w:val="0"/>
          <w:kern w:val="0"/>
          <w:szCs w:val="32"/>
        </w:rPr>
        <w:t>市和有农业的区人民政府应当加强对农业机械化促进和农业机械管理工作的领导，将推进农业机械化纳入本级国民经济和社会发展计划，加大政策扶持和资金投入，完善农业机械科技研发、技术推广、社会化服务等体系建设，促进农业机械化发展。</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乡镇人民政府、有关街道办事处应当明确机构和人员，按照职责做好农业机械化促进和农业机械管理工作，加强对农民和农业生产经营组织的服务和指导。</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第四条</w:t>
      </w:r>
      <w:r>
        <w:rPr>
          <w:rFonts w:eastAsia="仿宋_GB2312"/>
          <w:snapToGrid w:val="0"/>
          <w:kern w:val="0"/>
          <w:szCs w:val="32"/>
        </w:rPr>
        <w:t xml:space="preserve">  </w:t>
      </w:r>
      <w:r>
        <w:rPr>
          <w:rFonts w:hint="eastAsia" w:eastAsia="仿宋_GB2312"/>
          <w:snapToGrid w:val="0"/>
          <w:kern w:val="0"/>
          <w:szCs w:val="32"/>
        </w:rPr>
        <w:t>市和区农业机械化主管部门负责本行政区域内的农业机械化促进和农业机械管理工作。</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发展改革、科技、工业和信息化、公安、规划和自然资源、生态环境、交通运输、市场监管等部门按照各自职责共同做好农业机械化促进和农业机械管理工作。</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第五条</w:t>
      </w:r>
      <w:r>
        <w:rPr>
          <w:rFonts w:eastAsia="仿宋_GB2312"/>
          <w:snapToGrid w:val="0"/>
          <w:kern w:val="0"/>
          <w:szCs w:val="32"/>
        </w:rPr>
        <w:t xml:space="preserve">  </w:t>
      </w:r>
      <w:r>
        <w:rPr>
          <w:rFonts w:hint="eastAsia" w:eastAsia="仿宋_GB2312"/>
          <w:snapToGrid w:val="0"/>
          <w:kern w:val="0"/>
          <w:szCs w:val="32"/>
        </w:rPr>
        <w:t>市农业机械化主管部门与北京市、河北省等省市有关部门建立农业机械化区域协作机制，在农业机械化促进、农业机械管理等方面开展协作，实现信息共享。</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第六条</w:t>
      </w:r>
      <w:r>
        <w:rPr>
          <w:rFonts w:eastAsia="仿宋_GB2312"/>
          <w:snapToGrid w:val="0"/>
          <w:kern w:val="0"/>
          <w:szCs w:val="32"/>
        </w:rPr>
        <w:t xml:space="preserve">  </w:t>
      </w:r>
      <w:r>
        <w:rPr>
          <w:rFonts w:hint="eastAsia" w:eastAsia="仿宋_GB2312"/>
          <w:snapToGrid w:val="0"/>
          <w:kern w:val="0"/>
          <w:szCs w:val="32"/>
        </w:rPr>
        <w:t>农业机械装备制造和农业机械化作业应当应用节种、节水、节肥、节药等农业机械化新技术，节约资源，保护生态环境。鼓励用农业机械化手段提高农业资源循环利用和生态环境保护水平。</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第七条</w:t>
      </w:r>
      <w:r>
        <w:rPr>
          <w:rFonts w:eastAsia="仿宋_GB2312"/>
          <w:snapToGrid w:val="0"/>
          <w:kern w:val="0"/>
          <w:szCs w:val="32"/>
        </w:rPr>
        <w:t xml:space="preserve">  </w:t>
      </w:r>
      <w:r>
        <w:rPr>
          <w:rFonts w:hint="eastAsia" w:eastAsia="仿宋_GB2312"/>
          <w:snapToGrid w:val="0"/>
          <w:kern w:val="0"/>
          <w:szCs w:val="32"/>
        </w:rPr>
        <w:t>市和区人民政府应当鼓励和引导科学技术研究、教育、推广等机构宣传和普及农业机械化科技知识，促进农业机械化科技进步和社会化服务。</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第八条</w:t>
      </w:r>
      <w:r>
        <w:rPr>
          <w:rFonts w:eastAsia="仿宋_GB2312"/>
          <w:snapToGrid w:val="0"/>
          <w:kern w:val="0"/>
          <w:szCs w:val="32"/>
        </w:rPr>
        <w:t xml:space="preserve">  </w:t>
      </w:r>
      <w:r>
        <w:rPr>
          <w:rFonts w:hint="eastAsia" w:eastAsia="仿宋_GB2312"/>
          <w:snapToGrid w:val="0"/>
          <w:kern w:val="0"/>
          <w:szCs w:val="32"/>
        </w:rPr>
        <w:t>对农业机械化促进和农业机械管理工作做出显著成绩的单位和个人，由市和有农业的区人民政府或者市农业机械化主管部门按照有关规定给予表彰和奖励。</w:t>
      </w:r>
    </w:p>
    <w:p>
      <w:pPr>
        <w:pStyle w:val="4"/>
        <w:keepNext w:val="0"/>
        <w:keepLines w:val="0"/>
        <w:pageBreakBefore w:val="0"/>
        <w:kinsoku/>
        <w:wordWrap/>
        <w:overflowPunct/>
        <w:topLinePunct w:val="0"/>
        <w:autoSpaceDE/>
        <w:autoSpaceDN/>
        <w:bidi w:val="0"/>
        <w:spacing w:line="560" w:lineRule="exact"/>
        <w:textAlignment w:val="auto"/>
        <w:rPr>
          <w:rFonts w:eastAsia="仿宋_GB2312"/>
          <w:snapToGrid w:val="0"/>
          <w:kern w:val="0"/>
          <w:szCs w:val="32"/>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第二章　科研开发与推广应用</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第九条</w:t>
      </w:r>
      <w:r>
        <w:rPr>
          <w:rFonts w:eastAsia="仿宋_GB2312"/>
          <w:snapToGrid w:val="0"/>
          <w:kern w:val="0"/>
          <w:szCs w:val="32"/>
        </w:rPr>
        <w:t xml:space="preserve">  </w:t>
      </w:r>
      <w:r>
        <w:rPr>
          <w:rFonts w:hint="eastAsia" w:eastAsia="仿宋_GB2312"/>
          <w:snapToGrid w:val="0"/>
          <w:kern w:val="0"/>
          <w:szCs w:val="32"/>
        </w:rPr>
        <w:t>市工业和信息化、科技等部门和农业机械化主管部门支持建立完善全市性的产、学、研、推、用深度融合的农业机械化技术创新体系。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本市鼓励科学技术研究机构、高等学校及个人开展农业机械化科学技术研究和农业机械装备创新，研发先进适用、绿色高效、智能精准、特色专用的农业机械。支持农业机械生产者开展农业机械装备领域的关键共性核心技术研究和新型智能高效农业机械装备研究开发。</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第十条</w:t>
      </w:r>
      <w:r>
        <w:rPr>
          <w:rFonts w:eastAsia="仿宋_GB2312"/>
          <w:snapToGrid w:val="0"/>
          <w:kern w:val="0"/>
          <w:szCs w:val="32"/>
        </w:rPr>
        <w:t xml:space="preserve">  </w:t>
      </w:r>
      <w:r>
        <w:rPr>
          <w:rFonts w:hint="eastAsia" w:eastAsia="仿宋_GB2312"/>
          <w:snapToGrid w:val="0"/>
          <w:kern w:val="0"/>
          <w:szCs w:val="32"/>
        </w:rPr>
        <w:t>本市鼓励农业机械生产者增加投入，进行技术、设备升级改造和自主创新，开发节能、绿色、安全和适应现代都市型农业发展的农业机械新技术、新工艺、新产品。</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第十一条</w:t>
      </w:r>
      <w:r>
        <w:rPr>
          <w:rFonts w:eastAsia="仿宋_GB2312"/>
          <w:snapToGrid w:val="0"/>
          <w:kern w:val="0"/>
          <w:szCs w:val="32"/>
        </w:rPr>
        <w:t xml:space="preserve">  </w:t>
      </w:r>
      <w:r>
        <w:rPr>
          <w:rFonts w:hint="eastAsia" w:eastAsia="仿宋_GB2312"/>
          <w:snapToGrid w:val="0"/>
          <w:kern w:val="0"/>
          <w:szCs w:val="32"/>
        </w:rPr>
        <w:t>农业机械化主管部门应当加强农业机械化技术推广体系建设，开展种植业、畜牧业、水产养殖业、农产品初加工等绿色高效新机具和新技术的引进、示范、推广，加快节水灌溉、高效植保、产地烘干、秸秆处理等环节与耕、种、收环节机械化集成配套，推进农业生产全程全面机械化。</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本市鼓励和支持农业机械生产企业参与国内外先进农业机械技术及产品交流与合作，提升行业竞争力。</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第十二条</w:t>
      </w:r>
      <w:r>
        <w:rPr>
          <w:rFonts w:eastAsia="仿宋_GB2312"/>
          <w:snapToGrid w:val="0"/>
          <w:kern w:val="0"/>
          <w:szCs w:val="32"/>
        </w:rPr>
        <w:t xml:space="preserve">  </w:t>
      </w:r>
      <w:r>
        <w:rPr>
          <w:rFonts w:hint="eastAsia" w:eastAsia="仿宋_GB2312"/>
          <w:snapToGrid w:val="0"/>
          <w:kern w:val="0"/>
          <w:szCs w:val="32"/>
        </w:rPr>
        <w:t>市和区人民政府应当为农业机械科学技术人员与农业机械生产企业、农业生产经营主体开展技术合作提供必要的便利与支持。采取政府购买服务等方式，支持农业机械生产企业、教学科研单位、农业生产经营组织等参与技术推广，促进科学技术研究成果转化。</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国家和本市设立的农业机械技术推广机构应当为农民和农业生产经营组织无偿提供公益性农业机械化技术服务与培训。</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第十三条</w:t>
      </w:r>
      <w:r>
        <w:rPr>
          <w:rFonts w:eastAsia="黑体"/>
          <w:snapToGrid w:val="0"/>
          <w:kern w:val="0"/>
          <w:szCs w:val="32"/>
        </w:rPr>
        <w:t xml:space="preserve">  </w:t>
      </w:r>
      <w:r>
        <w:rPr>
          <w:rFonts w:hint="eastAsia" w:eastAsia="仿宋_GB2312"/>
          <w:snapToGrid w:val="0"/>
          <w:kern w:val="0"/>
          <w:szCs w:val="32"/>
        </w:rPr>
        <w:t>农业机械化主管部门应当组织有关单位建立健全农业机械和农业生产技术在科研、生产、推广等方面的融合机制，推动农作物品种、耕作制度、产后加工工艺、农田基本建设等与农业机械化相适应，促进良种、良法、良地、良机配套，加快品种、栽培、装备等协同联动发展。</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第十四条</w:t>
      </w:r>
      <w:r>
        <w:rPr>
          <w:rFonts w:eastAsia="仿宋_GB2312"/>
          <w:snapToGrid w:val="0"/>
          <w:kern w:val="0"/>
          <w:szCs w:val="32"/>
        </w:rPr>
        <w:t xml:space="preserve">  </w:t>
      </w:r>
      <w:r>
        <w:rPr>
          <w:rFonts w:hint="eastAsia" w:eastAsia="仿宋_GB2312"/>
          <w:snapToGrid w:val="0"/>
          <w:kern w:val="0"/>
          <w:szCs w:val="32"/>
        </w:rPr>
        <w:t>本市鼓励物联网、大数据、移动互联网、智能控制、卫星定位等信息技术在农业机械装备和农业机械作业上的应用，推进信息化与农业机械化融合，实现农业机械作业智能管理与服务，发展智慧农业。</w:t>
      </w:r>
    </w:p>
    <w:p>
      <w:pPr>
        <w:keepNext w:val="0"/>
        <w:keepLines w:val="0"/>
        <w:pageBreakBefore w:val="0"/>
        <w:kinsoku/>
        <w:wordWrap/>
        <w:overflowPunct/>
        <w:topLinePunct w:val="0"/>
        <w:autoSpaceDE/>
        <w:autoSpaceDN/>
        <w:bidi w:val="0"/>
        <w:spacing w:line="560" w:lineRule="exact"/>
        <w:ind w:firstLine="632" w:firstLineChars="200"/>
        <w:jc w:val="left"/>
        <w:textAlignment w:val="auto"/>
        <w:rPr>
          <w:rFonts w:ascii="黑体" w:hAnsi="黑体" w:eastAsia="黑体"/>
          <w:snapToGrid w:val="0"/>
          <w:kern w:val="0"/>
          <w:szCs w:val="32"/>
        </w:rPr>
      </w:pPr>
      <w:r>
        <w:rPr>
          <w:rFonts w:hint="eastAsia" w:eastAsia="黑体"/>
          <w:snapToGrid w:val="0"/>
          <w:kern w:val="0"/>
          <w:szCs w:val="32"/>
        </w:rPr>
        <w:t>第十五条</w:t>
      </w:r>
      <w:r>
        <w:rPr>
          <w:snapToGrid w:val="0"/>
          <w:kern w:val="0"/>
          <w:szCs w:val="32"/>
        </w:rPr>
        <w:t xml:space="preserve">  </w:t>
      </w:r>
      <w:r>
        <w:rPr>
          <w:rFonts w:hint="eastAsia"/>
          <w:snapToGrid w:val="0"/>
          <w:kern w:val="0"/>
          <w:szCs w:val="32"/>
        </w:rPr>
        <w:t>本市鼓励和支持企业、科研机构、农业生产经营组织等引进高水平农业机械化人才。</w:t>
      </w:r>
    </w:p>
    <w:p>
      <w:pPr>
        <w:keepNext w:val="0"/>
        <w:keepLines w:val="0"/>
        <w:pageBreakBefore w:val="0"/>
        <w:kinsoku/>
        <w:wordWrap/>
        <w:overflowPunct/>
        <w:topLinePunct w:val="0"/>
        <w:autoSpaceDE/>
        <w:autoSpaceDN/>
        <w:bidi w:val="0"/>
        <w:spacing w:line="560" w:lineRule="exact"/>
        <w:ind w:firstLine="632" w:firstLineChars="200"/>
        <w:jc w:val="left"/>
        <w:textAlignment w:val="auto"/>
        <w:rPr>
          <w:snapToGrid w:val="0"/>
          <w:kern w:val="0"/>
          <w:szCs w:val="32"/>
        </w:rPr>
      </w:pPr>
      <w:r>
        <w:rPr>
          <w:rFonts w:hint="eastAsia"/>
          <w:snapToGrid w:val="0"/>
          <w:kern w:val="0"/>
          <w:szCs w:val="32"/>
        </w:rPr>
        <w:t>市和有农业的区人民政府应当将农业机械化人才培养纳入农民教育培训体系。鼓励有关高等学校加强农业工程学科建设，培养农业机械化专业人才。</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鼓励从事农业机械化教育培训的机构为农业机械使用、维修和管理等人员提供培训。培训机构应当具备培养农业机械化技术人员的理论教学、实际操作教学设施和教师队伍。鼓励从事农业机械使用、维修、管理等从业者参加培训，提高技能。</w:t>
      </w:r>
    </w:p>
    <w:p>
      <w:pPr>
        <w:pStyle w:val="4"/>
        <w:keepNext w:val="0"/>
        <w:keepLines w:val="0"/>
        <w:pageBreakBefore w:val="0"/>
        <w:kinsoku/>
        <w:wordWrap/>
        <w:overflowPunct/>
        <w:topLinePunct w:val="0"/>
        <w:autoSpaceDE/>
        <w:autoSpaceDN/>
        <w:bidi w:val="0"/>
        <w:spacing w:line="560" w:lineRule="exact"/>
        <w:textAlignment w:val="auto"/>
        <w:rPr>
          <w:rFonts w:eastAsia="仿宋_GB2312"/>
          <w:snapToGrid w:val="0"/>
          <w:kern w:val="0"/>
          <w:szCs w:val="32"/>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第三章　质量保障</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第十六条</w:t>
      </w:r>
      <w:r>
        <w:rPr>
          <w:rFonts w:eastAsia="仿宋_GB2312"/>
          <w:snapToGrid w:val="0"/>
          <w:kern w:val="0"/>
          <w:szCs w:val="32"/>
        </w:rPr>
        <w:t xml:space="preserve">  </w:t>
      </w:r>
      <w:r>
        <w:rPr>
          <w:rFonts w:hint="eastAsia" w:eastAsia="仿宋_GB2312"/>
          <w:snapToGrid w:val="0"/>
          <w:kern w:val="0"/>
          <w:szCs w:val="32"/>
        </w:rPr>
        <w:t>农业机械生产者、维修者、作业者应当执行农业机械产品质量、维修质量和作业质量的国家标准或者行业标准；涉及人身安全、农产品质量安全和环境保护技术要求的，应当符合强制执行的技术规范。</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农业机械维修质量和作业质量没有国家标准或者行业标准，需要在本市范围内统一农业机械技术要求的，市农业机械化主管部门应当会同市市场监管部门及时制定地方标准。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第十七条</w:t>
      </w:r>
      <w:r>
        <w:rPr>
          <w:rFonts w:eastAsia="仿宋_GB2312"/>
          <w:snapToGrid w:val="0"/>
          <w:kern w:val="0"/>
          <w:szCs w:val="32"/>
        </w:rPr>
        <w:t xml:space="preserve">  </w:t>
      </w:r>
      <w:r>
        <w:rPr>
          <w:rFonts w:hint="eastAsia" w:eastAsia="仿宋_GB2312"/>
          <w:snapToGrid w:val="0"/>
          <w:kern w:val="0"/>
          <w:szCs w:val="32"/>
        </w:rPr>
        <w:t>生产、销售、使用的农业机械应当符合国家和本市规定的大气污染物排放标准。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在本市使用的拖拉机、联合收割机等，按照规定经检测合格后应当进行信息编码登记，相关信息纳入本市非道路移动机械信息管理平台。</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第十八条</w:t>
      </w:r>
      <w:r>
        <w:rPr>
          <w:rFonts w:eastAsia="仿宋_GB2312"/>
          <w:snapToGrid w:val="0"/>
          <w:kern w:val="0"/>
          <w:szCs w:val="32"/>
        </w:rPr>
        <w:t xml:space="preserve">  </w:t>
      </w:r>
      <w:r>
        <w:rPr>
          <w:rFonts w:hint="eastAsia" w:eastAsia="仿宋_GB2312"/>
          <w:snapToGrid w:val="0"/>
          <w:kern w:val="0"/>
          <w:szCs w:val="32"/>
        </w:rPr>
        <w:t>市场监管部门应当依法加强对农业机械产品质量和市场的监督管理。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市农业机械化主管部门根据农业机械使用者的投诉情况和农业生产的需要，可以组织对在用的特定种类农业机械产品的适用性、安全性、可靠性和售后服务状况进行调查。调查结果向社会公布。</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第十九条</w:t>
      </w:r>
      <w:r>
        <w:rPr>
          <w:rFonts w:eastAsia="仿宋_GB2312"/>
          <w:snapToGrid w:val="0"/>
          <w:kern w:val="0"/>
          <w:szCs w:val="32"/>
        </w:rPr>
        <w:t xml:space="preserve">  </w:t>
      </w:r>
      <w:r>
        <w:rPr>
          <w:rFonts w:hint="eastAsia" w:eastAsia="仿宋_GB2312"/>
          <w:snapToGrid w:val="0"/>
          <w:kern w:val="0"/>
          <w:szCs w:val="32"/>
        </w:rPr>
        <w:t>农业机械生产者或者销售者可以委托农业机械试验鉴定机构进行农业机械产品鉴定。</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农业机械试验鉴定机构应当按照规定对农业机械产品进行适用性、安全性和可靠性检测，作出技术评价，并公布检测结果，为购买者选购先进适用的农业机械提供信息。</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第二十条</w:t>
      </w:r>
      <w:r>
        <w:rPr>
          <w:rFonts w:eastAsia="仿宋_GB2312"/>
          <w:snapToGrid w:val="0"/>
          <w:kern w:val="0"/>
          <w:szCs w:val="32"/>
        </w:rPr>
        <w:t xml:space="preserve">  </w:t>
      </w:r>
      <w:r>
        <w:rPr>
          <w:rFonts w:hint="eastAsia" w:eastAsia="仿宋_GB2312"/>
          <w:snapToGrid w:val="0"/>
          <w:kern w:val="0"/>
          <w:szCs w:val="32"/>
        </w:rPr>
        <w:t>农业机械销售者应当执行进货检查验收制度，查验产品合格证明。对依法实行工业产品生产许可证管理、依法必须进行认证的农业机械，还应当验明相应的证明文件或者标志。</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农业机械销售者应当按照有关规定，建立销售记录制度，如实记录农业机械产品名称、规格、生产批号、供货者名称及联系方式、销售日期、销售流向等内容。销售记录保存期限不得少于三年。</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农业机械销售者应当向购买者说明农业机械操作方法和安全注意事项，并依法开具销售发票。</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第二十一条</w:t>
      </w:r>
      <w:r>
        <w:rPr>
          <w:rFonts w:eastAsia="仿宋_GB2312"/>
          <w:snapToGrid w:val="0"/>
          <w:kern w:val="0"/>
          <w:szCs w:val="32"/>
        </w:rPr>
        <w:t xml:space="preserve">  </w:t>
      </w:r>
      <w:r>
        <w:rPr>
          <w:rFonts w:hint="eastAsia" w:eastAsia="仿宋_GB2312"/>
          <w:snapToGrid w:val="0"/>
          <w:kern w:val="0"/>
          <w:szCs w:val="32"/>
        </w:rPr>
        <w:t>农业机械生产者、销售者对其生产、销售的农业机械产品质量负责，并按照国家有关规定承担零配件供应和培训等售后服务责任。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农业机械产品不符合质量要求的，生产者、销售者应当承担修理、更换、退货等责任；给用户造成损失的，应当依法赔偿损失。</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生产者、销售者发现其生产、销售的农业机械存在设计、制造等缺陷，可能对人身财产安全造成损害的，应当立即停止生产、销售，及时报告市场监管部门，通知农业机械使用者停止使用。农业机械生产者应当及时召回存在设计、制造等缺陷的农业机械。</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第二十二条</w:t>
      </w:r>
      <w:r>
        <w:rPr>
          <w:rFonts w:ascii="黑体" w:hAnsi="黑体" w:eastAsia="黑体"/>
          <w:snapToGrid w:val="0"/>
          <w:color w:val="000000"/>
          <w:kern w:val="0"/>
          <w:szCs w:val="32"/>
        </w:rPr>
        <w:t xml:space="preserve">  </w:t>
      </w:r>
      <w:r>
        <w:rPr>
          <w:rFonts w:hint="eastAsia" w:eastAsia="仿宋_GB2312"/>
          <w:snapToGrid w:val="0"/>
          <w:kern w:val="0"/>
          <w:szCs w:val="32"/>
        </w:rPr>
        <w:t>农业机械化主管部门应当加强对农业机械维修者的抽查检查，依法查处违法行为，维护农业机械所有者和使用者的合法权益。</w:t>
      </w:r>
    </w:p>
    <w:p>
      <w:pPr>
        <w:pStyle w:val="4"/>
        <w:keepNext w:val="0"/>
        <w:keepLines w:val="0"/>
        <w:pageBreakBefore w:val="0"/>
        <w:kinsoku/>
        <w:wordWrap/>
        <w:overflowPunct/>
        <w:topLinePunct w:val="0"/>
        <w:autoSpaceDE/>
        <w:autoSpaceDN/>
        <w:bidi w:val="0"/>
        <w:spacing w:line="560" w:lineRule="exact"/>
        <w:jc w:val="center"/>
        <w:textAlignment w:val="auto"/>
        <w:rPr>
          <w:rFonts w:eastAsia="仿宋_GB2312"/>
          <w:snapToGrid w:val="0"/>
          <w:color w:val="0000FF"/>
          <w:kern w:val="0"/>
          <w:sz w:val="28"/>
          <w:szCs w:val="28"/>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第四章　社会化服务</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第二十三条</w:t>
      </w:r>
      <w:r>
        <w:rPr>
          <w:rFonts w:eastAsia="黑体"/>
          <w:snapToGrid w:val="0"/>
          <w:kern w:val="0"/>
          <w:szCs w:val="32"/>
        </w:rPr>
        <w:t xml:space="preserve">  </w:t>
      </w:r>
      <w:r>
        <w:rPr>
          <w:rFonts w:hint="eastAsia" w:eastAsia="仿宋_GB2312"/>
          <w:snapToGrid w:val="0"/>
          <w:kern w:val="0"/>
          <w:szCs w:val="32"/>
        </w:rPr>
        <w:t>本市支持和鼓励发展多种形式的农业机械服务组织，完善农业机械社会化服务体系。支持农业机械服务组织开展多种形式适度规模经营，拓宽服务领域和经营范围，鼓励农业生产经营主体从事农业机械社会化服务，以农业机械社会化服务促进小农户与现代农业发展的有机衔接。</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农业机械化主管部门应当加强对农业机械服务组织的指导和管理。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第二十四条</w:t>
      </w:r>
      <w:r>
        <w:rPr>
          <w:rFonts w:eastAsia="仿宋_GB2312"/>
          <w:snapToGrid w:val="0"/>
          <w:kern w:val="0"/>
          <w:szCs w:val="32"/>
        </w:rPr>
        <w:t xml:space="preserve">  </w:t>
      </w:r>
      <w:r>
        <w:rPr>
          <w:rFonts w:hint="eastAsia" w:eastAsia="仿宋_GB2312"/>
          <w:snapToGrid w:val="0"/>
          <w:kern w:val="0"/>
          <w:szCs w:val="32"/>
        </w:rPr>
        <w:t>农业机械化主管部门应当建立完善农业机械化信息搜集、整理、发布制度，为农民和农业生产经营组织购买、使用、维修农业机械和跨区作业免费提供信息服务。</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第二十五条</w:t>
      </w:r>
      <w:r>
        <w:rPr>
          <w:rFonts w:eastAsia="黑体"/>
          <w:snapToGrid w:val="0"/>
          <w:kern w:val="0"/>
          <w:szCs w:val="32"/>
        </w:rPr>
        <w:t xml:space="preserve">  </w:t>
      </w:r>
      <w:r>
        <w:rPr>
          <w:rFonts w:hint="eastAsia" w:eastAsia="仿宋_GB2312"/>
          <w:snapToGrid w:val="0"/>
          <w:kern w:val="0"/>
          <w:szCs w:val="32"/>
        </w:rPr>
        <w:t>本市鼓励、支持农业机械生产者、销售者、维修者、使用者依法自愿成立行业组织，建立诚信体系，实行行业自律。</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行业组织应当为成员提供农业机械化的相关信息咨询、技术指导、宣传培训等服务，维护成员的合法权益。</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第二十六条</w:t>
      </w:r>
      <w:r>
        <w:rPr>
          <w:rFonts w:eastAsia="黑体"/>
          <w:snapToGrid w:val="0"/>
          <w:kern w:val="0"/>
          <w:szCs w:val="32"/>
        </w:rPr>
        <w:t xml:space="preserve">  </w:t>
      </w:r>
      <w:r>
        <w:rPr>
          <w:rFonts w:hint="eastAsia" w:eastAsia="仿宋_GB2312"/>
          <w:snapToGrid w:val="0"/>
          <w:kern w:val="0"/>
          <w:szCs w:val="32"/>
        </w:rPr>
        <w:t>农业机械化主管部门应当为农业机械跨区作业提供便利和服务，维护作业秩序，依法实施安全监督管理。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公安、交通运输等部门应当根据农业机械跨区作业实际需要，配合农业机械化主管部门，做好相关保障和服务。</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第二十七条</w:t>
      </w:r>
      <w:r>
        <w:rPr>
          <w:rFonts w:eastAsia="黑体"/>
          <w:snapToGrid w:val="0"/>
          <w:kern w:val="0"/>
          <w:szCs w:val="32"/>
        </w:rPr>
        <w:t xml:space="preserve">  </w:t>
      </w:r>
      <w:r>
        <w:rPr>
          <w:rFonts w:hint="eastAsia" w:eastAsia="仿宋_GB2312"/>
          <w:snapToGrid w:val="0"/>
          <w:kern w:val="0"/>
          <w:szCs w:val="32"/>
        </w:rPr>
        <w:t>市和有农业的区人民政府应当鼓励和支持农业适度规模经营，采取措施进行土地整理、加强农村机耕道路等农业机械化基础设施建设和维护，为农业机械化发展创造条件。</w:t>
      </w:r>
    </w:p>
    <w:p>
      <w:pPr>
        <w:pStyle w:val="4"/>
        <w:keepNext w:val="0"/>
        <w:keepLines w:val="0"/>
        <w:pageBreakBefore w:val="0"/>
        <w:kinsoku/>
        <w:wordWrap/>
        <w:overflowPunct/>
        <w:topLinePunct w:val="0"/>
        <w:autoSpaceDE/>
        <w:autoSpaceDN/>
        <w:bidi w:val="0"/>
        <w:spacing w:line="560" w:lineRule="exact"/>
        <w:textAlignment w:val="auto"/>
        <w:rPr>
          <w:rFonts w:eastAsia="仿宋_GB2312"/>
          <w:snapToGrid w:val="0"/>
          <w:kern w:val="0"/>
          <w:szCs w:val="32"/>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第五章　扶持措施</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第二十八条</w:t>
      </w:r>
      <w:r>
        <w:rPr>
          <w:rFonts w:eastAsia="仿宋_GB2312"/>
          <w:snapToGrid w:val="0"/>
          <w:kern w:val="0"/>
          <w:szCs w:val="32"/>
        </w:rPr>
        <w:t xml:space="preserve">  </w:t>
      </w:r>
      <w:r>
        <w:rPr>
          <w:rFonts w:hint="eastAsia" w:eastAsia="仿宋_GB2312"/>
          <w:snapToGrid w:val="0"/>
          <w:kern w:val="0"/>
          <w:szCs w:val="32"/>
        </w:rPr>
        <w:t>市和有农业的区人民政府应当安排资金，对农业机械购置和报废更新、科研开发与推广、安全监管和从业人员教育培训，以及农业机械化基础设施建设等给予扶持。</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市和有农业的区人民政府应当对农业机械化扶持资金使用加强监督。</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第二十九条</w:t>
      </w:r>
      <w:r>
        <w:rPr>
          <w:rFonts w:eastAsia="黑体"/>
          <w:snapToGrid w:val="0"/>
          <w:kern w:val="0"/>
          <w:szCs w:val="32"/>
        </w:rPr>
        <w:t xml:space="preserve">  </w:t>
      </w:r>
      <w:r>
        <w:rPr>
          <w:rFonts w:hint="eastAsia" w:eastAsia="仿宋_GB2312"/>
          <w:snapToGrid w:val="0"/>
          <w:kern w:val="0"/>
          <w:szCs w:val="32"/>
        </w:rPr>
        <w:t>市和有农业的区人民政府对从事农业生产的单位和个人购买符合条件的农业机械给予补贴。支持老旧农业机械装备报废更新，对按照规定进行报废更新的，给予补贴。</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第三十条</w:t>
      </w:r>
      <w:r>
        <w:rPr>
          <w:rFonts w:eastAsia="黑体"/>
          <w:snapToGrid w:val="0"/>
          <w:kern w:val="0"/>
          <w:szCs w:val="32"/>
        </w:rPr>
        <w:t xml:space="preserve">  </w:t>
      </w:r>
      <w:r>
        <w:rPr>
          <w:rFonts w:hint="eastAsia" w:eastAsia="仿宋_GB2312"/>
          <w:snapToGrid w:val="0"/>
          <w:kern w:val="0"/>
          <w:szCs w:val="32"/>
        </w:rPr>
        <w:t>市和有农业的区人民政府对农作物秸秆综合利用、农业机械深耕深松整地、机播机收等有助于改善农业生态环境、提升农业生产综合效益的农业机械作业给予补助。</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第三十一条</w:t>
      </w:r>
      <w:r>
        <w:rPr>
          <w:rFonts w:eastAsia="仿宋_GB2312"/>
          <w:snapToGrid w:val="0"/>
          <w:kern w:val="0"/>
          <w:szCs w:val="32"/>
        </w:rPr>
        <w:t xml:space="preserve">  </w:t>
      </w:r>
      <w:r>
        <w:rPr>
          <w:rFonts w:hint="eastAsia" w:eastAsia="仿宋_GB2312"/>
          <w:snapToGrid w:val="0"/>
          <w:kern w:val="0"/>
          <w:szCs w:val="32"/>
        </w:rPr>
        <w:t>市和区人民政府鼓励和支持农业机械生产者、科研院校，研究、引进先进适用技术。支持统筹利用相关专项资金和优惠政策进行农业机械关键核心技术研发和应用。支持农业机械生产者进行智能制造等技术升级改造，提高农业机械产品质量。</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第三十二条</w:t>
      </w:r>
      <w:r>
        <w:rPr>
          <w:rFonts w:eastAsia="仿宋_GB2312"/>
          <w:snapToGrid w:val="0"/>
          <w:kern w:val="0"/>
          <w:szCs w:val="32"/>
        </w:rPr>
        <w:t xml:space="preserve">  </w:t>
      </w:r>
      <w:r>
        <w:rPr>
          <w:rFonts w:hint="eastAsia" w:eastAsia="仿宋_GB2312"/>
          <w:snapToGrid w:val="0"/>
          <w:kern w:val="0"/>
          <w:szCs w:val="32"/>
        </w:rPr>
        <w:t>市和有农业的区人民政府可以根据实际情况，建立农业机械化示范基地。鼓励农业机械生产者、销售者等建立智能农业机械作业示范点，引导农民和农业生产经营组织使用先进适用的农业机械和信息技术。</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第三十三条</w:t>
      </w:r>
      <w:r>
        <w:rPr>
          <w:rFonts w:eastAsia="仿宋_GB2312"/>
          <w:snapToGrid w:val="0"/>
          <w:kern w:val="0"/>
          <w:szCs w:val="32"/>
        </w:rPr>
        <w:t xml:space="preserve">  </w:t>
      </w:r>
      <w:r>
        <w:rPr>
          <w:rFonts w:hint="eastAsia" w:eastAsia="仿宋_GB2312"/>
          <w:snapToGrid w:val="0"/>
          <w:kern w:val="0"/>
          <w:szCs w:val="32"/>
        </w:rPr>
        <w:t>市和有农业的区人民政府应当组织燃油供应部门优先保障重要农时季节农业机械作业用燃油供应。</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第三十四条</w:t>
      </w:r>
      <w:r>
        <w:rPr>
          <w:rFonts w:eastAsia="仿宋_GB2312"/>
          <w:snapToGrid w:val="0"/>
          <w:kern w:val="0"/>
          <w:szCs w:val="32"/>
        </w:rPr>
        <w:t xml:space="preserve">  </w:t>
      </w:r>
      <w:r>
        <w:rPr>
          <w:rFonts w:hint="eastAsia" w:eastAsia="仿宋_GB2312"/>
          <w:snapToGrid w:val="0"/>
          <w:kern w:val="0"/>
          <w:szCs w:val="32"/>
        </w:rPr>
        <w:t>从事农业机械生产作业服务的收入，按照国家规定给予税收优惠。</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运输跨区作业的联合收割机和插秧机的车辆，免交车辆通行费。</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第三十五条</w:t>
      </w:r>
      <w:r>
        <w:rPr>
          <w:rFonts w:eastAsia="仿宋_GB2312"/>
          <w:snapToGrid w:val="0"/>
          <w:kern w:val="0"/>
          <w:szCs w:val="32"/>
        </w:rPr>
        <w:t xml:space="preserve">  </w:t>
      </w:r>
      <w:r>
        <w:rPr>
          <w:rFonts w:hint="eastAsia" w:eastAsia="仿宋_GB2312"/>
          <w:snapToGrid w:val="0"/>
          <w:kern w:val="0"/>
          <w:szCs w:val="32"/>
        </w:rPr>
        <w:t>本市鼓励金融机构通过创新金融产品和服务、优化业务流程等方式，为农民和农业生产经营组织购买先进适用的农业机械提供金融支持和服务。</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有农业的区人民政府应当探索对购买大型农业机械装备贷款进行贴息。</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第三十六条</w:t>
      </w:r>
      <w:r>
        <w:rPr>
          <w:rFonts w:eastAsia="仿宋_GB2312"/>
          <w:snapToGrid w:val="0"/>
          <w:kern w:val="0"/>
          <w:szCs w:val="32"/>
        </w:rPr>
        <w:t xml:space="preserve">  </w:t>
      </w:r>
      <w:r>
        <w:rPr>
          <w:rFonts w:hint="eastAsia" w:eastAsia="仿宋_GB2312"/>
          <w:snapToGrid w:val="0"/>
          <w:kern w:val="0"/>
          <w:szCs w:val="32"/>
        </w:rPr>
        <w:t>市和有农业的区人民政府在编制建设规划中，应当依法优先安排大中型农业机械停放场（库、棚）所需建设用地。</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规划和自然资源管理部门在年度建设用地指标中，优先安排农业机械合作社等新型农业生产经营组织用地，并按照规定减免相关税费。</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从事规模化粮食生产所必需的大型农机具临时存放场所作为设施农业配套用地，按照规定进行设施农业用地备案，按照农用地管理。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第三十七条</w:t>
      </w:r>
      <w:r>
        <w:rPr>
          <w:rFonts w:eastAsia="黑体"/>
          <w:snapToGrid w:val="0"/>
          <w:kern w:val="0"/>
          <w:szCs w:val="32"/>
        </w:rPr>
        <w:t xml:space="preserve">  </w:t>
      </w:r>
      <w:r>
        <w:rPr>
          <w:rFonts w:hint="eastAsia" w:eastAsia="仿宋_GB2312"/>
          <w:snapToGrid w:val="0"/>
          <w:kern w:val="0"/>
          <w:szCs w:val="32"/>
        </w:rPr>
        <w:t>建立和完善农业机械保险制度，将农业机械保险纳入本市政策性农业保险范围。鼓励各类保险机构研究开发适合本市农业机械特点的保险产品，逐步扩大农业机械的保险范围。</w:t>
      </w: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第六章　安全监督管理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第三十八条</w:t>
      </w:r>
      <w:r>
        <w:rPr>
          <w:rFonts w:eastAsia="仿宋_GB2312"/>
          <w:snapToGrid w:val="0"/>
          <w:kern w:val="0"/>
          <w:szCs w:val="32"/>
        </w:rPr>
        <w:t xml:space="preserve">  </w:t>
      </w:r>
      <w:r>
        <w:rPr>
          <w:rFonts w:hint="eastAsia" w:eastAsia="仿宋_GB2312"/>
          <w:snapToGrid w:val="0"/>
          <w:kern w:val="0"/>
          <w:szCs w:val="32"/>
        </w:rPr>
        <w:t>市和有农业的区人民政府应当建立健全农业机械安全监督管理体系，完善农业机械安全生产责任制，不断提升农业机械安全监督管理水平。</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农业机械化主管部门应当与公安、市场监管等部门建立联合执法、信息通报等工作协调机制，依法做好农业机械安全监督管理工作。</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第三十九条</w:t>
      </w:r>
      <w:r>
        <w:rPr>
          <w:rFonts w:eastAsia="仿宋_GB2312"/>
          <w:snapToGrid w:val="0"/>
          <w:kern w:val="0"/>
          <w:szCs w:val="32"/>
        </w:rPr>
        <w:t xml:space="preserve">  </w:t>
      </w:r>
      <w:r>
        <w:rPr>
          <w:rFonts w:hint="eastAsia" w:eastAsia="仿宋_GB2312"/>
          <w:snapToGrid w:val="0"/>
          <w:kern w:val="0"/>
          <w:szCs w:val="32"/>
        </w:rPr>
        <w:t>拖拉机、联合收割机投入使用前，其所有人应当按照规定向所在地的区农业机械化主管部门申请登记。经安全检验合格的，区农业机械化主管部门应当在两个工作日内予以登记并核发相应的行驶证和牌照。</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拖拉机、联合收割机未经年度安全检验或者安全检验不合格的，不得使用。</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第四十条</w:t>
      </w:r>
      <w:r>
        <w:rPr>
          <w:rFonts w:eastAsia="仿宋_GB2312"/>
          <w:snapToGrid w:val="0"/>
          <w:kern w:val="0"/>
          <w:szCs w:val="32"/>
        </w:rPr>
        <w:t xml:space="preserve">  </w:t>
      </w:r>
      <w:r>
        <w:rPr>
          <w:rFonts w:hint="eastAsia" w:eastAsia="仿宋_GB2312"/>
          <w:snapToGrid w:val="0"/>
          <w:kern w:val="0"/>
          <w:szCs w:val="32"/>
        </w:rPr>
        <w:t>拖拉机、联合收割机操作人员应当按照规定，参加区农业机械化主管部门组织的考试。考试合格的，区农业机械化主管部门应当在两个工作日内核发操作证件。未取得操作证件的，不得操作拖拉机、联合收割机。</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第四十一条</w:t>
      </w:r>
      <w:r>
        <w:rPr>
          <w:rFonts w:eastAsia="仿宋_GB2312"/>
          <w:snapToGrid w:val="0"/>
          <w:kern w:val="0"/>
          <w:szCs w:val="32"/>
        </w:rPr>
        <w:t xml:space="preserve">  </w:t>
      </w:r>
      <w:r>
        <w:rPr>
          <w:rFonts w:hint="eastAsia" w:eastAsia="仿宋_GB2312"/>
          <w:snapToGrid w:val="0"/>
          <w:kern w:val="0"/>
          <w:szCs w:val="32"/>
        </w:rPr>
        <w:t>拖拉机、联合收割机应当悬挂牌照。拖拉机、联合收割机在作业和行驶过程中，操作人员应当携带操作证件和行驶证。</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农业机械操作人员应当遵守安全技术操作规程，不得违章作业。</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第四十二条</w:t>
      </w:r>
      <w:r>
        <w:rPr>
          <w:rFonts w:eastAsia="黑体"/>
          <w:snapToGrid w:val="0"/>
          <w:kern w:val="0"/>
          <w:szCs w:val="32"/>
        </w:rPr>
        <w:t xml:space="preserve">  </w:t>
      </w:r>
      <w:r>
        <w:rPr>
          <w:rFonts w:hint="eastAsia" w:eastAsia="仿宋_GB2312"/>
          <w:snapToGrid w:val="0"/>
          <w:kern w:val="0"/>
          <w:szCs w:val="32"/>
        </w:rPr>
        <w:t>区农业机械化主管部门应当定期对机动植保机械、机动脱粒机、微耕机、卷帘机、插秧机、铡草机、饲料粉碎机等可能危及人身财产安全的农业机械进行免费实地安全检验，发现存在事故隐患的，应当告知其所有人停止使用并及时排除隐患。</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区农业机械化主管部门应当对安全检验情况进行汇总，建立农业机械安全监督管理档案。</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乡镇人民政府、有关街道办事处应当对可能危及人身财产安全的农业机械建立安全管理台账，进行安全隐患排查。</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第四十三条</w:t>
      </w:r>
      <w:r>
        <w:rPr>
          <w:rFonts w:eastAsia="黑体"/>
          <w:snapToGrid w:val="0"/>
          <w:kern w:val="0"/>
          <w:szCs w:val="32"/>
        </w:rPr>
        <w:t xml:space="preserve">  </w:t>
      </w:r>
      <w:r>
        <w:rPr>
          <w:rFonts w:hint="eastAsia" w:eastAsia="仿宋_GB2312"/>
          <w:snapToGrid w:val="0"/>
          <w:kern w:val="0"/>
          <w:szCs w:val="32"/>
        </w:rPr>
        <w:t>农业生产经营组织应当加强农业机械使用操作的安全管理，制定安全规章制度。建立农业机械和操作人员管理台账，对农业机械操作人员进行安全教育和培训，做好农业机械事故隐患排查整改工作。</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第四十四条</w:t>
      </w:r>
      <w:r>
        <w:rPr>
          <w:rFonts w:eastAsia="黑体"/>
          <w:snapToGrid w:val="0"/>
          <w:kern w:val="0"/>
          <w:szCs w:val="32"/>
        </w:rPr>
        <w:t xml:space="preserve">  </w:t>
      </w:r>
      <w:r>
        <w:rPr>
          <w:rFonts w:hint="eastAsia" w:eastAsia="仿宋_GB2312"/>
          <w:snapToGrid w:val="0"/>
          <w:kern w:val="0"/>
          <w:szCs w:val="32"/>
        </w:rPr>
        <w:t>市和区农业机械化主管部门的执法人员应当依照国家和本市有关规定，对在农田、场院作业的农业机械进行安全监督检查。安全监督检查时应当佩戴统一标志，出示行政执法证件。农业机械安全监督检查、事故勘察车辆应当在车身喷涂统一标识。</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第四十五条</w:t>
      </w:r>
      <w:r>
        <w:rPr>
          <w:rFonts w:eastAsia="黑体"/>
          <w:snapToGrid w:val="0"/>
          <w:kern w:val="0"/>
          <w:szCs w:val="32"/>
        </w:rPr>
        <w:t xml:space="preserve">  </w:t>
      </w:r>
      <w:r>
        <w:rPr>
          <w:rFonts w:hint="eastAsia" w:eastAsia="仿宋_GB2312"/>
          <w:snapToGrid w:val="0"/>
          <w:kern w:val="0"/>
          <w:szCs w:val="32"/>
        </w:rPr>
        <w:t>农业机械化主管部门与公安、交通运输、卫生健康、应急管理等部门建立农业机械事故处理协作机制，依照国家有关规定做好农业机械事故的认定和处理工作。</w:t>
      </w:r>
    </w:p>
    <w:p>
      <w:pPr>
        <w:pStyle w:val="4"/>
        <w:keepNext w:val="0"/>
        <w:keepLines w:val="0"/>
        <w:pageBreakBefore w:val="0"/>
        <w:kinsoku/>
        <w:wordWrap/>
        <w:overflowPunct/>
        <w:topLinePunct w:val="0"/>
        <w:autoSpaceDE/>
        <w:autoSpaceDN/>
        <w:bidi w:val="0"/>
        <w:spacing w:line="560" w:lineRule="exact"/>
        <w:textAlignment w:val="auto"/>
        <w:rPr>
          <w:rFonts w:eastAsia="仿宋_GB2312"/>
          <w:snapToGrid w:val="0"/>
          <w:kern w:val="0"/>
          <w:sz w:val="28"/>
          <w:szCs w:val="28"/>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第七章　法律责任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第四十六条</w:t>
      </w:r>
      <w:r>
        <w:rPr>
          <w:rFonts w:eastAsia="仿宋_GB2312"/>
          <w:snapToGrid w:val="0"/>
          <w:kern w:val="0"/>
          <w:szCs w:val="32"/>
        </w:rPr>
        <w:t xml:space="preserve">  </w:t>
      </w:r>
      <w:r>
        <w:rPr>
          <w:rFonts w:hint="eastAsia" w:eastAsia="仿宋_GB2312"/>
          <w:snapToGrid w:val="0"/>
          <w:kern w:val="0"/>
          <w:szCs w:val="32"/>
        </w:rPr>
        <w:t>国家机关及相关人员截留、挪用有关补贴资金的，由上级主管部门责令限期归还被截留、挪用的资金，没收非法所得，对直接负责的主管人员和其他直接责任人员依法给予处分；构成犯罪的，依法追究刑事责任。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第四十七条</w:t>
      </w:r>
      <w:r>
        <w:rPr>
          <w:rFonts w:eastAsia="黑体"/>
          <w:snapToGrid w:val="0"/>
          <w:kern w:val="0"/>
          <w:szCs w:val="32"/>
        </w:rPr>
        <w:t xml:space="preserve">  </w:t>
      </w:r>
      <w:r>
        <w:rPr>
          <w:rFonts w:hint="eastAsia" w:eastAsia="仿宋_GB2312"/>
          <w:snapToGrid w:val="0"/>
          <w:kern w:val="0"/>
          <w:szCs w:val="32"/>
        </w:rPr>
        <w:t>从事农业机械化促进和相关管理工作的人员滥用职权、玩忽职守、徇私舞弊的，依法给予处分；构成犯罪的，依法追究刑事责任。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第四十八条</w:t>
      </w:r>
      <w:r>
        <w:rPr>
          <w:rFonts w:eastAsia="仿宋_GB2312"/>
          <w:snapToGrid w:val="0"/>
          <w:kern w:val="0"/>
          <w:szCs w:val="32"/>
        </w:rPr>
        <w:t xml:space="preserve">  </w:t>
      </w:r>
      <w:r>
        <w:rPr>
          <w:rFonts w:hint="eastAsia" w:eastAsia="仿宋_GB2312"/>
          <w:snapToGrid w:val="0"/>
          <w:kern w:val="0"/>
          <w:szCs w:val="32"/>
        </w:rPr>
        <w:t>拖拉机、联合收割机投入使用前未申请登记的，由所在地的区农业机械化主管部门责令其所有人限期办理申报登记手续；逾期不办理的，责令停止使用；拒不停止使用的，依法扣押拖拉机、联合收割机，并处两百元以上两千元以下罚款。</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仿宋_GB2312"/>
          <w:snapToGrid w:val="0"/>
          <w:kern w:val="0"/>
          <w:szCs w:val="32"/>
        </w:rPr>
        <w:t>当事人补办相关手续的，应当及时退还扣押的拖拉机、联合收割机。</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ascii="黑体" w:hAnsi="黑体" w:eastAsia="黑体"/>
          <w:snapToGrid w:val="0"/>
          <w:kern w:val="0"/>
          <w:szCs w:val="32"/>
        </w:rPr>
        <w:t>第四十九条</w:t>
      </w:r>
      <w:r>
        <w:rPr>
          <w:rFonts w:ascii="黑体" w:hAnsi="黑体" w:eastAsia="黑体"/>
          <w:snapToGrid w:val="0"/>
          <w:kern w:val="0"/>
          <w:szCs w:val="32"/>
        </w:rPr>
        <w:t xml:space="preserve">  </w:t>
      </w:r>
      <w:r>
        <w:rPr>
          <w:rFonts w:hint="eastAsia" w:eastAsia="仿宋_GB2312"/>
          <w:snapToGrid w:val="0"/>
          <w:kern w:val="0"/>
          <w:szCs w:val="32"/>
        </w:rPr>
        <w:t>未取得拖拉机、联合收割机操作证件而操作拖拉机、联合收割机的，由区农业机械化主管部门责令改正，处一百元以上五百元以下罚款。</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第五十条</w:t>
      </w:r>
      <w:r>
        <w:rPr>
          <w:rFonts w:eastAsia="黑体"/>
          <w:snapToGrid w:val="0"/>
          <w:kern w:val="0"/>
          <w:szCs w:val="32"/>
        </w:rPr>
        <w:t xml:space="preserve">  </w:t>
      </w:r>
      <w:r>
        <w:rPr>
          <w:rFonts w:hint="eastAsia" w:eastAsia="仿宋_GB2312"/>
          <w:snapToGrid w:val="0"/>
          <w:kern w:val="0"/>
          <w:szCs w:val="32"/>
        </w:rPr>
        <w:t>操作未经安全检验或者安全检验不合格的拖拉机、联合收割机的，由区农业机械化主管部门对操作人员予以批评教育，责令改正；拒不改正的，处一百元以上五百元以下罚款；情节严重的，吊销有关人员的操作证件。</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第五十一条</w:t>
      </w:r>
      <w:r>
        <w:rPr>
          <w:rFonts w:eastAsia="黑体"/>
          <w:snapToGrid w:val="0"/>
          <w:kern w:val="0"/>
          <w:szCs w:val="32"/>
        </w:rPr>
        <w:t xml:space="preserve">  </w:t>
      </w:r>
      <w:r>
        <w:rPr>
          <w:rFonts w:hint="eastAsia" w:eastAsia="仿宋_GB2312"/>
          <w:snapToGrid w:val="0"/>
          <w:kern w:val="0"/>
          <w:szCs w:val="32"/>
        </w:rPr>
        <w:t>农业生产经营组织及负有安全管理职责的人员未履行安全管理职责的，由所在地的区农业机械化主管部门责令限期改正；逾期未改正的，给予警告，可以并处两千元以下罚款。</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第五十二条</w:t>
      </w:r>
      <w:r>
        <w:rPr>
          <w:rFonts w:eastAsia="黑体"/>
          <w:snapToGrid w:val="0"/>
          <w:kern w:val="0"/>
          <w:szCs w:val="32"/>
        </w:rPr>
        <w:t xml:space="preserve">  </w:t>
      </w:r>
      <w:r>
        <w:rPr>
          <w:rFonts w:hint="eastAsia" w:eastAsia="仿宋_GB2312"/>
          <w:snapToGrid w:val="0"/>
          <w:kern w:val="0"/>
          <w:szCs w:val="32"/>
        </w:rPr>
        <w:t>农业机械驾驶、操作人员违反安全技术操作规程或者违章作业的，由区农业机械化主管部门责令改正，依照有关法律、法规予以处罚；构成犯罪的，依法追究刑事责任。</w:t>
      </w:r>
    </w:p>
    <w:p>
      <w:pPr>
        <w:pStyle w:val="4"/>
        <w:keepNext w:val="0"/>
        <w:keepLines w:val="0"/>
        <w:pageBreakBefore w:val="0"/>
        <w:kinsoku/>
        <w:wordWrap/>
        <w:overflowPunct/>
        <w:topLinePunct w:val="0"/>
        <w:autoSpaceDE/>
        <w:autoSpaceDN/>
        <w:bidi w:val="0"/>
        <w:spacing w:line="560" w:lineRule="exact"/>
        <w:ind w:firstLine="632" w:firstLineChars="200"/>
        <w:textAlignment w:val="auto"/>
        <w:rPr>
          <w:rFonts w:eastAsia="仿宋_GB2312"/>
          <w:snapToGrid w:val="0"/>
          <w:kern w:val="0"/>
          <w:szCs w:val="32"/>
        </w:rPr>
      </w:pPr>
      <w:r>
        <w:rPr>
          <w:rFonts w:hint="eastAsia" w:eastAsia="黑体"/>
          <w:snapToGrid w:val="0"/>
          <w:kern w:val="0"/>
          <w:szCs w:val="32"/>
        </w:rPr>
        <w:t>第五十三条</w:t>
      </w:r>
      <w:r>
        <w:rPr>
          <w:rFonts w:eastAsia="黑体"/>
          <w:snapToGrid w:val="0"/>
          <w:kern w:val="0"/>
          <w:szCs w:val="32"/>
        </w:rPr>
        <w:t xml:space="preserve">  </w:t>
      </w:r>
      <w:r>
        <w:rPr>
          <w:rFonts w:hint="eastAsia" w:eastAsia="仿宋_GB2312"/>
          <w:snapToGrid w:val="0"/>
          <w:kern w:val="0"/>
          <w:szCs w:val="32"/>
        </w:rPr>
        <w:t>妨碍农业机械化主管部门或者有关行政管理部门工作人员依法执行公务的，由公安机关依法予以治安管理处罚；构成犯罪的，依法追究刑事责任。</w:t>
      </w:r>
    </w:p>
    <w:p>
      <w:pPr>
        <w:pStyle w:val="4"/>
        <w:keepNext w:val="0"/>
        <w:keepLines w:val="0"/>
        <w:pageBreakBefore w:val="0"/>
        <w:kinsoku/>
        <w:wordWrap/>
        <w:overflowPunct/>
        <w:topLinePunct w:val="0"/>
        <w:autoSpaceDE/>
        <w:autoSpaceDN/>
        <w:bidi w:val="0"/>
        <w:spacing w:line="560" w:lineRule="exact"/>
        <w:textAlignment w:val="auto"/>
        <w:rPr>
          <w:rFonts w:eastAsia="仿宋_GB2312"/>
          <w:snapToGrid w:val="0"/>
          <w:kern w:val="0"/>
          <w:szCs w:val="32"/>
        </w:rPr>
      </w:pPr>
    </w:p>
    <w:p>
      <w:pPr>
        <w:pStyle w:val="4"/>
        <w:keepNext w:val="0"/>
        <w:keepLines w:val="0"/>
        <w:pageBreakBefore w:val="0"/>
        <w:kinsoku/>
        <w:wordWrap/>
        <w:overflowPunct/>
        <w:topLinePunct w:val="0"/>
        <w:autoSpaceDE/>
        <w:autoSpaceDN/>
        <w:bidi w:val="0"/>
        <w:spacing w:line="560" w:lineRule="exact"/>
        <w:jc w:val="center"/>
        <w:textAlignment w:val="auto"/>
        <w:rPr>
          <w:rFonts w:eastAsia="黑体"/>
          <w:snapToGrid w:val="0"/>
          <w:kern w:val="0"/>
          <w:szCs w:val="32"/>
        </w:rPr>
      </w:pPr>
      <w:r>
        <w:rPr>
          <w:rFonts w:hint="eastAsia" w:eastAsia="黑体"/>
          <w:snapToGrid w:val="0"/>
          <w:kern w:val="0"/>
          <w:szCs w:val="32"/>
        </w:rPr>
        <w:t>第八章　附</w:t>
      </w:r>
      <w:r>
        <w:rPr>
          <w:rFonts w:eastAsia="黑体"/>
          <w:snapToGrid w:val="0"/>
          <w:kern w:val="0"/>
          <w:szCs w:val="32"/>
        </w:rPr>
        <w:t xml:space="preserve">  </w:t>
      </w:r>
      <w:r>
        <w:rPr>
          <w:rFonts w:hint="eastAsia" w:eastAsia="黑体"/>
          <w:snapToGrid w:val="0"/>
          <w:kern w:val="0"/>
          <w:szCs w:val="32"/>
        </w:rPr>
        <w:t>则</w:t>
      </w:r>
    </w:p>
    <w:p>
      <w:pPr>
        <w:pStyle w:val="5"/>
        <w:keepNext w:val="0"/>
        <w:keepLines w:val="0"/>
        <w:pageBreakBefore w:val="0"/>
        <w:tabs>
          <w:tab w:val="left" w:pos="7920"/>
        </w:tabs>
        <w:kinsoku/>
        <w:wordWrap/>
        <w:overflowPunct/>
        <w:topLinePunct w:val="0"/>
        <w:autoSpaceDE/>
        <w:autoSpaceDN/>
        <w:bidi w:val="0"/>
        <w:spacing w:after="0" w:line="560" w:lineRule="exact"/>
        <w:ind w:left="0" w:leftChars="0" w:firstLine="632" w:firstLineChars="200"/>
        <w:textAlignment w:val="auto"/>
        <w:rPr>
          <w:rFonts w:eastAsia="仿宋_GB2312"/>
          <w:snapToGrid w:val="0"/>
          <w:kern w:val="0"/>
          <w:sz w:val="32"/>
          <w:szCs w:val="32"/>
        </w:rPr>
      </w:pPr>
      <w:r>
        <w:rPr>
          <w:rFonts w:hint="eastAsia" w:eastAsia="黑体"/>
          <w:snapToGrid w:val="0"/>
          <w:kern w:val="0"/>
          <w:sz w:val="32"/>
          <w:szCs w:val="32"/>
        </w:rPr>
        <w:t>第五十四条</w:t>
      </w:r>
      <w:r>
        <w:rPr>
          <w:rFonts w:eastAsia="仿宋_GB2312"/>
          <w:snapToGrid w:val="0"/>
          <w:kern w:val="0"/>
          <w:sz w:val="32"/>
          <w:szCs w:val="32"/>
        </w:rPr>
        <w:t xml:space="preserve">  </w:t>
      </w:r>
      <w:r>
        <w:rPr>
          <w:rFonts w:hint="eastAsia" w:eastAsia="仿宋_GB2312"/>
          <w:snapToGrid w:val="0"/>
          <w:kern w:val="0"/>
          <w:sz w:val="32"/>
          <w:szCs w:val="32"/>
        </w:rPr>
        <w:t>本条例自2020年1月1日起施行。</w:t>
      </w:r>
      <w:r>
        <w:rPr>
          <w:rFonts w:eastAsia="仿宋_GB2312"/>
          <w:snapToGrid w:val="0"/>
          <w:kern w:val="0"/>
          <w:sz w:val="32"/>
          <w:szCs w:val="32"/>
        </w:rPr>
        <w:t>1996</w:t>
      </w:r>
      <w:r>
        <w:rPr>
          <w:rFonts w:hint="eastAsia" w:eastAsia="仿宋_GB2312"/>
          <w:snapToGrid w:val="0"/>
          <w:kern w:val="0"/>
          <w:sz w:val="32"/>
          <w:szCs w:val="32"/>
        </w:rPr>
        <w:t>年</w:t>
      </w:r>
      <w:r>
        <w:rPr>
          <w:rFonts w:eastAsia="仿宋_GB2312"/>
          <w:snapToGrid w:val="0"/>
          <w:kern w:val="0"/>
          <w:sz w:val="32"/>
          <w:szCs w:val="32"/>
        </w:rPr>
        <w:t>11</w:t>
      </w:r>
      <w:r>
        <w:rPr>
          <w:rFonts w:hint="eastAsia" w:eastAsia="仿宋_GB2312"/>
          <w:snapToGrid w:val="0"/>
          <w:kern w:val="0"/>
          <w:sz w:val="32"/>
          <w:szCs w:val="32"/>
        </w:rPr>
        <w:t>月</w:t>
      </w:r>
      <w:r>
        <w:rPr>
          <w:rFonts w:eastAsia="仿宋_GB2312"/>
          <w:snapToGrid w:val="0"/>
          <w:kern w:val="0"/>
          <w:sz w:val="32"/>
          <w:szCs w:val="32"/>
        </w:rPr>
        <w:t>26</w:t>
      </w:r>
      <w:r>
        <w:rPr>
          <w:rFonts w:hint="eastAsia" w:eastAsia="仿宋_GB2312"/>
          <w:snapToGrid w:val="0"/>
          <w:kern w:val="0"/>
          <w:sz w:val="32"/>
          <w:szCs w:val="32"/>
        </w:rPr>
        <w:t>日天津市第十二届人民代表大会常务委员会第二十八次会议通过、</w:t>
      </w:r>
      <w:r>
        <w:rPr>
          <w:rFonts w:eastAsia="仿宋_GB2312"/>
          <w:snapToGrid w:val="0"/>
          <w:kern w:val="0"/>
          <w:sz w:val="32"/>
          <w:szCs w:val="32"/>
        </w:rPr>
        <w:t>2005</w:t>
      </w:r>
      <w:r>
        <w:rPr>
          <w:rFonts w:hint="eastAsia" w:eastAsia="仿宋_GB2312"/>
          <w:snapToGrid w:val="0"/>
          <w:kern w:val="0"/>
          <w:sz w:val="32"/>
          <w:szCs w:val="32"/>
        </w:rPr>
        <w:t>年</w:t>
      </w:r>
      <w:r>
        <w:rPr>
          <w:rFonts w:eastAsia="仿宋_GB2312"/>
          <w:snapToGrid w:val="0"/>
          <w:kern w:val="0"/>
          <w:sz w:val="32"/>
          <w:szCs w:val="32"/>
        </w:rPr>
        <w:t>12</w:t>
      </w:r>
      <w:r>
        <w:rPr>
          <w:rFonts w:hint="eastAsia" w:eastAsia="仿宋_GB2312"/>
          <w:snapToGrid w:val="0"/>
          <w:kern w:val="0"/>
          <w:sz w:val="32"/>
          <w:szCs w:val="32"/>
        </w:rPr>
        <w:t>月</w:t>
      </w:r>
      <w:r>
        <w:rPr>
          <w:rFonts w:eastAsia="仿宋_GB2312"/>
          <w:snapToGrid w:val="0"/>
          <w:kern w:val="0"/>
          <w:sz w:val="32"/>
          <w:szCs w:val="32"/>
        </w:rPr>
        <w:t>8</w:t>
      </w:r>
      <w:r>
        <w:rPr>
          <w:rFonts w:hint="eastAsia" w:eastAsia="仿宋_GB2312"/>
          <w:snapToGrid w:val="0"/>
          <w:kern w:val="0"/>
          <w:sz w:val="32"/>
          <w:szCs w:val="32"/>
        </w:rPr>
        <w:t>日天津市第十四届人民代表大会常务委员会第二十四次会议第一次修正、</w:t>
      </w:r>
      <w:r>
        <w:rPr>
          <w:rFonts w:eastAsia="仿宋_GB2312"/>
          <w:snapToGrid w:val="0"/>
          <w:kern w:val="0"/>
          <w:sz w:val="32"/>
          <w:szCs w:val="32"/>
        </w:rPr>
        <w:t>2012</w:t>
      </w:r>
      <w:r>
        <w:rPr>
          <w:rFonts w:hint="eastAsia" w:eastAsia="仿宋_GB2312"/>
          <w:snapToGrid w:val="0"/>
          <w:kern w:val="0"/>
          <w:sz w:val="32"/>
          <w:szCs w:val="32"/>
        </w:rPr>
        <w:t>年</w:t>
      </w:r>
      <w:r>
        <w:rPr>
          <w:rFonts w:eastAsia="仿宋_GB2312"/>
          <w:snapToGrid w:val="0"/>
          <w:kern w:val="0"/>
          <w:sz w:val="32"/>
          <w:szCs w:val="32"/>
        </w:rPr>
        <w:t>5</w:t>
      </w:r>
      <w:r>
        <w:rPr>
          <w:rFonts w:hint="eastAsia" w:eastAsia="仿宋_GB2312"/>
          <w:snapToGrid w:val="0"/>
          <w:kern w:val="0"/>
          <w:sz w:val="32"/>
          <w:szCs w:val="32"/>
        </w:rPr>
        <w:t>月</w:t>
      </w:r>
      <w:r>
        <w:rPr>
          <w:rFonts w:eastAsia="仿宋_GB2312"/>
          <w:snapToGrid w:val="0"/>
          <w:kern w:val="0"/>
          <w:sz w:val="32"/>
          <w:szCs w:val="32"/>
        </w:rPr>
        <w:t>9</w:t>
      </w:r>
      <w:r>
        <w:rPr>
          <w:rFonts w:hint="eastAsia" w:eastAsia="仿宋_GB2312"/>
          <w:snapToGrid w:val="0"/>
          <w:kern w:val="0"/>
          <w:sz w:val="32"/>
          <w:szCs w:val="32"/>
        </w:rPr>
        <w:t>日天津市第十五届人民代表大会常务委员会第三十二次会议第二次修正、</w:t>
      </w:r>
      <w:r>
        <w:rPr>
          <w:rFonts w:eastAsia="仿宋_GB2312"/>
          <w:snapToGrid w:val="0"/>
          <w:kern w:val="0"/>
          <w:sz w:val="32"/>
          <w:szCs w:val="32"/>
        </w:rPr>
        <w:t>2018</w:t>
      </w:r>
      <w:r>
        <w:rPr>
          <w:rFonts w:hint="eastAsia" w:eastAsia="仿宋_GB2312"/>
          <w:snapToGrid w:val="0"/>
          <w:kern w:val="0"/>
          <w:sz w:val="32"/>
          <w:szCs w:val="32"/>
        </w:rPr>
        <w:t>年</w:t>
      </w:r>
      <w:r>
        <w:rPr>
          <w:rFonts w:eastAsia="仿宋_GB2312"/>
          <w:snapToGrid w:val="0"/>
          <w:kern w:val="0"/>
          <w:sz w:val="32"/>
          <w:szCs w:val="32"/>
        </w:rPr>
        <w:t>12</w:t>
      </w:r>
      <w:r>
        <w:rPr>
          <w:rFonts w:hint="eastAsia" w:eastAsia="仿宋_GB2312"/>
          <w:snapToGrid w:val="0"/>
          <w:kern w:val="0"/>
          <w:sz w:val="32"/>
          <w:szCs w:val="32"/>
        </w:rPr>
        <w:t>月</w:t>
      </w:r>
      <w:r>
        <w:rPr>
          <w:rFonts w:eastAsia="仿宋_GB2312"/>
          <w:snapToGrid w:val="0"/>
          <w:kern w:val="0"/>
          <w:sz w:val="32"/>
          <w:szCs w:val="32"/>
        </w:rPr>
        <w:t>14</w:t>
      </w:r>
      <w:r>
        <w:rPr>
          <w:rFonts w:hint="eastAsia" w:eastAsia="仿宋_GB2312"/>
          <w:snapToGrid w:val="0"/>
          <w:kern w:val="0"/>
          <w:sz w:val="32"/>
          <w:szCs w:val="32"/>
        </w:rPr>
        <w:t>日天津市第十七届人民代表大会常务委员会第七次会议第三次修正的《天津市农业机械管理条例》同时废止。</w:t>
      </w:r>
    </w:p>
    <w:p>
      <w:pPr>
        <w:pStyle w:val="4"/>
        <w:keepNext w:val="0"/>
        <w:keepLines w:val="0"/>
        <w:pageBreakBefore w:val="0"/>
        <w:kinsoku/>
        <w:wordWrap/>
        <w:overflowPunct/>
        <w:topLinePunct w:val="0"/>
        <w:autoSpaceDE/>
        <w:autoSpaceDN/>
        <w:bidi w:val="0"/>
        <w:snapToGrid w:val="0"/>
        <w:spacing w:line="560" w:lineRule="exact"/>
        <w:textAlignment w:val="auto"/>
        <w:rPr>
          <w:rFonts w:eastAsia="仿宋_GB2312"/>
          <w:snapToGrid w:val="0"/>
          <w:kern w:val="0"/>
          <w:szCs w:val="32"/>
        </w:rPr>
      </w:pPr>
      <w:r>
        <w:rPr>
          <w:rFonts w:eastAsia="仿宋_GB2312"/>
          <w:snapToGrid w:val="0"/>
          <w:kern w:val="0"/>
          <w:szCs w:val="32"/>
        </w:rPr>
        <w:t xml:space="preserve"> </w:t>
      </w:r>
    </w:p>
    <w:p>
      <w:pPr>
        <w:pStyle w:val="4"/>
        <w:keepNext w:val="0"/>
        <w:keepLines w:val="0"/>
        <w:pageBreakBefore w:val="0"/>
        <w:kinsoku/>
        <w:wordWrap/>
        <w:overflowPunct/>
        <w:topLinePunct w:val="0"/>
        <w:autoSpaceDE/>
        <w:autoSpaceDN/>
        <w:bidi w:val="0"/>
        <w:snapToGrid w:val="0"/>
        <w:spacing w:line="560" w:lineRule="exact"/>
        <w:jc w:val="center"/>
        <w:textAlignment w:val="auto"/>
        <w:rPr>
          <w:rFonts w:eastAsia="仿宋_GB2312"/>
          <w:snapToGrid w:val="0"/>
          <w:kern w:val="0"/>
          <w:sz w:val="28"/>
          <w:szCs w:val="28"/>
        </w:rPr>
      </w:pPr>
    </w:p>
    <w:p>
      <w:pPr>
        <w:keepNext w:val="0"/>
        <w:keepLines w:val="0"/>
        <w:pageBreakBefore w:val="0"/>
        <w:kinsoku/>
        <w:wordWrap/>
        <w:overflowPunct/>
        <w:topLinePunct w:val="0"/>
        <w:autoSpaceDE/>
        <w:autoSpaceDN/>
        <w:bidi w:val="0"/>
        <w:spacing w:line="560" w:lineRule="exact"/>
        <w:ind w:firstLine="632" w:firstLineChars="200"/>
        <w:jc w:val="left"/>
        <w:textAlignment w:val="auto"/>
        <w:rPr>
          <w:szCs w:val="24"/>
        </w:rPr>
      </w:pPr>
    </w:p>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文星仿宋">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dobe 仿宋 Std R">
    <w:altName w:val="仿宋_GB2312"/>
    <w:panose1 w:val="00000000000000000000"/>
    <w:charset w:val="86"/>
    <w:family w:val="roman"/>
    <w:pitch w:val="default"/>
    <w:sig w:usb0="00000000" w:usb1="00000000" w:usb2="00000010" w:usb3="00000000" w:csb0="00040000" w:csb1="00000000"/>
  </w:font>
  <w:font w:name="方正小标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14 -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7545"/>
    <w:rsid w:val="00000C62"/>
    <w:rsid w:val="0000450E"/>
    <w:rsid w:val="00004716"/>
    <w:rsid w:val="00006183"/>
    <w:rsid w:val="0000713B"/>
    <w:rsid w:val="00007284"/>
    <w:rsid w:val="00011207"/>
    <w:rsid w:val="00011B2E"/>
    <w:rsid w:val="000123D2"/>
    <w:rsid w:val="00014102"/>
    <w:rsid w:val="000155FB"/>
    <w:rsid w:val="00015E04"/>
    <w:rsid w:val="00016253"/>
    <w:rsid w:val="00020130"/>
    <w:rsid w:val="00020FD2"/>
    <w:rsid w:val="00021212"/>
    <w:rsid w:val="000220AE"/>
    <w:rsid w:val="0002308D"/>
    <w:rsid w:val="00023CA3"/>
    <w:rsid w:val="000240A3"/>
    <w:rsid w:val="00024654"/>
    <w:rsid w:val="000246A5"/>
    <w:rsid w:val="00024CF0"/>
    <w:rsid w:val="00026348"/>
    <w:rsid w:val="0002675E"/>
    <w:rsid w:val="00026986"/>
    <w:rsid w:val="00027EA6"/>
    <w:rsid w:val="00031AD9"/>
    <w:rsid w:val="00032247"/>
    <w:rsid w:val="00032B7F"/>
    <w:rsid w:val="00033EA5"/>
    <w:rsid w:val="00034DA7"/>
    <w:rsid w:val="00035AF0"/>
    <w:rsid w:val="00035B1A"/>
    <w:rsid w:val="000410EE"/>
    <w:rsid w:val="00042CFF"/>
    <w:rsid w:val="00043007"/>
    <w:rsid w:val="00043008"/>
    <w:rsid w:val="000436B2"/>
    <w:rsid w:val="000449ED"/>
    <w:rsid w:val="00046ED9"/>
    <w:rsid w:val="00047B15"/>
    <w:rsid w:val="00050627"/>
    <w:rsid w:val="00050B7E"/>
    <w:rsid w:val="00050E27"/>
    <w:rsid w:val="000517B3"/>
    <w:rsid w:val="000519CE"/>
    <w:rsid w:val="00052AF7"/>
    <w:rsid w:val="00054852"/>
    <w:rsid w:val="0005616C"/>
    <w:rsid w:val="00057EC1"/>
    <w:rsid w:val="0006033A"/>
    <w:rsid w:val="00060CA6"/>
    <w:rsid w:val="000621AD"/>
    <w:rsid w:val="00062BE1"/>
    <w:rsid w:val="00062D5F"/>
    <w:rsid w:val="00064FF5"/>
    <w:rsid w:val="0006575F"/>
    <w:rsid w:val="000679AB"/>
    <w:rsid w:val="000707D5"/>
    <w:rsid w:val="00072E6F"/>
    <w:rsid w:val="00074CEE"/>
    <w:rsid w:val="0007566B"/>
    <w:rsid w:val="00077A7F"/>
    <w:rsid w:val="00081AF1"/>
    <w:rsid w:val="00082206"/>
    <w:rsid w:val="00082BA3"/>
    <w:rsid w:val="00083119"/>
    <w:rsid w:val="00083806"/>
    <w:rsid w:val="0008559B"/>
    <w:rsid w:val="000859CA"/>
    <w:rsid w:val="0008634E"/>
    <w:rsid w:val="00087520"/>
    <w:rsid w:val="000912E3"/>
    <w:rsid w:val="00091661"/>
    <w:rsid w:val="00093E14"/>
    <w:rsid w:val="00094A37"/>
    <w:rsid w:val="000951C0"/>
    <w:rsid w:val="0009582E"/>
    <w:rsid w:val="00096939"/>
    <w:rsid w:val="000970CA"/>
    <w:rsid w:val="00097AB7"/>
    <w:rsid w:val="000A086B"/>
    <w:rsid w:val="000A17A5"/>
    <w:rsid w:val="000A1A8C"/>
    <w:rsid w:val="000A24D2"/>
    <w:rsid w:val="000A31B6"/>
    <w:rsid w:val="000A40B9"/>
    <w:rsid w:val="000A43C5"/>
    <w:rsid w:val="000A4883"/>
    <w:rsid w:val="000A4A7E"/>
    <w:rsid w:val="000B03A8"/>
    <w:rsid w:val="000B0DF4"/>
    <w:rsid w:val="000B1B6B"/>
    <w:rsid w:val="000B206C"/>
    <w:rsid w:val="000B303C"/>
    <w:rsid w:val="000B336D"/>
    <w:rsid w:val="000B5A7B"/>
    <w:rsid w:val="000B6253"/>
    <w:rsid w:val="000B6330"/>
    <w:rsid w:val="000B7B37"/>
    <w:rsid w:val="000C4068"/>
    <w:rsid w:val="000D1158"/>
    <w:rsid w:val="000D2105"/>
    <w:rsid w:val="000D2591"/>
    <w:rsid w:val="000D43A6"/>
    <w:rsid w:val="000D49ED"/>
    <w:rsid w:val="000D4B7B"/>
    <w:rsid w:val="000D6099"/>
    <w:rsid w:val="000D6A6B"/>
    <w:rsid w:val="000E03C5"/>
    <w:rsid w:val="000E0AA2"/>
    <w:rsid w:val="000E140C"/>
    <w:rsid w:val="000E14F2"/>
    <w:rsid w:val="000E1C0E"/>
    <w:rsid w:val="000E2185"/>
    <w:rsid w:val="000E31AB"/>
    <w:rsid w:val="000E3F71"/>
    <w:rsid w:val="000E6677"/>
    <w:rsid w:val="000F08D2"/>
    <w:rsid w:val="000F1A12"/>
    <w:rsid w:val="000F2494"/>
    <w:rsid w:val="000F3243"/>
    <w:rsid w:val="000F330B"/>
    <w:rsid w:val="000F3529"/>
    <w:rsid w:val="000F54B5"/>
    <w:rsid w:val="000F6B79"/>
    <w:rsid w:val="000F75DB"/>
    <w:rsid w:val="001006DA"/>
    <w:rsid w:val="00100F84"/>
    <w:rsid w:val="00100F9F"/>
    <w:rsid w:val="00101A1D"/>
    <w:rsid w:val="00101CF2"/>
    <w:rsid w:val="001040FD"/>
    <w:rsid w:val="00106CD8"/>
    <w:rsid w:val="00110544"/>
    <w:rsid w:val="00111828"/>
    <w:rsid w:val="00112051"/>
    <w:rsid w:val="00113ABA"/>
    <w:rsid w:val="00116027"/>
    <w:rsid w:val="001179B0"/>
    <w:rsid w:val="0012243D"/>
    <w:rsid w:val="001231DB"/>
    <w:rsid w:val="00125382"/>
    <w:rsid w:val="00126742"/>
    <w:rsid w:val="001278EE"/>
    <w:rsid w:val="00127CE4"/>
    <w:rsid w:val="00130C4C"/>
    <w:rsid w:val="00131616"/>
    <w:rsid w:val="00132B71"/>
    <w:rsid w:val="001331A9"/>
    <w:rsid w:val="001342BA"/>
    <w:rsid w:val="00134482"/>
    <w:rsid w:val="001361C6"/>
    <w:rsid w:val="00137C32"/>
    <w:rsid w:val="00137FAD"/>
    <w:rsid w:val="001407E2"/>
    <w:rsid w:val="001428BC"/>
    <w:rsid w:val="0014300E"/>
    <w:rsid w:val="00143046"/>
    <w:rsid w:val="001438F6"/>
    <w:rsid w:val="00146114"/>
    <w:rsid w:val="0014723D"/>
    <w:rsid w:val="001474F2"/>
    <w:rsid w:val="00150479"/>
    <w:rsid w:val="0015377C"/>
    <w:rsid w:val="00155CE9"/>
    <w:rsid w:val="0015702F"/>
    <w:rsid w:val="001578C9"/>
    <w:rsid w:val="0016026F"/>
    <w:rsid w:val="0016064F"/>
    <w:rsid w:val="001622C4"/>
    <w:rsid w:val="00162BD5"/>
    <w:rsid w:val="00163426"/>
    <w:rsid w:val="00165486"/>
    <w:rsid w:val="00165943"/>
    <w:rsid w:val="00166125"/>
    <w:rsid w:val="00167599"/>
    <w:rsid w:val="00171448"/>
    <w:rsid w:val="00171B3E"/>
    <w:rsid w:val="001721CB"/>
    <w:rsid w:val="00172938"/>
    <w:rsid w:val="00172C9D"/>
    <w:rsid w:val="00173786"/>
    <w:rsid w:val="00173AE7"/>
    <w:rsid w:val="001741E5"/>
    <w:rsid w:val="00174A6B"/>
    <w:rsid w:val="001751DE"/>
    <w:rsid w:val="00175209"/>
    <w:rsid w:val="00175A17"/>
    <w:rsid w:val="00175A4E"/>
    <w:rsid w:val="00177481"/>
    <w:rsid w:val="001774F0"/>
    <w:rsid w:val="00177EA7"/>
    <w:rsid w:val="00177EE5"/>
    <w:rsid w:val="001820FF"/>
    <w:rsid w:val="00183218"/>
    <w:rsid w:val="001844C4"/>
    <w:rsid w:val="00184B0D"/>
    <w:rsid w:val="00184F0A"/>
    <w:rsid w:val="001851E2"/>
    <w:rsid w:val="001856FC"/>
    <w:rsid w:val="00185771"/>
    <w:rsid w:val="00185AC2"/>
    <w:rsid w:val="00187064"/>
    <w:rsid w:val="001875F8"/>
    <w:rsid w:val="00187859"/>
    <w:rsid w:val="00187CCE"/>
    <w:rsid w:val="0019010C"/>
    <w:rsid w:val="00190AA5"/>
    <w:rsid w:val="00191476"/>
    <w:rsid w:val="00191911"/>
    <w:rsid w:val="00193618"/>
    <w:rsid w:val="00194769"/>
    <w:rsid w:val="00195649"/>
    <w:rsid w:val="00195ADD"/>
    <w:rsid w:val="001968CE"/>
    <w:rsid w:val="00196B0F"/>
    <w:rsid w:val="00197309"/>
    <w:rsid w:val="00197C88"/>
    <w:rsid w:val="001A03D7"/>
    <w:rsid w:val="001A04C3"/>
    <w:rsid w:val="001A07F9"/>
    <w:rsid w:val="001A0CDE"/>
    <w:rsid w:val="001A1A40"/>
    <w:rsid w:val="001A209F"/>
    <w:rsid w:val="001A30A6"/>
    <w:rsid w:val="001A3CB3"/>
    <w:rsid w:val="001A40B1"/>
    <w:rsid w:val="001A4EE8"/>
    <w:rsid w:val="001A582B"/>
    <w:rsid w:val="001A712D"/>
    <w:rsid w:val="001A74AD"/>
    <w:rsid w:val="001B00FE"/>
    <w:rsid w:val="001B1664"/>
    <w:rsid w:val="001B171F"/>
    <w:rsid w:val="001B2382"/>
    <w:rsid w:val="001B27AD"/>
    <w:rsid w:val="001B284A"/>
    <w:rsid w:val="001B4B17"/>
    <w:rsid w:val="001B50D3"/>
    <w:rsid w:val="001B539B"/>
    <w:rsid w:val="001B5906"/>
    <w:rsid w:val="001B60A2"/>
    <w:rsid w:val="001B6A8D"/>
    <w:rsid w:val="001B7C1C"/>
    <w:rsid w:val="001C0A5D"/>
    <w:rsid w:val="001C0DA5"/>
    <w:rsid w:val="001C1578"/>
    <w:rsid w:val="001C1ADD"/>
    <w:rsid w:val="001C1C07"/>
    <w:rsid w:val="001C2C1A"/>
    <w:rsid w:val="001C3115"/>
    <w:rsid w:val="001C49C4"/>
    <w:rsid w:val="001C5345"/>
    <w:rsid w:val="001C6A5A"/>
    <w:rsid w:val="001C6C28"/>
    <w:rsid w:val="001C6D95"/>
    <w:rsid w:val="001D24D9"/>
    <w:rsid w:val="001D3A33"/>
    <w:rsid w:val="001D3BB7"/>
    <w:rsid w:val="001D580F"/>
    <w:rsid w:val="001D6216"/>
    <w:rsid w:val="001D652B"/>
    <w:rsid w:val="001D6933"/>
    <w:rsid w:val="001D693C"/>
    <w:rsid w:val="001D6996"/>
    <w:rsid w:val="001D72C6"/>
    <w:rsid w:val="001D78F8"/>
    <w:rsid w:val="001D7AFB"/>
    <w:rsid w:val="001D7EE9"/>
    <w:rsid w:val="001E05E7"/>
    <w:rsid w:val="001E191B"/>
    <w:rsid w:val="001E1AD8"/>
    <w:rsid w:val="001E1F8B"/>
    <w:rsid w:val="001E3453"/>
    <w:rsid w:val="001E4745"/>
    <w:rsid w:val="001E4FF5"/>
    <w:rsid w:val="001E653C"/>
    <w:rsid w:val="001E7CFA"/>
    <w:rsid w:val="001F009E"/>
    <w:rsid w:val="001F00F3"/>
    <w:rsid w:val="001F012E"/>
    <w:rsid w:val="001F0533"/>
    <w:rsid w:val="001F2631"/>
    <w:rsid w:val="001F4F3B"/>
    <w:rsid w:val="001F51E6"/>
    <w:rsid w:val="001F5DB6"/>
    <w:rsid w:val="001F72B7"/>
    <w:rsid w:val="001F7AE3"/>
    <w:rsid w:val="002011B5"/>
    <w:rsid w:val="00203A8C"/>
    <w:rsid w:val="00203ADD"/>
    <w:rsid w:val="002055F3"/>
    <w:rsid w:val="00205DCA"/>
    <w:rsid w:val="00206DC2"/>
    <w:rsid w:val="00207845"/>
    <w:rsid w:val="00210804"/>
    <w:rsid w:val="00210A5D"/>
    <w:rsid w:val="00210C87"/>
    <w:rsid w:val="00213552"/>
    <w:rsid w:val="002135A0"/>
    <w:rsid w:val="002145AF"/>
    <w:rsid w:val="002156FC"/>
    <w:rsid w:val="002165C6"/>
    <w:rsid w:val="0021746F"/>
    <w:rsid w:val="002204E9"/>
    <w:rsid w:val="002207E0"/>
    <w:rsid w:val="0022092C"/>
    <w:rsid w:val="0022290B"/>
    <w:rsid w:val="00222BBC"/>
    <w:rsid w:val="002239C4"/>
    <w:rsid w:val="002242AE"/>
    <w:rsid w:val="00227695"/>
    <w:rsid w:val="00230917"/>
    <w:rsid w:val="00230A22"/>
    <w:rsid w:val="00230BA7"/>
    <w:rsid w:val="00231582"/>
    <w:rsid w:val="0023192F"/>
    <w:rsid w:val="0023318C"/>
    <w:rsid w:val="0023469B"/>
    <w:rsid w:val="0023606A"/>
    <w:rsid w:val="00237288"/>
    <w:rsid w:val="00237F5A"/>
    <w:rsid w:val="00240A41"/>
    <w:rsid w:val="00244FD3"/>
    <w:rsid w:val="002458C9"/>
    <w:rsid w:val="00245C1C"/>
    <w:rsid w:val="00246165"/>
    <w:rsid w:val="00247EB3"/>
    <w:rsid w:val="0025014F"/>
    <w:rsid w:val="00251319"/>
    <w:rsid w:val="00251434"/>
    <w:rsid w:val="00251507"/>
    <w:rsid w:val="00252166"/>
    <w:rsid w:val="002528CF"/>
    <w:rsid w:val="00255309"/>
    <w:rsid w:val="00255A34"/>
    <w:rsid w:val="0025629D"/>
    <w:rsid w:val="00256C1F"/>
    <w:rsid w:val="002573B7"/>
    <w:rsid w:val="00257815"/>
    <w:rsid w:val="00257EBD"/>
    <w:rsid w:val="00260271"/>
    <w:rsid w:val="0026270B"/>
    <w:rsid w:val="00262F65"/>
    <w:rsid w:val="00263AB3"/>
    <w:rsid w:val="00264B02"/>
    <w:rsid w:val="0026652E"/>
    <w:rsid w:val="002679C3"/>
    <w:rsid w:val="00267D66"/>
    <w:rsid w:val="00270342"/>
    <w:rsid w:val="00270409"/>
    <w:rsid w:val="00271C10"/>
    <w:rsid w:val="002725B2"/>
    <w:rsid w:val="00272D0E"/>
    <w:rsid w:val="00272DCB"/>
    <w:rsid w:val="00272E19"/>
    <w:rsid w:val="0027351A"/>
    <w:rsid w:val="002737DB"/>
    <w:rsid w:val="00274A34"/>
    <w:rsid w:val="00274F51"/>
    <w:rsid w:val="0027595B"/>
    <w:rsid w:val="0027690B"/>
    <w:rsid w:val="002769BC"/>
    <w:rsid w:val="00277B62"/>
    <w:rsid w:val="00280846"/>
    <w:rsid w:val="0028343E"/>
    <w:rsid w:val="00284D55"/>
    <w:rsid w:val="00284F7E"/>
    <w:rsid w:val="00285012"/>
    <w:rsid w:val="00286DC7"/>
    <w:rsid w:val="00292405"/>
    <w:rsid w:val="00292924"/>
    <w:rsid w:val="00293455"/>
    <w:rsid w:val="00293B9F"/>
    <w:rsid w:val="0029509B"/>
    <w:rsid w:val="00295647"/>
    <w:rsid w:val="002969EC"/>
    <w:rsid w:val="00297150"/>
    <w:rsid w:val="00297378"/>
    <w:rsid w:val="002A0D66"/>
    <w:rsid w:val="002A1A41"/>
    <w:rsid w:val="002A5ADA"/>
    <w:rsid w:val="002A6171"/>
    <w:rsid w:val="002A7B38"/>
    <w:rsid w:val="002A7F53"/>
    <w:rsid w:val="002B0FD6"/>
    <w:rsid w:val="002B236C"/>
    <w:rsid w:val="002B29CD"/>
    <w:rsid w:val="002B2DEA"/>
    <w:rsid w:val="002B34BC"/>
    <w:rsid w:val="002B3CAF"/>
    <w:rsid w:val="002B5876"/>
    <w:rsid w:val="002B5CFA"/>
    <w:rsid w:val="002B7545"/>
    <w:rsid w:val="002C0EC3"/>
    <w:rsid w:val="002C29F8"/>
    <w:rsid w:val="002C32D0"/>
    <w:rsid w:val="002C7CCB"/>
    <w:rsid w:val="002C7F35"/>
    <w:rsid w:val="002D0310"/>
    <w:rsid w:val="002D177F"/>
    <w:rsid w:val="002D1B7F"/>
    <w:rsid w:val="002D2997"/>
    <w:rsid w:val="002D3B5F"/>
    <w:rsid w:val="002D3EB5"/>
    <w:rsid w:val="002D596E"/>
    <w:rsid w:val="002D5A3C"/>
    <w:rsid w:val="002D5F92"/>
    <w:rsid w:val="002D6C3F"/>
    <w:rsid w:val="002D724D"/>
    <w:rsid w:val="002E00CC"/>
    <w:rsid w:val="002E1DC8"/>
    <w:rsid w:val="002E213B"/>
    <w:rsid w:val="002E22E2"/>
    <w:rsid w:val="002E3372"/>
    <w:rsid w:val="002E4D70"/>
    <w:rsid w:val="002E5481"/>
    <w:rsid w:val="002E67ED"/>
    <w:rsid w:val="002E6C60"/>
    <w:rsid w:val="002F145D"/>
    <w:rsid w:val="002F14D0"/>
    <w:rsid w:val="002F155F"/>
    <w:rsid w:val="002F1E22"/>
    <w:rsid w:val="002F2A25"/>
    <w:rsid w:val="002F43D3"/>
    <w:rsid w:val="002F5EE1"/>
    <w:rsid w:val="002F6A16"/>
    <w:rsid w:val="002F6BE2"/>
    <w:rsid w:val="002F74EF"/>
    <w:rsid w:val="002F7859"/>
    <w:rsid w:val="003002E5"/>
    <w:rsid w:val="003007CE"/>
    <w:rsid w:val="00301CBA"/>
    <w:rsid w:val="003037F1"/>
    <w:rsid w:val="00303DED"/>
    <w:rsid w:val="00304280"/>
    <w:rsid w:val="003052AE"/>
    <w:rsid w:val="00305C78"/>
    <w:rsid w:val="00306365"/>
    <w:rsid w:val="00306C4A"/>
    <w:rsid w:val="00306E40"/>
    <w:rsid w:val="00310192"/>
    <w:rsid w:val="00310C05"/>
    <w:rsid w:val="00310C8E"/>
    <w:rsid w:val="00311454"/>
    <w:rsid w:val="0031155E"/>
    <w:rsid w:val="00311C75"/>
    <w:rsid w:val="0031223B"/>
    <w:rsid w:val="003125D1"/>
    <w:rsid w:val="00313C2F"/>
    <w:rsid w:val="003169AA"/>
    <w:rsid w:val="00316FAA"/>
    <w:rsid w:val="0032008A"/>
    <w:rsid w:val="003210A2"/>
    <w:rsid w:val="003219AB"/>
    <w:rsid w:val="00322515"/>
    <w:rsid w:val="00322616"/>
    <w:rsid w:val="0032267C"/>
    <w:rsid w:val="00322D73"/>
    <w:rsid w:val="0032435B"/>
    <w:rsid w:val="00325B59"/>
    <w:rsid w:val="0032701D"/>
    <w:rsid w:val="003271EF"/>
    <w:rsid w:val="00330A3E"/>
    <w:rsid w:val="00332DD2"/>
    <w:rsid w:val="003331D1"/>
    <w:rsid w:val="00333436"/>
    <w:rsid w:val="0033353B"/>
    <w:rsid w:val="0033464D"/>
    <w:rsid w:val="00334AA4"/>
    <w:rsid w:val="00334CB1"/>
    <w:rsid w:val="00337717"/>
    <w:rsid w:val="00337A4B"/>
    <w:rsid w:val="003406E6"/>
    <w:rsid w:val="00340B29"/>
    <w:rsid w:val="00341D7C"/>
    <w:rsid w:val="00342EC2"/>
    <w:rsid w:val="003432BE"/>
    <w:rsid w:val="003449DF"/>
    <w:rsid w:val="00344C38"/>
    <w:rsid w:val="00344C91"/>
    <w:rsid w:val="003471B2"/>
    <w:rsid w:val="00347934"/>
    <w:rsid w:val="00347BE6"/>
    <w:rsid w:val="0035255C"/>
    <w:rsid w:val="00353136"/>
    <w:rsid w:val="00353C8C"/>
    <w:rsid w:val="00353D48"/>
    <w:rsid w:val="00353DEE"/>
    <w:rsid w:val="00355279"/>
    <w:rsid w:val="003565BA"/>
    <w:rsid w:val="00356C32"/>
    <w:rsid w:val="00362B03"/>
    <w:rsid w:val="003632BB"/>
    <w:rsid w:val="003651FE"/>
    <w:rsid w:val="00365DC4"/>
    <w:rsid w:val="0036660A"/>
    <w:rsid w:val="00366ED8"/>
    <w:rsid w:val="003674EF"/>
    <w:rsid w:val="00367581"/>
    <w:rsid w:val="00372F70"/>
    <w:rsid w:val="00373DEE"/>
    <w:rsid w:val="003765C5"/>
    <w:rsid w:val="00376BE0"/>
    <w:rsid w:val="003801FC"/>
    <w:rsid w:val="0038427A"/>
    <w:rsid w:val="00384977"/>
    <w:rsid w:val="0038566A"/>
    <w:rsid w:val="003863AF"/>
    <w:rsid w:val="00386B0C"/>
    <w:rsid w:val="00387665"/>
    <w:rsid w:val="003878E4"/>
    <w:rsid w:val="00391B7E"/>
    <w:rsid w:val="00392108"/>
    <w:rsid w:val="0039413D"/>
    <w:rsid w:val="0039543D"/>
    <w:rsid w:val="00397204"/>
    <w:rsid w:val="0039734A"/>
    <w:rsid w:val="003974F7"/>
    <w:rsid w:val="00397BB6"/>
    <w:rsid w:val="00397DCE"/>
    <w:rsid w:val="003A01DA"/>
    <w:rsid w:val="003A0BBF"/>
    <w:rsid w:val="003A1ABD"/>
    <w:rsid w:val="003A1C3F"/>
    <w:rsid w:val="003A4876"/>
    <w:rsid w:val="003A5AF3"/>
    <w:rsid w:val="003A6F7E"/>
    <w:rsid w:val="003A710F"/>
    <w:rsid w:val="003A7146"/>
    <w:rsid w:val="003B4720"/>
    <w:rsid w:val="003B54A6"/>
    <w:rsid w:val="003B625B"/>
    <w:rsid w:val="003B673A"/>
    <w:rsid w:val="003B6FDA"/>
    <w:rsid w:val="003B7BD5"/>
    <w:rsid w:val="003B7EFE"/>
    <w:rsid w:val="003C0C52"/>
    <w:rsid w:val="003C1407"/>
    <w:rsid w:val="003C2F4F"/>
    <w:rsid w:val="003C39A6"/>
    <w:rsid w:val="003C4E7F"/>
    <w:rsid w:val="003C564E"/>
    <w:rsid w:val="003C6F68"/>
    <w:rsid w:val="003C71E4"/>
    <w:rsid w:val="003C7253"/>
    <w:rsid w:val="003D050B"/>
    <w:rsid w:val="003D093F"/>
    <w:rsid w:val="003D1014"/>
    <w:rsid w:val="003D10D3"/>
    <w:rsid w:val="003D25FA"/>
    <w:rsid w:val="003D2B9F"/>
    <w:rsid w:val="003D3BAE"/>
    <w:rsid w:val="003D4030"/>
    <w:rsid w:val="003D43F8"/>
    <w:rsid w:val="003D4702"/>
    <w:rsid w:val="003D6B21"/>
    <w:rsid w:val="003D7308"/>
    <w:rsid w:val="003D7EFD"/>
    <w:rsid w:val="003E1CDD"/>
    <w:rsid w:val="003E1EB5"/>
    <w:rsid w:val="003E1EBD"/>
    <w:rsid w:val="003E3724"/>
    <w:rsid w:val="003E4232"/>
    <w:rsid w:val="003E4E58"/>
    <w:rsid w:val="003E5107"/>
    <w:rsid w:val="003E6C0F"/>
    <w:rsid w:val="003F1B1C"/>
    <w:rsid w:val="003F281F"/>
    <w:rsid w:val="003F363C"/>
    <w:rsid w:val="003F38DD"/>
    <w:rsid w:val="003F6241"/>
    <w:rsid w:val="00401597"/>
    <w:rsid w:val="0040261E"/>
    <w:rsid w:val="004030DF"/>
    <w:rsid w:val="0040322A"/>
    <w:rsid w:val="004044AE"/>
    <w:rsid w:val="00404AFC"/>
    <w:rsid w:val="00406854"/>
    <w:rsid w:val="004076E3"/>
    <w:rsid w:val="00410B35"/>
    <w:rsid w:val="00410D96"/>
    <w:rsid w:val="004125E7"/>
    <w:rsid w:val="0041335A"/>
    <w:rsid w:val="0041551F"/>
    <w:rsid w:val="004159F1"/>
    <w:rsid w:val="004168FE"/>
    <w:rsid w:val="004177A5"/>
    <w:rsid w:val="004221C5"/>
    <w:rsid w:val="004225F5"/>
    <w:rsid w:val="00422A2F"/>
    <w:rsid w:val="00422D80"/>
    <w:rsid w:val="00423114"/>
    <w:rsid w:val="004233B0"/>
    <w:rsid w:val="00423F74"/>
    <w:rsid w:val="0042423D"/>
    <w:rsid w:val="00425AE5"/>
    <w:rsid w:val="0043043A"/>
    <w:rsid w:val="00431352"/>
    <w:rsid w:val="00431693"/>
    <w:rsid w:val="00432362"/>
    <w:rsid w:val="00432B02"/>
    <w:rsid w:val="00433108"/>
    <w:rsid w:val="004338BC"/>
    <w:rsid w:val="00435A68"/>
    <w:rsid w:val="00436D37"/>
    <w:rsid w:val="0043716C"/>
    <w:rsid w:val="00440A08"/>
    <w:rsid w:val="00440A8E"/>
    <w:rsid w:val="004411EA"/>
    <w:rsid w:val="00442BCF"/>
    <w:rsid w:val="00443659"/>
    <w:rsid w:val="004440E2"/>
    <w:rsid w:val="004442A4"/>
    <w:rsid w:val="00444CE9"/>
    <w:rsid w:val="00444D4A"/>
    <w:rsid w:val="004455AF"/>
    <w:rsid w:val="004459FF"/>
    <w:rsid w:val="00445BB1"/>
    <w:rsid w:val="00446DEA"/>
    <w:rsid w:val="0044757F"/>
    <w:rsid w:val="004476BC"/>
    <w:rsid w:val="004478FE"/>
    <w:rsid w:val="004506D3"/>
    <w:rsid w:val="00452DA9"/>
    <w:rsid w:val="00452DE2"/>
    <w:rsid w:val="004533F3"/>
    <w:rsid w:val="00453A8E"/>
    <w:rsid w:val="00454F83"/>
    <w:rsid w:val="00455721"/>
    <w:rsid w:val="00455AD8"/>
    <w:rsid w:val="00456451"/>
    <w:rsid w:val="004574BC"/>
    <w:rsid w:val="00460654"/>
    <w:rsid w:val="00461915"/>
    <w:rsid w:val="004619AF"/>
    <w:rsid w:val="00461DDC"/>
    <w:rsid w:val="00462865"/>
    <w:rsid w:val="00465363"/>
    <w:rsid w:val="0046589E"/>
    <w:rsid w:val="0046624F"/>
    <w:rsid w:val="0046639C"/>
    <w:rsid w:val="00466AD2"/>
    <w:rsid w:val="00471667"/>
    <w:rsid w:val="00472580"/>
    <w:rsid w:val="004726E6"/>
    <w:rsid w:val="00472BD6"/>
    <w:rsid w:val="00473D10"/>
    <w:rsid w:val="004746C3"/>
    <w:rsid w:val="004755CC"/>
    <w:rsid w:val="004763FA"/>
    <w:rsid w:val="0047737B"/>
    <w:rsid w:val="00477E2E"/>
    <w:rsid w:val="004808DE"/>
    <w:rsid w:val="004814A5"/>
    <w:rsid w:val="0048253A"/>
    <w:rsid w:val="00482A50"/>
    <w:rsid w:val="0048331A"/>
    <w:rsid w:val="00483354"/>
    <w:rsid w:val="00484068"/>
    <w:rsid w:val="0048444F"/>
    <w:rsid w:val="004847FA"/>
    <w:rsid w:val="00484BB0"/>
    <w:rsid w:val="00485250"/>
    <w:rsid w:val="004854D7"/>
    <w:rsid w:val="00487899"/>
    <w:rsid w:val="0049171D"/>
    <w:rsid w:val="004927A4"/>
    <w:rsid w:val="00494725"/>
    <w:rsid w:val="00494F7B"/>
    <w:rsid w:val="0049525A"/>
    <w:rsid w:val="00495759"/>
    <w:rsid w:val="00496B7A"/>
    <w:rsid w:val="004A0A03"/>
    <w:rsid w:val="004A17FF"/>
    <w:rsid w:val="004B1F2A"/>
    <w:rsid w:val="004B2708"/>
    <w:rsid w:val="004B3A54"/>
    <w:rsid w:val="004B3DE1"/>
    <w:rsid w:val="004B3E6C"/>
    <w:rsid w:val="004B511D"/>
    <w:rsid w:val="004B5A4A"/>
    <w:rsid w:val="004B5C20"/>
    <w:rsid w:val="004B6701"/>
    <w:rsid w:val="004B6711"/>
    <w:rsid w:val="004B7BB8"/>
    <w:rsid w:val="004C0EB8"/>
    <w:rsid w:val="004C233E"/>
    <w:rsid w:val="004C27E9"/>
    <w:rsid w:val="004C56A5"/>
    <w:rsid w:val="004C57B8"/>
    <w:rsid w:val="004C6E4A"/>
    <w:rsid w:val="004C7CF7"/>
    <w:rsid w:val="004D0CF4"/>
    <w:rsid w:val="004D1411"/>
    <w:rsid w:val="004D3806"/>
    <w:rsid w:val="004D40FF"/>
    <w:rsid w:val="004D4242"/>
    <w:rsid w:val="004D4EFB"/>
    <w:rsid w:val="004D57C9"/>
    <w:rsid w:val="004D6420"/>
    <w:rsid w:val="004D77A5"/>
    <w:rsid w:val="004E0960"/>
    <w:rsid w:val="004E0DFE"/>
    <w:rsid w:val="004E117A"/>
    <w:rsid w:val="004E233A"/>
    <w:rsid w:val="004E26B8"/>
    <w:rsid w:val="004E28D4"/>
    <w:rsid w:val="004E40C0"/>
    <w:rsid w:val="004E4995"/>
    <w:rsid w:val="004E5B4A"/>
    <w:rsid w:val="004E65D8"/>
    <w:rsid w:val="004E674A"/>
    <w:rsid w:val="004F0532"/>
    <w:rsid w:val="004F06D3"/>
    <w:rsid w:val="004F1BDD"/>
    <w:rsid w:val="004F232B"/>
    <w:rsid w:val="004F3613"/>
    <w:rsid w:val="004F36AA"/>
    <w:rsid w:val="004F392C"/>
    <w:rsid w:val="004F4EFE"/>
    <w:rsid w:val="00500B12"/>
    <w:rsid w:val="00500B36"/>
    <w:rsid w:val="005011B8"/>
    <w:rsid w:val="005014DB"/>
    <w:rsid w:val="005015E4"/>
    <w:rsid w:val="0050358B"/>
    <w:rsid w:val="0050381B"/>
    <w:rsid w:val="00504FC4"/>
    <w:rsid w:val="00505D99"/>
    <w:rsid w:val="005060E7"/>
    <w:rsid w:val="00506704"/>
    <w:rsid w:val="00507081"/>
    <w:rsid w:val="005072C2"/>
    <w:rsid w:val="005077F4"/>
    <w:rsid w:val="00510C31"/>
    <w:rsid w:val="005116A8"/>
    <w:rsid w:val="00511B8B"/>
    <w:rsid w:val="005156E4"/>
    <w:rsid w:val="0051579E"/>
    <w:rsid w:val="00516394"/>
    <w:rsid w:val="00516AFE"/>
    <w:rsid w:val="0051725A"/>
    <w:rsid w:val="00517F12"/>
    <w:rsid w:val="0052128F"/>
    <w:rsid w:val="00521900"/>
    <w:rsid w:val="00522925"/>
    <w:rsid w:val="00522BE2"/>
    <w:rsid w:val="00523454"/>
    <w:rsid w:val="00524BDB"/>
    <w:rsid w:val="00525A5C"/>
    <w:rsid w:val="00525DC1"/>
    <w:rsid w:val="005277B6"/>
    <w:rsid w:val="00527D00"/>
    <w:rsid w:val="00527E24"/>
    <w:rsid w:val="00530965"/>
    <w:rsid w:val="005324B4"/>
    <w:rsid w:val="005346A9"/>
    <w:rsid w:val="005349E6"/>
    <w:rsid w:val="00535DA7"/>
    <w:rsid w:val="005376A9"/>
    <w:rsid w:val="0054078C"/>
    <w:rsid w:val="00541A56"/>
    <w:rsid w:val="00542176"/>
    <w:rsid w:val="0054264D"/>
    <w:rsid w:val="00542C87"/>
    <w:rsid w:val="00543536"/>
    <w:rsid w:val="0054384D"/>
    <w:rsid w:val="00543F90"/>
    <w:rsid w:val="0054452C"/>
    <w:rsid w:val="00546084"/>
    <w:rsid w:val="00550B58"/>
    <w:rsid w:val="005510C6"/>
    <w:rsid w:val="00552A97"/>
    <w:rsid w:val="00553A63"/>
    <w:rsid w:val="005540CD"/>
    <w:rsid w:val="00555357"/>
    <w:rsid w:val="00555D8B"/>
    <w:rsid w:val="0055647A"/>
    <w:rsid w:val="00560876"/>
    <w:rsid w:val="00560A6E"/>
    <w:rsid w:val="00561A57"/>
    <w:rsid w:val="00564BFA"/>
    <w:rsid w:val="00564DC3"/>
    <w:rsid w:val="005662E1"/>
    <w:rsid w:val="00566C35"/>
    <w:rsid w:val="00567874"/>
    <w:rsid w:val="00572427"/>
    <w:rsid w:val="00572EF7"/>
    <w:rsid w:val="00573B93"/>
    <w:rsid w:val="0057472E"/>
    <w:rsid w:val="00574C51"/>
    <w:rsid w:val="005758CC"/>
    <w:rsid w:val="005759BE"/>
    <w:rsid w:val="00577F08"/>
    <w:rsid w:val="00580718"/>
    <w:rsid w:val="005815C3"/>
    <w:rsid w:val="00581B98"/>
    <w:rsid w:val="00582455"/>
    <w:rsid w:val="00582A12"/>
    <w:rsid w:val="00582D62"/>
    <w:rsid w:val="00582DD3"/>
    <w:rsid w:val="00583983"/>
    <w:rsid w:val="005842B2"/>
    <w:rsid w:val="0058480A"/>
    <w:rsid w:val="00586F45"/>
    <w:rsid w:val="00590935"/>
    <w:rsid w:val="00590E61"/>
    <w:rsid w:val="00591FDE"/>
    <w:rsid w:val="00592F15"/>
    <w:rsid w:val="00593079"/>
    <w:rsid w:val="00594247"/>
    <w:rsid w:val="00595978"/>
    <w:rsid w:val="00595D51"/>
    <w:rsid w:val="0059644D"/>
    <w:rsid w:val="005973EA"/>
    <w:rsid w:val="005A0660"/>
    <w:rsid w:val="005A0BCF"/>
    <w:rsid w:val="005A272E"/>
    <w:rsid w:val="005A2BC4"/>
    <w:rsid w:val="005A4EEB"/>
    <w:rsid w:val="005A5542"/>
    <w:rsid w:val="005A7FE8"/>
    <w:rsid w:val="005B057A"/>
    <w:rsid w:val="005B184B"/>
    <w:rsid w:val="005B2BF6"/>
    <w:rsid w:val="005B44A4"/>
    <w:rsid w:val="005C1751"/>
    <w:rsid w:val="005C18B0"/>
    <w:rsid w:val="005C23FC"/>
    <w:rsid w:val="005C5CC7"/>
    <w:rsid w:val="005C5E1D"/>
    <w:rsid w:val="005C6E39"/>
    <w:rsid w:val="005C741F"/>
    <w:rsid w:val="005C7DA9"/>
    <w:rsid w:val="005D09D2"/>
    <w:rsid w:val="005D0F73"/>
    <w:rsid w:val="005D1677"/>
    <w:rsid w:val="005D1775"/>
    <w:rsid w:val="005D2FBB"/>
    <w:rsid w:val="005D3DE9"/>
    <w:rsid w:val="005D3FD7"/>
    <w:rsid w:val="005D43E5"/>
    <w:rsid w:val="005D568F"/>
    <w:rsid w:val="005D7824"/>
    <w:rsid w:val="005E13BD"/>
    <w:rsid w:val="005E2C9E"/>
    <w:rsid w:val="005E3392"/>
    <w:rsid w:val="005E427C"/>
    <w:rsid w:val="005E4793"/>
    <w:rsid w:val="005E53DB"/>
    <w:rsid w:val="005E54C4"/>
    <w:rsid w:val="005E54E8"/>
    <w:rsid w:val="005E6CF7"/>
    <w:rsid w:val="005E6F82"/>
    <w:rsid w:val="005E7A0B"/>
    <w:rsid w:val="005E7EB4"/>
    <w:rsid w:val="005F15AF"/>
    <w:rsid w:val="005F16D4"/>
    <w:rsid w:val="005F2382"/>
    <w:rsid w:val="005F24FC"/>
    <w:rsid w:val="005F3A80"/>
    <w:rsid w:val="005F5B19"/>
    <w:rsid w:val="005F66A5"/>
    <w:rsid w:val="005F7B3E"/>
    <w:rsid w:val="0060001F"/>
    <w:rsid w:val="00600310"/>
    <w:rsid w:val="006017C4"/>
    <w:rsid w:val="00602762"/>
    <w:rsid w:val="00602ED6"/>
    <w:rsid w:val="00602F32"/>
    <w:rsid w:val="00603383"/>
    <w:rsid w:val="0060346F"/>
    <w:rsid w:val="00605099"/>
    <w:rsid w:val="006065CE"/>
    <w:rsid w:val="0060663B"/>
    <w:rsid w:val="00607A1C"/>
    <w:rsid w:val="00607A5B"/>
    <w:rsid w:val="00607C12"/>
    <w:rsid w:val="00607D4C"/>
    <w:rsid w:val="0061140D"/>
    <w:rsid w:val="00611900"/>
    <w:rsid w:val="00612E6B"/>
    <w:rsid w:val="00612E80"/>
    <w:rsid w:val="00613C6A"/>
    <w:rsid w:val="00615707"/>
    <w:rsid w:val="00615969"/>
    <w:rsid w:val="0061776C"/>
    <w:rsid w:val="006206C2"/>
    <w:rsid w:val="00621EF7"/>
    <w:rsid w:val="00624A9B"/>
    <w:rsid w:val="00626DB7"/>
    <w:rsid w:val="00630DD4"/>
    <w:rsid w:val="0063159A"/>
    <w:rsid w:val="00631F61"/>
    <w:rsid w:val="00632D04"/>
    <w:rsid w:val="00632D9A"/>
    <w:rsid w:val="00632F74"/>
    <w:rsid w:val="006347BF"/>
    <w:rsid w:val="00635F3D"/>
    <w:rsid w:val="00635FDA"/>
    <w:rsid w:val="006375AB"/>
    <w:rsid w:val="006403D0"/>
    <w:rsid w:val="00642924"/>
    <w:rsid w:val="00642D1B"/>
    <w:rsid w:val="00645613"/>
    <w:rsid w:val="00645706"/>
    <w:rsid w:val="006460BB"/>
    <w:rsid w:val="006466B5"/>
    <w:rsid w:val="00646F5F"/>
    <w:rsid w:val="00647588"/>
    <w:rsid w:val="006476D2"/>
    <w:rsid w:val="00650558"/>
    <w:rsid w:val="006509DB"/>
    <w:rsid w:val="00650C45"/>
    <w:rsid w:val="00651247"/>
    <w:rsid w:val="00651BD8"/>
    <w:rsid w:val="00651C38"/>
    <w:rsid w:val="006521D6"/>
    <w:rsid w:val="00654B9F"/>
    <w:rsid w:val="006554F2"/>
    <w:rsid w:val="00655CA8"/>
    <w:rsid w:val="00656B76"/>
    <w:rsid w:val="006572D8"/>
    <w:rsid w:val="0066046F"/>
    <w:rsid w:val="00660C3F"/>
    <w:rsid w:val="006628E3"/>
    <w:rsid w:val="006634BD"/>
    <w:rsid w:val="006638B6"/>
    <w:rsid w:val="00663D23"/>
    <w:rsid w:val="00664C4D"/>
    <w:rsid w:val="0066505E"/>
    <w:rsid w:val="006664A6"/>
    <w:rsid w:val="0066736F"/>
    <w:rsid w:val="006675B3"/>
    <w:rsid w:val="00670BA3"/>
    <w:rsid w:val="00671240"/>
    <w:rsid w:val="00671D2A"/>
    <w:rsid w:val="0067200A"/>
    <w:rsid w:val="00672C72"/>
    <w:rsid w:val="00672DE3"/>
    <w:rsid w:val="00673A49"/>
    <w:rsid w:val="00673A4B"/>
    <w:rsid w:val="00673FD4"/>
    <w:rsid w:val="006765D1"/>
    <w:rsid w:val="00677C5A"/>
    <w:rsid w:val="00677E24"/>
    <w:rsid w:val="006802D1"/>
    <w:rsid w:val="006813D5"/>
    <w:rsid w:val="00682448"/>
    <w:rsid w:val="00682B01"/>
    <w:rsid w:val="00682B8B"/>
    <w:rsid w:val="006833D9"/>
    <w:rsid w:val="006854D9"/>
    <w:rsid w:val="00685E7A"/>
    <w:rsid w:val="00686CD2"/>
    <w:rsid w:val="00686EC9"/>
    <w:rsid w:val="0068785E"/>
    <w:rsid w:val="00691649"/>
    <w:rsid w:val="006921E8"/>
    <w:rsid w:val="0069248A"/>
    <w:rsid w:val="00693482"/>
    <w:rsid w:val="00693EFF"/>
    <w:rsid w:val="006944BF"/>
    <w:rsid w:val="0069591B"/>
    <w:rsid w:val="006971DE"/>
    <w:rsid w:val="006A1FF5"/>
    <w:rsid w:val="006A2B3D"/>
    <w:rsid w:val="006A419A"/>
    <w:rsid w:val="006A47B0"/>
    <w:rsid w:val="006A48DA"/>
    <w:rsid w:val="006A4FD0"/>
    <w:rsid w:val="006A55DF"/>
    <w:rsid w:val="006A63FF"/>
    <w:rsid w:val="006A6B13"/>
    <w:rsid w:val="006A6EA5"/>
    <w:rsid w:val="006B0003"/>
    <w:rsid w:val="006B1A9B"/>
    <w:rsid w:val="006B1D0C"/>
    <w:rsid w:val="006B5C02"/>
    <w:rsid w:val="006B78C7"/>
    <w:rsid w:val="006B7F84"/>
    <w:rsid w:val="006C24C3"/>
    <w:rsid w:val="006C3B00"/>
    <w:rsid w:val="006C4544"/>
    <w:rsid w:val="006C48C9"/>
    <w:rsid w:val="006C502C"/>
    <w:rsid w:val="006C5A0A"/>
    <w:rsid w:val="006C5D79"/>
    <w:rsid w:val="006C665C"/>
    <w:rsid w:val="006C6A2F"/>
    <w:rsid w:val="006C6E33"/>
    <w:rsid w:val="006C7C8F"/>
    <w:rsid w:val="006D17C0"/>
    <w:rsid w:val="006D3746"/>
    <w:rsid w:val="006D3F66"/>
    <w:rsid w:val="006D45A1"/>
    <w:rsid w:val="006D56C9"/>
    <w:rsid w:val="006D5BEC"/>
    <w:rsid w:val="006D6176"/>
    <w:rsid w:val="006D7AC9"/>
    <w:rsid w:val="006E1725"/>
    <w:rsid w:val="006E32C3"/>
    <w:rsid w:val="006E3AC3"/>
    <w:rsid w:val="006E4D46"/>
    <w:rsid w:val="006E61E3"/>
    <w:rsid w:val="006E6A40"/>
    <w:rsid w:val="006E6C90"/>
    <w:rsid w:val="006F0BE0"/>
    <w:rsid w:val="006F2F4B"/>
    <w:rsid w:val="006F31DD"/>
    <w:rsid w:val="006F40C5"/>
    <w:rsid w:val="006F658D"/>
    <w:rsid w:val="006F6638"/>
    <w:rsid w:val="006F71EA"/>
    <w:rsid w:val="006F7F6C"/>
    <w:rsid w:val="00700251"/>
    <w:rsid w:val="00700AC7"/>
    <w:rsid w:val="00700C73"/>
    <w:rsid w:val="007011B9"/>
    <w:rsid w:val="00701A57"/>
    <w:rsid w:val="00703153"/>
    <w:rsid w:val="007043DA"/>
    <w:rsid w:val="00704B74"/>
    <w:rsid w:val="00704F25"/>
    <w:rsid w:val="0070541D"/>
    <w:rsid w:val="007057ED"/>
    <w:rsid w:val="00705BA8"/>
    <w:rsid w:val="00705DEB"/>
    <w:rsid w:val="00706B8E"/>
    <w:rsid w:val="00707E0D"/>
    <w:rsid w:val="00710C5C"/>
    <w:rsid w:val="007111D2"/>
    <w:rsid w:val="00711FEE"/>
    <w:rsid w:val="00712A06"/>
    <w:rsid w:val="007132AD"/>
    <w:rsid w:val="00713545"/>
    <w:rsid w:val="00713F90"/>
    <w:rsid w:val="007140D5"/>
    <w:rsid w:val="00714B01"/>
    <w:rsid w:val="0071530C"/>
    <w:rsid w:val="0071687C"/>
    <w:rsid w:val="00720F58"/>
    <w:rsid w:val="00721453"/>
    <w:rsid w:val="00721EE7"/>
    <w:rsid w:val="00722D4D"/>
    <w:rsid w:val="00723C93"/>
    <w:rsid w:val="0072492B"/>
    <w:rsid w:val="007254EF"/>
    <w:rsid w:val="00727DBA"/>
    <w:rsid w:val="00730FED"/>
    <w:rsid w:val="00732906"/>
    <w:rsid w:val="00732FE9"/>
    <w:rsid w:val="00733257"/>
    <w:rsid w:val="00734674"/>
    <w:rsid w:val="00734B4B"/>
    <w:rsid w:val="00734F41"/>
    <w:rsid w:val="007359CB"/>
    <w:rsid w:val="00737A6E"/>
    <w:rsid w:val="0074047B"/>
    <w:rsid w:val="00741285"/>
    <w:rsid w:val="00741D6C"/>
    <w:rsid w:val="00744F83"/>
    <w:rsid w:val="00746472"/>
    <w:rsid w:val="00747272"/>
    <w:rsid w:val="007506A6"/>
    <w:rsid w:val="00750B81"/>
    <w:rsid w:val="00754827"/>
    <w:rsid w:val="0075694A"/>
    <w:rsid w:val="00760370"/>
    <w:rsid w:val="0076084D"/>
    <w:rsid w:val="00762847"/>
    <w:rsid w:val="0076334A"/>
    <w:rsid w:val="00763CF1"/>
    <w:rsid w:val="00763E4A"/>
    <w:rsid w:val="00764D0A"/>
    <w:rsid w:val="007653F1"/>
    <w:rsid w:val="00765C3D"/>
    <w:rsid w:val="007700C5"/>
    <w:rsid w:val="007701A0"/>
    <w:rsid w:val="0077165C"/>
    <w:rsid w:val="00773C69"/>
    <w:rsid w:val="00773E46"/>
    <w:rsid w:val="0077445A"/>
    <w:rsid w:val="00774717"/>
    <w:rsid w:val="00780A49"/>
    <w:rsid w:val="00780B4E"/>
    <w:rsid w:val="00782EFE"/>
    <w:rsid w:val="00783020"/>
    <w:rsid w:val="00783AAB"/>
    <w:rsid w:val="00783DD0"/>
    <w:rsid w:val="00783DE8"/>
    <w:rsid w:val="00783FF9"/>
    <w:rsid w:val="0078577C"/>
    <w:rsid w:val="0078652A"/>
    <w:rsid w:val="00786EEF"/>
    <w:rsid w:val="00790832"/>
    <w:rsid w:val="00791804"/>
    <w:rsid w:val="00791BCB"/>
    <w:rsid w:val="00792D20"/>
    <w:rsid w:val="0079311B"/>
    <w:rsid w:val="007946DF"/>
    <w:rsid w:val="00794EB5"/>
    <w:rsid w:val="00795996"/>
    <w:rsid w:val="007959A1"/>
    <w:rsid w:val="00797F3C"/>
    <w:rsid w:val="007A0C8D"/>
    <w:rsid w:val="007A2661"/>
    <w:rsid w:val="007A2F80"/>
    <w:rsid w:val="007A303A"/>
    <w:rsid w:val="007A32FA"/>
    <w:rsid w:val="007A3FC8"/>
    <w:rsid w:val="007A40A3"/>
    <w:rsid w:val="007A457A"/>
    <w:rsid w:val="007A478F"/>
    <w:rsid w:val="007A53ED"/>
    <w:rsid w:val="007A67A6"/>
    <w:rsid w:val="007A6A0D"/>
    <w:rsid w:val="007A754D"/>
    <w:rsid w:val="007B0130"/>
    <w:rsid w:val="007B04EC"/>
    <w:rsid w:val="007B159F"/>
    <w:rsid w:val="007B1C1F"/>
    <w:rsid w:val="007B29B9"/>
    <w:rsid w:val="007B2C16"/>
    <w:rsid w:val="007B46DB"/>
    <w:rsid w:val="007B4879"/>
    <w:rsid w:val="007B57A9"/>
    <w:rsid w:val="007C217E"/>
    <w:rsid w:val="007C2387"/>
    <w:rsid w:val="007C27CB"/>
    <w:rsid w:val="007C287C"/>
    <w:rsid w:val="007C3815"/>
    <w:rsid w:val="007C3BFE"/>
    <w:rsid w:val="007C402A"/>
    <w:rsid w:val="007C5EF3"/>
    <w:rsid w:val="007D0B7E"/>
    <w:rsid w:val="007D0B82"/>
    <w:rsid w:val="007D1701"/>
    <w:rsid w:val="007D1CA0"/>
    <w:rsid w:val="007D295F"/>
    <w:rsid w:val="007D4438"/>
    <w:rsid w:val="007D4E32"/>
    <w:rsid w:val="007D550D"/>
    <w:rsid w:val="007E0943"/>
    <w:rsid w:val="007E109C"/>
    <w:rsid w:val="007E22B5"/>
    <w:rsid w:val="007E29F3"/>
    <w:rsid w:val="007E2CFD"/>
    <w:rsid w:val="007E3973"/>
    <w:rsid w:val="007E3B76"/>
    <w:rsid w:val="007E6A0D"/>
    <w:rsid w:val="007F12D6"/>
    <w:rsid w:val="007F1713"/>
    <w:rsid w:val="007F1732"/>
    <w:rsid w:val="007F35B2"/>
    <w:rsid w:val="007F48F2"/>
    <w:rsid w:val="0080163B"/>
    <w:rsid w:val="0080180A"/>
    <w:rsid w:val="00801875"/>
    <w:rsid w:val="00801956"/>
    <w:rsid w:val="00802DA2"/>
    <w:rsid w:val="00804D79"/>
    <w:rsid w:val="008058C7"/>
    <w:rsid w:val="008069BC"/>
    <w:rsid w:val="008078BC"/>
    <w:rsid w:val="00807EAF"/>
    <w:rsid w:val="0081054A"/>
    <w:rsid w:val="00811299"/>
    <w:rsid w:val="0081160D"/>
    <w:rsid w:val="00811B25"/>
    <w:rsid w:val="0081205E"/>
    <w:rsid w:val="00813993"/>
    <w:rsid w:val="008139C1"/>
    <w:rsid w:val="00814EA5"/>
    <w:rsid w:val="00815451"/>
    <w:rsid w:val="0081646E"/>
    <w:rsid w:val="00817249"/>
    <w:rsid w:val="00817E85"/>
    <w:rsid w:val="00820531"/>
    <w:rsid w:val="00822821"/>
    <w:rsid w:val="00823B7E"/>
    <w:rsid w:val="008242DC"/>
    <w:rsid w:val="008253A2"/>
    <w:rsid w:val="008260F5"/>
    <w:rsid w:val="008263AE"/>
    <w:rsid w:val="00827F76"/>
    <w:rsid w:val="00830289"/>
    <w:rsid w:val="00830CA5"/>
    <w:rsid w:val="0083218B"/>
    <w:rsid w:val="008324FD"/>
    <w:rsid w:val="00833087"/>
    <w:rsid w:val="00834B5D"/>
    <w:rsid w:val="00836AAF"/>
    <w:rsid w:val="00836C23"/>
    <w:rsid w:val="008409A2"/>
    <w:rsid w:val="00841B85"/>
    <w:rsid w:val="00843A09"/>
    <w:rsid w:val="00844DB1"/>
    <w:rsid w:val="00845BAA"/>
    <w:rsid w:val="00845EB1"/>
    <w:rsid w:val="00851317"/>
    <w:rsid w:val="00851715"/>
    <w:rsid w:val="00853469"/>
    <w:rsid w:val="008543BB"/>
    <w:rsid w:val="00855A1D"/>
    <w:rsid w:val="00856899"/>
    <w:rsid w:val="008576C7"/>
    <w:rsid w:val="00860CBB"/>
    <w:rsid w:val="00862D59"/>
    <w:rsid w:val="00863D7C"/>
    <w:rsid w:val="008642AD"/>
    <w:rsid w:val="00864365"/>
    <w:rsid w:val="0086756A"/>
    <w:rsid w:val="00871E1B"/>
    <w:rsid w:val="008729EB"/>
    <w:rsid w:val="00874B71"/>
    <w:rsid w:val="00875339"/>
    <w:rsid w:val="0087593D"/>
    <w:rsid w:val="00875A9B"/>
    <w:rsid w:val="00875F8C"/>
    <w:rsid w:val="00876FAD"/>
    <w:rsid w:val="0087747A"/>
    <w:rsid w:val="00880764"/>
    <w:rsid w:val="008818D1"/>
    <w:rsid w:val="008825BE"/>
    <w:rsid w:val="0088353E"/>
    <w:rsid w:val="008839DC"/>
    <w:rsid w:val="0088497F"/>
    <w:rsid w:val="008852C0"/>
    <w:rsid w:val="008928C0"/>
    <w:rsid w:val="00893327"/>
    <w:rsid w:val="00893454"/>
    <w:rsid w:val="00894C3A"/>
    <w:rsid w:val="00894D47"/>
    <w:rsid w:val="008965B8"/>
    <w:rsid w:val="00896667"/>
    <w:rsid w:val="00896F1C"/>
    <w:rsid w:val="008A07FF"/>
    <w:rsid w:val="008A0B0C"/>
    <w:rsid w:val="008A1801"/>
    <w:rsid w:val="008A22BB"/>
    <w:rsid w:val="008A2409"/>
    <w:rsid w:val="008A2B41"/>
    <w:rsid w:val="008A2D61"/>
    <w:rsid w:val="008A33A8"/>
    <w:rsid w:val="008A39EE"/>
    <w:rsid w:val="008A54D6"/>
    <w:rsid w:val="008A5627"/>
    <w:rsid w:val="008B030D"/>
    <w:rsid w:val="008B1685"/>
    <w:rsid w:val="008B2009"/>
    <w:rsid w:val="008B21C7"/>
    <w:rsid w:val="008B2671"/>
    <w:rsid w:val="008B2BEE"/>
    <w:rsid w:val="008B495A"/>
    <w:rsid w:val="008B4BB3"/>
    <w:rsid w:val="008B4F28"/>
    <w:rsid w:val="008B57AE"/>
    <w:rsid w:val="008B6186"/>
    <w:rsid w:val="008B6BCE"/>
    <w:rsid w:val="008B6D5B"/>
    <w:rsid w:val="008B70CB"/>
    <w:rsid w:val="008B742B"/>
    <w:rsid w:val="008C0845"/>
    <w:rsid w:val="008C1B26"/>
    <w:rsid w:val="008C2011"/>
    <w:rsid w:val="008C2690"/>
    <w:rsid w:val="008C26A2"/>
    <w:rsid w:val="008C328B"/>
    <w:rsid w:val="008C5A48"/>
    <w:rsid w:val="008C61A2"/>
    <w:rsid w:val="008C75E5"/>
    <w:rsid w:val="008D00EB"/>
    <w:rsid w:val="008D1473"/>
    <w:rsid w:val="008D2A34"/>
    <w:rsid w:val="008D2FA6"/>
    <w:rsid w:val="008D3519"/>
    <w:rsid w:val="008D42B3"/>
    <w:rsid w:val="008D5622"/>
    <w:rsid w:val="008D7B09"/>
    <w:rsid w:val="008E0237"/>
    <w:rsid w:val="008E0367"/>
    <w:rsid w:val="008E098E"/>
    <w:rsid w:val="008E14C3"/>
    <w:rsid w:val="008E17CE"/>
    <w:rsid w:val="008E1CE8"/>
    <w:rsid w:val="008E3EB0"/>
    <w:rsid w:val="008E3F5C"/>
    <w:rsid w:val="008E6430"/>
    <w:rsid w:val="008F0176"/>
    <w:rsid w:val="008F110B"/>
    <w:rsid w:val="008F198A"/>
    <w:rsid w:val="008F3F73"/>
    <w:rsid w:val="008F54C7"/>
    <w:rsid w:val="008F5A43"/>
    <w:rsid w:val="008F635D"/>
    <w:rsid w:val="008F688A"/>
    <w:rsid w:val="00900793"/>
    <w:rsid w:val="0090104F"/>
    <w:rsid w:val="00901062"/>
    <w:rsid w:val="0090168C"/>
    <w:rsid w:val="00901A32"/>
    <w:rsid w:val="0090246B"/>
    <w:rsid w:val="009058A4"/>
    <w:rsid w:val="0091137A"/>
    <w:rsid w:val="009114E3"/>
    <w:rsid w:val="00911666"/>
    <w:rsid w:val="00912E8F"/>
    <w:rsid w:val="00914511"/>
    <w:rsid w:val="0091573E"/>
    <w:rsid w:val="00916588"/>
    <w:rsid w:val="009207B8"/>
    <w:rsid w:val="0092119C"/>
    <w:rsid w:val="00921DF1"/>
    <w:rsid w:val="00923237"/>
    <w:rsid w:val="00923646"/>
    <w:rsid w:val="00924881"/>
    <w:rsid w:val="00924936"/>
    <w:rsid w:val="00926685"/>
    <w:rsid w:val="0092758A"/>
    <w:rsid w:val="0093029E"/>
    <w:rsid w:val="009303CE"/>
    <w:rsid w:val="00930871"/>
    <w:rsid w:val="00930E0A"/>
    <w:rsid w:val="009314DA"/>
    <w:rsid w:val="00932194"/>
    <w:rsid w:val="00934E23"/>
    <w:rsid w:val="009355EE"/>
    <w:rsid w:val="009357C1"/>
    <w:rsid w:val="00936AEF"/>
    <w:rsid w:val="00936C72"/>
    <w:rsid w:val="0093714E"/>
    <w:rsid w:val="0094111A"/>
    <w:rsid w:val="00941EA5"/>
    <w:rsid w:val="00941F4E"/>
    <w:rsid w:val="009429CE"/>
    <w:rsid w:val="009435D5"/>
    <w:rsid w:val="00943B81"/>
    <w:rsid w:val="00944954"/>
    <w:rsid w:val="00944F7B"/>
    <w:rsid w:val="00945E2B"/>
    <w:rsid w:val="00945F8B"/>
    <w:rsid w:val="00947B04"/>
    <w:rsid w:val="009534DF"/>
    <w:rsid w:val="009535B9"/>
    <w:rsid w:val="00953B33"/>
    <w:rsid w:val="00953BF1"/>
    <w:rsid w:val="00953CC7"/>
    <w:rsid w:val="00953D79"/>
    <w:rsid w:val="0095427C"/>
    <w:rsid w:val="009544DD"/>
    <w:rsid w:val="00954B07"/>
    <w:rsid w:val="009559CD"/>
    <w:rsid w:val="00956864"/>
    <w:rsid w:val="00957074"/>
    <w:rsid w:val="00960063"/>
    <w:rsid w:val="009605B8"/>
    <w:rsid w:val="009619C8"/>
    <w:rsid w:val="00962F8F"/>
    <w:rsid w:val="009634AB"/>
    <w:rsid w:val="0096461B"/>
    <w:rsid w:val="00964650"/>
    <w:rsid w:val="009657C6"/>
    <w:rsid w:val="0096614F"/>
    <w:rsid w:val="00970502"/>
    <w:rsid w:val="00970B9C"/>
    <w:rsid w:val="00970E11"/>
    <w:rsid w:val="00970F57"/>
    <w:rsid w:val="00971DD1"/>
    <w:rsid w:val="00972022"/>
    <w:rsid w:val="009724AE"/>
    <w:rsid w:val="0097367C"/>
    <w:rsid w:val="00975047"/>
    <w:rsid w:val="009759F0"/>
    <w:rsid w:val="00977927"/>
    <w:rsid w:val="009812DB"/>
    <w:rsid w:val="009817AE"/>
    <w:rsid w:val="00981F61"/>
    <w:rsid w:val="00982CB5"/>
    <w:rsid w:val="0098327F"/>
    <w:rsid w:val="0098510B"/>
    <w:rsid w:val="0098639A"/>
    <w:rsid w:val="00986F53"/>
    <w:rsid w:val="0098727C"/>
    <w:rsid w:val="00987A68"/>
    <w:rsid w:val="0099001E"/>
    <w:rsid w:val="00990495"/>
    <w:rsid w:val="00990799"/>
    <w:rsid w:val="00990C97"/>
    <w:rsid w:val="009915C3"/>
    <w:rsid w:val="009917BD"/>
    <w:rsid w:val="00991DBD"/>
    <w:rsid w:val="00993B97"/>
    <w:rsid w:val="009949ED"/>
    <w:rsid w:val="00994EDF"/>
    <w:rsid w:val="00994EEB"/>
    <w:rsid w:val="0099593E"/>
    <w:rsid w:val="009976C5"/>
    <w:rsid w:val="0099790B"/>
    <w:rsid w:val="009A02CB"/>
    <w:rsid w:val="009A2201"/>
    <w:rsid w:val="009A2B9D"/>
    <w:rsid w:val="009A2FFD"/>
    <w:rsid w:val="009A3C4D"/>
    <w:rsid w:val="009A46BC"/>
    <w:rsid w:val="009A4B0B"/>
    <w:rsid w:val="009A5027"/>
    <w:rsid w:val="009A5363"/>
    <w:rsid w:val="009B0577"/>
    <w:rsid w:val="009B067C"/>
    <w:rsid w:val="009B0DF8"/>
    <w:rsid w:val="009B0F59"/>
    <w:rsid w:val="009B194D"/>
    <w:rsid w:val="009B1A1F"/>
    <w:rsid w:val="009B3806"/>
    <w:rsid w:val="009B38D2"/>
    <w:rsid w:val="009B3C24"/>
    <w:rsid w:val="009B4038"/>
    <w:rsid w:val="009B4744"/>
    <w:rsid w:val="009B67A7"/>
    <w:rsid w:val="009B7057"/>
    <w:rsid w:val="009B723C"/>
    <w:rsid w:val="009C0F06"/>
    <w:rsid w:val="009C23ED"/>
    <w:rsid w:val="009C4CCA"/>
    <w:rsid w:val="009C4F41"/>
    <w:rsid w:val="009C58E8"/>
    <w:rsid w:val="009C66EE"/>
    <w:rsid w:val="009C6D5B"/>
    <w:rsid w:val="009C6E64"/>
    <w:rsid w:val="009C7059"/>
    <w:rsid w:val="009C75A7"/>
    <w:rsid w:val="009C77BB"/>
    <w:rsid w:val="009D18F2"/>
    <w:rsid w:val="009D19CB"/>
    <w:rsid w:val="009D2B6E"/>
    <w:rsid w:val="009D3C8C"/>
    <w:rsid w:val="009D4117"/>
    <w:rsid w:val="009D4981"/>
    <w:rsid w:val="009D5118"/>
    <w:rsid w:val="009D580C"/>
    <w:rsid w:val="009D5A23"/>
    <w:rsid w:val="009D6912"/>
    <w:rsid w:val="009D745C"/>
    <w:rsid w:val="009E0A3E"/>
    <w:rsid w:val="009E14F0"/>
    <w:rsid w:val="009E1532"/>
    <w:rsid w:val="009E1900"/>
    <w:rsid w:val="009E2176"/>
    <w:rsid w:val="009E2B82"/>
    <w:rsid w:val="009E36E8"/>
    <w:rsid w:val="009E3E0D"/>
    <w:rsid w:val="009E421F"/>
    <w:rsid w:val="009E5BFC"/>
    <w:rsid w:val="009E7139"/>
    <w:rsid w:val="009E7D1A"/>
    <w:rsid w:val="009F0862"/>
    <w:rsid w:val="009F0A11"/>
    <w:rsid w:val="009F1195"/>
    <w:rsid w:val="009F204A"/>
    <w:rsid w:val="009F2B7F"/>
    <w:rsid w:val="009F307E"/>
    <w:rsid w:val="009F3716"/>
    <w:rsid w:val="009F44E3"/>
    <w:rsid w:val="009F4A49"/>
    <w:rsid w:val="009F52FA"/>
    <w:rsid w:val="009F6A68"/>
    <w:rsid w:val="009F742A"/>
    <w:rsid w:val="009F75A6"/>
    <w:rsid w:val="00A00728"/>
    <w:rsid w:val="00A00EED"/>
    <w:rsid w:val="00A04D8B"/>
    <w:rsid w:val="00A04E7B"/>
    <w:rsid w:val="00A06B7C"/>
    <w:rsid w:val="00A071DD"/>
    <w:rsid w:val="00A07AB5"/>
    <w:rsid w:val="00A103FD"/>
    <w:rsid w:val="00A112AF"/>
    <w:rsid w:val="00A112B0"/>
    <w:rsid w:val="00A11FBD"/>
    <w:rsid w:val="00A12667"/>
    <w:rsid w:val="00A131CD"/>
    <w:rsid w:val="00A134EB"/>
    <w:rsid w:val="00A13E03"/>
    <w:rsid w:val="00A13FB1"/>
    <w:rsid w:val="00A150E3"/>
    <w:rsid w:val="00A15778"/>
    <w:rsid w:val="00A1591F"/>
    <w:rsid w:val="00A16544"/>
    <w:rsid w:val="00A16ABA"/>
    <w:rsid w:val="00A20963"/>
    <w:rsid w:val="00A21721"/>
    <w:rsid w:val="00A217DA"/>
    <w:rsid w:val="00A226CB"/>
    <w:rsid w:val="00A22D0B"/>
    <w:rsid w:val="00A245BE"/>
    <w:rsid w:val="00A24D04"/>
    <w:rsid w:val="00A258FD"/>
    <w:rsid w:val="00A26367"/>
    <w:rsid w:val="00A27B8F"/>
    <w:rsid w:val="00A31BFF"/>
    <w:rsid w:val="00A34BAD"/>
    <w:rsid w:val="00A3623C"/>
    <w:rsid w:val="00A3772B"/>
    <w:rsid w:val="00A37A57"/>
    <w:rsid w:val="00A402C2"/>
    <w:rsid w:val="00A4223D"/>
    <w:rsid w:val="00A42E07"/>
    <w:rsid w:val="00A44263"/>
    <w:rsid w:val="00A44418"/>
    <w:rsid w:val="00A44DE7"/>
    <w:rsid w:val="00A46AE8"/>
    <w:rsid w:val="00A47EFB"/>
    <w:rsid w:val="00A50270"/>
    <w:rsid w:val="00A508C5"/>
    <w:rsid w:val="00A51198"/>
    <w:rsid w:val="00A513C5"/>
    <w:rsid w:val="00A51FC1"/>
    <w:rsid w:val="00A531E6"/>
    <w:rsid w:val="00A53411"/>
    <w:rsid w:val="00A53991"/>
    <w:rsid w:val="00A539C0"/>
    <w:rsid w:val="00A55B41"/>
    <w:rsid w:val="00A57964"/>
    <w:rsid w:val="00A60376"/>
    <w:rsid w:val="00A60D74"/>
    <w:rsid w:val="00A60FB4"/>
    <w:rsid w:val="00A61327"/>
    <w:rsid w:val="00A615CC"/>
    <w:rsid w:val="00A61CF4"/>
    <w:rsid w:val="00A6341A"/>
    <w:rsid w:val="00A63BED"/>
    <w:rsid w:val="00A63EA6"/>
    <w:rsid w:val="00A65804"/>
    <w:rsid w:val="00A70953"/>
    <w:rsid w:val="00A71BDD"/>
    <w:rsid w:val="00A72201"/>
    <w:rsid w:val="00A73574"/>
    <w:rsid w:val="00A73A3C"/>
    <w:rsid w:val="00A74FD7"/>
    <w:rsid w:val="00A75CAF"/>
    <w:rsid w:val="00A766EB"/>
    <w:rsid w:val="00A77012"/>
    <w:rsid w:val="00A77684"/>
    <w:rsid w:val="00A807F3"/>
    <w:rsid w:val="00A829D8"/>
    <w:rsid w:val="00A83113"/>
    <w:rsid w:val="00A83B32"/>
    <w:rsid w:val="00A83BA9"/>
    <w:rsid w:val="00A84721"/>
    <w:rsid w:val="00A858B6"/>
    <w:rsid w:val="00A868DF"/>
    <w:rsid w:val="00A91207"/>
    <w:rsid w:val="00A91A2B"/>
    <w:rsid w:val="00A92BA1"/>
    <w:rsid w:val="00A93D4D"/>
    <w:rsid w:val="00A94D1D"/>
    <w:rsid w:val="00A94F01"/>
    <w:rsid w:val="00AA0242"/>
    <w:rsid w:val="00AA09E0"/>
    <w:rsid w:val="00AA0CB3"/>
    <w:rsid w:val="00AA0E9C"/>
    <w:rsid w:val="00AA3785"/>
    <w:rsid w:val="00AA3FA9"/>
    <w:rsid w:val="00AA46F2"/>
    <w:rsid w:val="00AA5029"/>
    <w:rsid w:val="00AA5761"/>
    <w:rsid w:val="00AA5E29"/>
    <w:rsid w:val="00AB1D7A"/>
    <w:rsid w:val="00AB2119"/>
    <w:rsid w:val="00AB4248"/>
    <w:rsid w:val="00AB52DB"/>
    <w:rsid w:val="00AB744D"/>
    <w:rsid w:val="00AC05E8"/>
    <w:rsid w:val="00AC07FB"/>
    <w:rsid w:val="00AC0CEC"/>
    <w:rsid w:val="00AC37D4"/>
    <w:rsid w:val="00AC4291"/>
    <w:rsid w:val="00AD000D"/>
    <w:rsid w:val="00AD02B6"/>
    <w:rsid w:val="00AD068B"/>
    <w:rsid w:val="00AD15B8"/>
    <w:rsid w:val="00AD2DC9"/>
    <w:rsid w:val="00AD6B32"/>
    <w:rsid w:val="00AD6EED"/>
    <w:rsid w:val="00AE12BF"/>
    <w:rsid w:val="00AE1430"/>
    <w:rsid w:val="00AE28D9"/>
    <w:rsid w:val="00AE362C"/>
    <w:rsid w:val="00AE36E5"/>
    <w:rsid w:val="00AE56F0"/>
    <w:rsid w:val="00AE5A6D"/>
    <w:rsid w:val="00AE603A"/>
    <w:rsid w:val="00AE648E"/>
    <w:rsid w:val="00AE67EF"/>
    <w:rsid w:val="00AE71D8"/>
    <w:rsid w:val="00AE79F8"/>
    <w:rsid w:val="00AF0D8E"/>
    <w:rsid w:val="00AF2107"/>
    <w:rsid w:val="00AF23CD"/>
    <w:rsid w:val="00AF458E"/>
    <w:rsid w:val="00AF4C30"/>
    <w:rsid w:val="00AF52CB"/>
    <w:rsid w:val="00AF54D8"/>
    <w:rsid w:val="00AF65B9"/>
    <w:rsid w:val="00B010FA"/>
    <w:rsid w:val="00B018D6"/>
    <w:rsid w:val="00B021AB"/>
    <w:rsid w:val="00B0271E"/>
    <w:rsid w:val="00B02FB2"/>
    <w:rsid w:val="00B03F1C"/>
    <w:rsid w:val="00B04066"/>
    <w:rsid w:val="00B04B68"/>
    <w:rsid w:val="00B07214"/>
    <w:rsid w:val="00B07C0C"/>
    <w:rsid w:val="00B11A64"/>
    <w:rsid w:val="00B11B11"/>
    <w:rsid w:val="00B11FCB"/>
    <w:rsid w:val="00B120AB"/>
    <w:rsid w:val="00B12B69"/>
    <w:rsid w:val="00B12F0F"/>
    <w:rsid w:val="00B14397"/>
    <w:rsid w:val="00B1475F"/>
    <w:rsid w:val="00B149E6"/>
    <w:rsid w:val="00B14D07"/>
    <w:rsid w:val="00B14E99"/>
    <w:rsid w:val="00B14FD8"/>
    <w:rsid w:val="00B15460"/>
    <w:rsid w:val="00B167E4"/>
    <w:rsid w:val="00B16EBC"/>
    <w:rsid w:val="00B20D6F"/>
    <w:rsid w:val="00B2243A"/>
    <w:rsid w:val="00B23057"/>
    <w:rsid w:val="00B233A0"/>
    <w:rsid w:val="00B242C7"/>
    <w:rsid w:val="00B2466C"/>
    <w:rsid w:val="00B246BA"/>
    <w:rsid w:val="00B25127"/>
    <w:rsid w:val="00B2583C"/>
    <w:rsid w:val="00B2609D"/>
    <w:rsid w:val="00B27963"/>
    <w:rsid w:val="00B308CB"/>
    <w:rsid w:val="00B32054"/>
    <w:rsid w:val="00B32CB0"/>
    <w:rsid w:val="00B334B2"/>
    <w:rsid w:val="00B33A9C"/>
    <w:rsid w:val="00B3450B"/>
    <w:rsid w:val="00B366F6"/>
    <w:rsid w:val="00B372F6"/>
    <w:rsid w:val="00B379D5"/>
    <w:rsid w:val="00B37B81"/>
    <w:rsid w:val="00B40440"/>
    <w:rsid w:val="00B41565"/>
    <w:rsid w:val="00B452E7"/>
    <w:rsid w:val="00B47ED9"/>
    <w:rsid w:val="00B50EC3"/>
    <w:rsid w:val="00B5129A"/>
    <w:rsid w:val="00B53439"/>
    <w:rsid w:val="00B55B7F"/>
    <w:rsid w:val="00B56838"/>
    <w:rsid w:val="00B57C91"/>
    <w:rsid w:val="00B60876"/>
    <w:rsid w:val="00B60C1B"/>
    <w:rsid w:val="00B6165A"/>
    <w:rsid w:val="00B61FB3"/>
    <w:rsid w:val="00B62149"/>
    <w:rsid w:val="00B64862"/>
    <w:rsid w:val="00B653C4"/>
    <w:rsid w:val="00B6661A"/>
    <w:rsid w:val="00B66CEE"/>
    <w:rsid w:val="00B708C8"/>
    <w:rsid w:val="00B74EB7"/>
    <w:rsid w:val="00B74F0B"/>
    <w:rsid w:val="00B74F23"/>
    <w:rsid w:val="00B75060"/>
    <w:rsid w:val="00B75167"/>
    <w:rsid w:val="00B75658"/>
    <w:rsid w:val="00B758E3"/>
    <w:rsid w:val="00B76F0D"/>
    <w:rsid w:val="00B77060"/>
    <w:rsid w:val="00B77D23"/>
    <w:rsid w:val="00B80952"/>
    <w:rsid w:val="00B80CE3"/>
    <w:rsid w:val="00B81196"/>
    <w:rsid w:val="00B81D33"/>
    <w:rsid w:val="00B81EF9"/>
    <w:rsid w:val="00B84AC0"/>
    <w:rsid w:val="00B8505A"/>
    <w:rsid w:val="00B868CC"/>
    <w:rsid w:val="00B8699A"/>
    <w:rsid w:val="00B87A1F"/>
    <w:rsid w:val="00B92D8F"/>
    <w:rsid w:val="00B92E4C"/>
    <w:rsid w:val="00B93645"/>
    <w:rsid w:val="00B93F4E"/>
    <w:rsid w:val="00B94092"/>
    <w:rsid w:val="00B944B1"/>
    <w:rsid w:val="00B957C5"/>
    <w:rsid w:val="00B95FC4"/>
    <w:rsid w:val="00B97463"/>
    <w:rsid w:val="00BA31AF"/>
    <w:rsid w:val="00BA32C5"/>
    <w:rsid w:val="00BA3D5A"/>
    <w:rsid w:val="00BA3E83"/>
    <w:rsid w:val="00BA47B8"/>
    <w:rsid w:val="00BA58B1"/>
    <w:rsid w:val="00BA5A70"/>
    <w:rsid w:val="00BA6722"/>
    <w:rsid w:val="00BA6838"/>
    <w:rsid w:val="00BB047C"/>
    <w:rsid w:val="00BB0D42"/>
    <w:rsid w:val="00BB118D"/>
    <w:rsid w:val="00BB1C59"/>
    <w:rsid w:val="00BB2B2D"/>
    <w:rsid w:val="00BB512B"/>
    <w:rsid w:val="00BB7296"/>
    <w:rsid w:val="00BC1BF9"/>
    <w:rsid w:val="00BC1FAF"/>
    <w:rsid w:val="00BC2005"/>
    <w:rsid w:val="00BC4409"/>
    <w:rsid w:val="00BC4A1A"/>
    <w:rsid w:val="00BC6420"/>
    <w:rsid w:val="00BC69EB"/>
    <w:rsid w:val="00BC7019"/>
    <w:rsid w:val="00BC701F"/>
    <w:rsid w:val="00BD04BE"/>
    <w:rsid w:val="00BD0FD1"/>
    <w:rsid w:val="00BD2112"/>
    <w:rsid w:val="00BD28AC"/>
    <w:rsid w:val="00BD2A3D"/>
    <w:rsid w:val="00BD3224"/>
    <w:rsid w:val="00BD3782"/>
    <w:rsid w:val="00BD432F"/>
    <w:rsid w:val="00BD498A"/>
    <w:rsid w:val="00BD5603"/>
    <w:rsid w:val="00BE0499"/>
    <w:rsid w:val="00BE04AE"/>
    <w:rsid w:val="00BE0ECC"/>
    <w:rsid w:val="00BE1713"/>
    <w:rsid w:val="00BE321F"/>
    <w:rsid w:val="00BE33FE"/>
    <w:rsid w:val="00BE3B8B"/>
    <w:rsid w:val="00BE4401"/>
    <w:rsid w:val="00BE4830"/>
    <w:rsid w:val="00BE5D22"/>
    <w:rsid w:val="00BE5FFE"/>
    <w:rsid w:val="00BE63C8"/>
    <w:rsid w:val="00BE6A30"/>
    <w:rsid w:val="00BE6C76"/>
    <w:rsid w:val="00BE729F"/>
    <w:rsid w:val="00BF0932"/>
    <w:rsid w:val="00BF23FF"/>
    <w:rsid w:val="00BF2EA3"/>
    <w:rsid w:val="00BF37CD"/>
    <w:rsid w:val="00BF3DFA"/>
    <w:rsid w:val="00BF46D3"/>
    <w:rsid w:val="00BF4EEC"/>
    <w:rsid w:val="00BF5803"/>
    <w:rsid w:val="00BF5CE4"/>
    <w:rsid w:val="00BF6CE7"/>
    <w:rsid w:val="00BF76FE"/>
    <w:rsid w:val="00BF7B8C"/>
    <w:rsid w:val="00C0054D"/>
    <w:rsid w:val="00C0298D"/>
    <w:rsid w:val="00C03505"/>
    <w:rsid w:val="00C04166"/>
    <w:rsid w:val="00C04781"/>
    <w:rsid w:val="00C04A98"/>
    <w:rsid w:val="00C05DCC"/>
    <w:rsid w:val="00C05E82"/>
    <w:rsid w:val="00C075C5"/>
    <w:rsid w:val="00C113B8"/>
    <w:rsid w:val="00C13E46"/>
    <w:rsid w:val="00C1402C"/>
    <w:rsid w:val="00C14A57"/>
    <w:rsid w:val="00C14DFD"/>
    <w:rsid w:val="00C15FC0"/>
    <w:rsid w:val="00C163AE"/>
    <w:rsid w:val="00C16814"/>
    <w:rsid w:val="00C16A01"/>
    <w:rsid w:val="00C174DB"/>
    <w:rsid w:val="00C2136A"/>
    <w:rsid w:val="00C21EB4"/>
    <w:rsid w:val="00C227D6"/>
    <w:rsid w:val="00C23EA0"/>
    <w:rsid w:val="00C24280"/>
    <w:rsid w:val="00C25B6A"/>
    <w:rsid w:val="00C25D63"/>
    <w:rsid w:val="00C2601A"/>
    <w:rsid w:val="00C26E8D"/>
    <w:rsid w:val="00C3045E"/>
    <w:rsid w:val="00C306AE"/>
    <w:rsid w:val="00C3140F"/>
    <w:rsid w:val="00C3431F"/>
    <w:rsid w:val="00C34C01"/>
    <w:rsid w:val="00C34E29"/>
    <w:rsid w:val="00C36D1F"/>
    <w:rsid w:val="00C37443"/>
    <w:rsid w:val="00C37527"/>
    <w:rsid w:val="00C37B28"/>
    <w:rsid w:val="00C41FAE"/>
    <w:rsid w:val="00C43709"/>
    <w:rsid w:val="00C4389B"/>
    <w:rsid w:val="00C43D8D"/>
    <w:rsid w:val="00C440D8"/>
    <w:rsid w:val="00C44B35"/>
    <w:rsid w:val="00C45B8D"/>
    <w:rsid w:val="00C45F63"/>
    <w:rsid w:val="00C46FB8"/>
    <w:rsid w:val="00C51A02"/>
    <w:rsid w:val="00C52097"/>
    <w:rsid w:val="00C53A4B"/>
    <w:rsid w:val="00C54CA0"/>
    <w:rsid w:val="00C569A1"/>
    <w:rsid w:val="00C56ED7"/>
    <w:rsid w:val="00C57050"/>
    <w:rsid w:val="00C57278"/>
    <w:rsid w:val="00C572CB"/>
    <w:rsid w:val="00C57312"/>
    <w:rsid w:val="00C61631"/>
    <w:rsid w:val="00C6209B"/>
    <w:rsid w:val="00C62A65"/>
    <w:rsid w:val="00C631CC"/>
    <w:rsid w:val="00C6542E"/>
    <w:rsid w:val="00C66BF1"/>
    <w:rsid w:val="00C710F0"/>
    <w:rsid w:val="00C71CD1"/>
    <w:rsid w:val="00C71FC7"/>
    <w:rsid w:val="00C72B20"/>
    <w:rsid w:val="00C738CF"/>
    <w:rsid w:val="00C7532C"/>
    <w:rsid w:val="00C764F9"/>
    <w:rsid w:val="00C770D4"/>
    <w:rsid w:val="00C77512"/>
    <w:rsid w:val="00C80050"/>
    <w:rsid w:val="00C8095C"/>
    <w:rsid w:val="00C8104D"/>
    <w:rsid w:val="00C81F43"/>
    <w:rsid w:val="00C82535"/>
    <w:rsid w:val="00C8349E"/>
    <w:rsid w:val="00C83DD6"/>
    <w:rsid w:val="00C86642"/>
    <w:rsid w:val="00C86BFF"/>
    <w:rsid w:val="00C8770E"/>
    <w:rsid w:val="00C9052C"/>
    <w:rsid w:val="00C90F72"/>
    <w:rsid w:val="00C912EA"/>
    <w:rsid w:val="00C91CA5"/>
    <w:rsid w:val="00C95D31"/>
    <w:rsid w:val="00C96559"/>
    <w:rsid w:val="00C97C28"/>
    <w:rsid w:val="00CA6DB7"/>
    <w:rsid w:val="00CA7B5A"/>
    <w:rsid w:val="00CB01CA"/>
    <w:rsid w:val="00CB0241"/>
    <w:rsid w:val="00CB15F9"/>
    <w:rsid w:val="00CB1A5E"/>
    <w:rsid w:val="00CB1A9C"/>
    <w:rsid w:val="00CB34DB"/>
    <w:rsid w:val="00CB38A8"/>
    <w:rsid w:val="00CB4831"/>
    <w:rsid w:val="00CB5BA4"/>
    <w:rsid w:val="00CB6168"/>
    <w:rsid w:val="00CB681F"/>
    <w:rsid w:val="00CB6A45"/>
    <w:rsid w:val="00CB6E5A"/>
    <w:rsid w:val="00CB77F2"/>
    <w:rsid w:val="00CB7A61"/>
    <w:rsid w:val="00CC20C9"/>
    <w:rsid w:val="00CC2643"/>
    <w:rsid w:val="00CC465C"/>
    <w:rsid w:val="00CC5F0B"/>
    <w:rsid w:val="00CC7B27"/>
    <w:rsid w:val="00CD0DDF"/>
    <w:rsid w:val="00CD1656"/>
    <w:rsid w:val="00CD2177"/>
    <w:rsid w:val="00CD261C"/>
    <w:rsid w:val="00CD3F64"/>
    <w:rsid w:val="00CD46F3"/>
    <w:rsid w:val="00CD496C"/>
    <w:rsid w:val="00CD4A34"/>
    <w:rsid w:val="00CD68A2"/>
    <w:rsid w:val="00CD6DDA"/>
    <w:rsid w:val="00CD7358"/>
    <w:rsid w:val="00CD7EF4"/>
    <w:rsid w:val="00CE0096"/>
    <w:rsid w:val="00CE01DA"/>
    <w:rsid w:val="00CE0568"/>
    <w:rsid w:val="00CE0DDA"/>
    <w:rsid w:val="00CE173D"/>
    <w:rsid w:val="00CE1EF4"/>
    <w:rsid w:val="00CE20EF"/>
    <w:rsid w:val="00CE2939"/>
    <w:rsid w:val="00CE2E16"/>
    <w:rsid w:val="00CE5A9C"/>
    <w:rsid w:val="00CE5BEF"/>
    <w:rsid w:val="00CE74ED"/>
    <w:rsid w:val="00CE7DFE"/>
    <w:rsid w:val="00CF4528"/>
    <w:rsid w:val="00CF4D5C"/>
    <w:rsid w:val="00CF5AEF"/>
    <w:rsid w:val="00CF663B"/>
    <w:rsid w:val="00D0108F"/>
    <w:rsid w:val="00D01F77"/>
    <w:rsid w:val="00D02E94"/>
    <w:rsid w:val="00D03ADD"/>
    <w:rsid w:val="00D045AB"/>
    <w:rsid w:val="00D04FA3"/>
    <w:rsid w:val="00D0693E"/>
    <w:rsid w:val="00D07C03"/>
    <w:rsid w:val="00D10E00"/>
    <w:rsid w:val="00D11676"/>
    <w:rsid w:val="00D12DF9"/>
    <w:rsid w:val="00D133B3"/>
    <w:rsid w:val="00D146A8"/>
    <w:rsid w:val="00D151B6"/>
    <w:rsid w:val="00D152BF"/>
    <w:rsid w:val="00D165FD"/>
    <w:rsid w:val="00D16B45"/>
    <w:rsid w:val="00D170C2"/>
    <w:rsid w:val="00D2091E"/>
    <w:rsid w:val="00D20DE8"/>
    <w:rsid w:val="00D22076"/>
    <w:rsid w:val="00D22B39"/>
    <w:rsid w:val="00D23E5B"/>
    <w:rsid w:val="00D24EFA"/>
    <w:rsid w:val="00D24F5A"/>
    <w:rsid w:val="00D262DF"/>
    <w:rsid w:val="00D272D7"/>
    <w:rsid w:val="00D30085"/>
    <w:rsid w:val="00D31ECF"/>
    <w:rsid w:val="00D3426C"/>
    <w:rsid w:val="00D347E2"/>
    <w:rsid w:val="00D34EF1"/>
    <w:rsid w:val="00D3539A"/>
    <w:rsid w:val="00D353B5"/>
    <w:rsid w:val="00D357E5"/>
    <w:rsid w:val="00D40549"/>
    <w:rsid w:val="00D41715"/>
    <w:rsid w:val="00D44201"/>
    <w:rsid w:val="00D44AB0"/>
    <w:rsid w:val="00D45E32"/>
    <w:rsid w:val="00D46C46"/>
    <w:rsid w:val="00D4769A"/>
    <w:rsid w:val="00D4797E"/>
    <w:rsid w:val="00D47B19"/>
    <w:rsid w:val="00D50502"/>
    <w:rsid w:val="00D5184F"/>
    <w:rsid w:val="00D51DD8"/>
    <w:rsid w:val="00D524B9"/>
    <w:rsid w:val="00D52754"/>
    <w:rsid w:val="00D530DE"/>
    <w:rsid w:val="00D54459"/>
    <w:rsid w:val="00D5695F"/>
    <w:rsid w:val="00D57490"/>
    <w:rsid w:val="00D60078"/>
    <w:rsid w:val="00D62039"/>
    <w:rsid w:val="00D622E5"/>
    <w:rsid w:val="00D66FC0"/>
    <w:rsid w:val="00D6737E"/>
    <w:rsid w:val="00D67CC0"/>
    <w:rsid w:val="00D70974"/>
    <w:rsid w:val="00D71687"/>
    <w:rsid w:val="00D72999"/>
    <w:rsid w:val="00D72A68"/>
    <w:rsid w:val="00D74827"/>
    <w:rsid w:val="00D75732"/>
    <w:rsid w:val="00D80670"/>
    <w:rsid w:val="00D82A8D"/>
    <w:rsid w:val="00D82BB8"/>
    <w:rsid w:val="00D8427C"/>
    <w:rsid w:val="00D8446C"/>
    <w:rsid w:val="00D85311"/>
    <w:rsid w:val="00D859F4"/>
    <w:rsid w:val="00D86716"/>
    <w:rsid w:val="00D87BF9"/>
    <w:rsid w:val="00D90238"/>
    <w:rsid w:val="00D9119D"/>
    <w:rsid w:val="00D92C52"/>
    <w:rsid w:val="00D935CF"/>
    <w:rsid w:val="00D938A1"/>
    <w:rsid w:val="00D938AF"/>
    <w:rsid w:val="00D9599C"/>
    <w:rsid w:val="00D96493"/>
    <w:rsid w:val="00D968DA"/>
    <w:rsid w:val="00D96B5A"/>
    <w:rsid w:val="00D96F77"/>
    <w:rsid w:val="00D978DA"/>
    <w:rsid w:val="00DA050A"/>
    <w:rsid w:val="00DA07B9"/>
    <w:rsid w:val="00DA211D"/>
    <w:rsid w:val="00DA2127"/>
    <w:rsid w:val="00DA2279"/>
    <w:rsid w:val="00DA3EBF"/>
    <w:rsid w:val="00DA441F"/>
    <w:rsid w:val="00DA4A4F"/>
    <w:rsid w:val="00DA4FD7"/>
    <w:rsid w:val="00DA59AA"/>
    <w:rsid w:val="00DA5C03"/>
    <w:rsid w:val="00DA6578"/>
    <w:rsid w:val="00DA6BDF"/>
    <w:rsid w:val="00DB0B2B"/>
    <w:rsid w:val="00DB0E29"/>
    <w:rsid w:val="00DB33BA"/>
    <w:rsid w:val="00DB40EB"/>
    <w:rsid w:val="00DB4224"/>
    <w:rsid w:val="00DB4802"/>
    <w:rsid w:val="00DB7557"/>
    <w:rsid w:val="00DC0F17"/>
    <w:rsid w:val="00DC11AA"/>
    <w:rsid w:val="00DC1D60"/>
    <w:rsid w:val="00DC211D"/>
    <w:rsid w:val="00DC32B2"/>
    <w:rsid w:val="00DC32E8"/>
    <w:rsid w:val="00DC4FD2"/>
    <w:rsid w:val="00DC5A73"/>
    <w:rsid w:val="00DC71AC"/>
    <w:rsid w:val="00DD035A"/>
    <w:rsid w:val="00DD19B6"/>
    <w:rsid w:val="00DD1A30"/>
    <w:rsid w:val="00DD1EA0"/>
    <w:rsid w:val="00DD2C89"/>
    <w:rsid w:val="00DD3458"/>
    <w:rsid w:val="00DD3A87"/>
    <w:rsid w:val="00DD47D6"/>
    <w:rsid w:val="00DD5340"/>
    <w:rsid w:val="00DD5456"/>
    <w:rsid w:val="00DD5FF0"/>
    <w:rsid w:val="00DD6264"/>
    <w:rsid w:val="00DE03D5"/>
    <w:rsid w:val="00DE0C92"/>
    <w:rsid w:val="00DE25AF"/>
    <w:rsid w:val="00DE2670"/>
    <w:rsid w:val="00DE30E3"/>
    <w:rsid w:val="00DE31DA"/>
    <w:rsid w:val="00DE3C4F"/>
    <w:rsid w:val="00DF080D"/>
    <w:rsid w:val="00DF095D"/>
    <w:rsid w:val="00DF1739"/>
    <w:rsid w:val="00DF3D27"/>
    <w:rsid w:val="00DF4033"/>
    <w:rsid w:val="00DF44F1"/>
    <w:rsid w:val="00DF6318"/>
    <w:rsid w:val="00DF64EE"/>
    <w:rsid w:val="00DF6545"/>
    <w:rsid w:val="00DF6C63"/>
    <w:rsid w:val="00DF7D0F"/>
    <w:rsid w:val="00E00A94"/>
    <w:rsid w:val="00E01EF0"/>
    <w:rsid w:val="00E01F8C"/>
    <w:rsid w:val="00E0218C"/>
    <w:rsid w:val="00E02A8C"/>
    <w:rsid w:val="00E052A5"/>
    <w:rsid w:val="00E0530B"/>
    <w:rsid w:val="00E05507"/>
    <w:rsid w:val="00E06DC9"/>
    <w:rsid w:val="00E073EF"/>
    <w:rsid w:val="00E07485"/>
    <w:rsid w:val="00E104D7"/>
    <w:rsid w:val="00E1160B"/>
    <w:rsid w:val="00E11C2B"/>
    <w:rsid w:val="00E1236D"/>
    <w:rsid w:val="00E12E3E"/>
    <w:rsid w:val="00E2094F"/>
    <w:rsid w:val="00E21DFE"/>
    <w:rsid w:val="00E21E31"/>
    <w:rsid w:val="00E32696"/>
    <w:rsid w:val="00E32879"/>
    <w:rsid w:val="00E33E06"/>
    <w:rsid w:val="00E34EF5"/>
    <w:rsid w:val="00E3536C"/>
    <w:rsid w:val="00E359BD"/>
    <w:rsid w:val="00E35A2F"/>
    <w:rsid w:val="00E36974"/>
    <w:rsid w:val="00E376C1"/>
    <w:rsid w:val="00E378B4"/>
    <w:rsid w:val="00E42ABD"/>
    <w:rsid w:val="00E44175"/>
    <w:rsid w:val="00E46E4A"/>
    <w:rsid w:val="00E46FBD"/>
    <w:rsid w:val="00E5009B"/>
    <w:rsid w:val="00E510AB"/>
    <w:rsid w:val="00E51BD0"/>
    <w:rsid w:val="00E5266E"/>
    <w:rsid w:val="00E52C67"/>
    <w:rsid w:val="00E54095"/>
    <w:rsid w:val="00E54438"/>
    <w:rsid w:val="00E55023"/>
    <w:rsid w:val="00E5751C"/>
    <w:rsid w:val="00E57F9D"/>
    <w:rsid w:val="00E60760"/>
    <w:rsid w:val="00E61203"/>
    <w:rsid w:val="00E61404"/>
    <w:rsid w:val="00E61F87"/>
    <w:rsid w:val="00E61FBC"/>
    <w:rsid w:val="00E62C81"/>
    <w:rsid w:val="00E636CD"/>
    <w:rsid w:val="00E63F2B"/>
    <w:rsid w:val="00E64564"/>
    <w:rsid w:val="00E6458B"/>
    <w:rsid w:val="00E65AAB"/>
    <w:rsid w:val="00E65C0C"/>
    <w:rsid w:val="00E663E6"/>
    <w:rsid w:val="00E70515"/>
    <w:rsid w:val="00E7130F"/>
    <w:rsid w:val="00E72827"/>
    <w:rsid w:val="00E74719"/>
    <w:rsid w:val="00E75267"/>
    <w:rsid w:val="00E757EE"/>
    <w:rsid w:val="00E75F2A"/>
    <w:rsid w:val="00E76FCB"/>
    <w:rsid w:val="00E8007C"/>
    <w:rsid w:val="00E8092F"/>
    <w:rsid w:val="00E80B66"/>
    <w:rsid w:val="00E80FE8"/>
    <w:rsid w:val="00E81C9B"/>
    <w:rsid w:val="00E81E54"/>
    <w:rsid w:val="00E82C76"/>
    <w:rsid w:val="00E82E69"/>
    <w:rsid w:val="00E84488"/>
    <w:rsid w:val="00E87181"/>
    <w:rsid w:val="00E8726B"/>
    <w:rsid w:val="00E90148"/>
    <w:rsid w:val="00E929C7"/>
    <w:rsid w:val="00E92D0D"/>
    <w:rsid w:val="00E96504"/>
    <w:rsid w:val="00EA03BD"/>
    <w:rsid w:val="00EA20E9"/>
    <w:rsid w:val="00EA29A0"/>
    <w:rsid w:val="00EA2C7B"/>
    <w:rsid w:val="00EA3B43"/>
    <w:rsid w:val="00EA4E7C"/>
    <w:rsid w:val="00EA55C8"/>
    <w:rsid w:val="00EA7A1D"/>
    <w:rsid w:val="00EB2D93"/>
    <w:rsid w:val="00EB30D0"/>
    <w:rsid w:val="00EB3879"/>
    <w:rsid w:val="00EB3B07"/>
    <w:rsid w:val="00EB3D77"/>
    <w:rsid w:val="00EB4D7C"/>
    <w:rsid w:val="00EB5911"/>
    <w:rsid w:val="00EC0D5B"/>
    <w:rsid w:val="00EC2F90"/>
    <w:rsid w:val="00EC4F86"/>
    <w:rsid w:val="00EC6550"/>
    <w:rsid w:val="00EC666A"/>
    <w:rsid w:val="00EC69DF"/>
    <w:rsid w:val="00EC73A4"/>
    <w:rsid w:val="00EC7D53"/>
    <w:rsid w:val="00ED1103"/>
    <w:rsid w:val="00ED134A"/>
    <w:rsid w:val="00ED1390"/>
    <w:rsid w:val="00ED1A31"/>
    <w:rsid w:val="00ED1EB2"/>
    <w:rsid w:val="00ED295B"/>
    <w:rsid w:val="00ED2BAF"/>
    <w:rsid w:val="00ED7CA5"/>
    <w:rsid w:val="00EE095C"/>
    <w:rsid w:val="00EE0E5C"/>
    <w:rsid w:val="00EE2AE0"/>
    <w:rsid w:val="00EE2D6E"/>
    <w:rsid w:val="00EE2FAB"/>
    <w:rsid w:val="00EE383E"/>
    <w:rsid w:val="00EE5726"/>
    <w:rsid w:val="00EE5BAF"/>
    <w:rsid w:val="00EF06BA"/>
    <w:rsid w:val="00EF09C4"/>
    <w:rsid w:val="00EF0E6F"/>
    <w:rsid w:val="00EF16C2"/>
    <w:rsid w:val="00EF3542"/>
    <w:rsid w:val="00EF37E2"/>
    <w:rsid w:val="00EF51C0"/>
    <w:rsid w:val="00EF7409"/>
    <w:rsid w:val="00F00377"/>
    <w:rsid w:val="00F0094E"/>
    <w:rsid w:val="00F00B69"/>
    <w:rsid w:val="00F00D32"/>
    <w:rsid w:val="00F018FD"/>
    <w:rsid w:val="00F01E43"/>
    <w:rsid w:val="00F022FD"/>
    <w:rsid w:val="00F05D3D"/>
    <w:rsid w:val="00F06892"/>
    <w:rsid w:val="00F07057"/>
    <w:rsid w:val="00F0726D"/>
    <w:rsid w:val="00F07F6E"/>
    <w:rsid w:val="00F10D0F"/>
    <w:rsid w:val="00F112FA"/>
    <w:rsid w:val="00F126DC"/>
    <w:rsid w:val="00F12B9D"/>
    <w:rsid w:val="00F1379C"/>
    <w:rsid w:val="00F144BF"/>
    <w:rsid w:val="00F17A21"/>
    <w:rsid w:val="00F17FC8"/>
    <w:rsid w:val="00F20490"/>
    <w:rsid w:val="00F20879"/>
    <w:rsid w:val="00F20C06"/>
    <w:rsid w:val="00F21751"/>
    <w:rsid w:val="00F21A82"/>
    <w:rsid w:val="00F23036"/>
    <w:rsid w:val="00F247F1"/>
    <w:rsid w:val="00F25052"/>
    <w:rsid w:val="00F259FE"/>
    <w:rsid w:val="00F30129"/>
    <w:rsid w:val="00F30465"/>
    <w:rsid w:val="00F32D77"/>
    <w:rsid w:val="00F346BD"/>
    <w:rsid w:val="00F37689"/>
    <w:rsid w:val="00F40B9D"/>
    <w:rsid w:val="00F40D5B"/>
    <w:rsid w:val="00F4125A"/>
    <w:rsid w:val="00F4478D"/>
    <w:rsid w:val="00F44848"/>
    <w:rsid w:val="00F448AA"/>
    <w:rsid w:val="00F46947"/>
    <w:rsid w:val="00F46BC9"/>
    <w:rsid w:val="00F47BBE"/>
    <w:rsid w:val="00F51276"/>
    <w:rsid w:val="00F51662"/>
    <w:rsid w:val="00F51C64"/>
    <w:rsid w:val="00F52DD1"/>
    <w:rsid w:val="00F5498D"/>
    <w:rsid w:val="00F564F7"/>
    <w:rsid w:val="00F5715B"/>
    <w:rsid w:val="00F57937"/>
    <w:rsid w:val="00F62833"/>
    <w:rsid w:val="00F62B5B"/>
    <w:rsid w:val="00F63257"/>
    <w:rsid w:val="00F64B8E"/>
    <w:rsid w:val="00F64EEF"/>
    <w:rsid w:val="00F64F53"/>
    <w:rsid w:val="00F65875"/>
    <w:rsid w:val="00F66255"/>
    <w:rsid w:val="00F662D2"/>
    <w:rsid w:val="00F66390"/>
    <w:rsid w:val="00F67A23"/>
    <w:rsid w:val="00F67BBC"/>
    <w:rsid w:val="00F70A64"/>
    <w:rsid w:val="00F71F70"/>
    <w:rsid w:val="00F754B8"/>
    <w:rsid w:val="00F756D9"/>
    <w:rsid w:val="00F75725"/>
    <w:rsid w:val="00F757AA"/>
    <w:rsid w:val="00F761A6"/>
    <w:rsid w:val="00F763D8"/>
    <w:rsid w:val="00F7640D"/>
    <w:rsid w:val="00F80A4A"/>
    <w:rsid w:val="00F81126"/>
    <w:rsid w:val="00F81E21"/>
    <w:rsid w:val="00F8527E"/>
    <w:rsid w:val="00F90504"/>
    <w:rsid w:val="00F90D51"/>
    <w:rsid w:val="00F9196C"/>
    <w:rsid w:val="00F926AC"/>
    <w:rsid w:val="00F94463"/>
    <w:rsid w:val="00F96EFE"/>
    <w:rsid w:val="00F97BAC"/>
    <w:rsid w:val="00FA1576"/>
    <w:rsid w:val="00FA2755"/>
    <w:rsid w:val="00FA2888"/>
    <w:rsid w:val="00FA42F1"/>
    <w:rsid w:val="00FA4C3E"/>
    <w:rsid w:val="00FA5E59"/>
    <w:rsid w:val="00FB056C"/>
    <w:rsid w:val="00FB05AF"/>
    <w:rsid w:val="00FB081E"/>
    <w:rsid w:val="00FB20B0"/>
    <w:rsid w:val="00FB2110"/>
    <w:rsid w:val="00FB28D7"/>
    <w:rsid w:val="00FB6C73"/>
    <w:rsid w:val="00FC054C"/>
    <w:rsid w:val="00FC209A"/>
    <w:rsid w:val="00FC4256"/>
    <w:rsid w:val="00FC45D0"/>
    <w:rsid w:val="00FC5D41"/>
    <w:rsid w:val="00FC7AB7"/>
    <w:rsid w:val="00FC7C9C"/>
    <w:rsid w:val="00FD03CB"/>
    <w:rsid w:val="00FD113F"/>
    <w:rsid w:val="00FD1CB3"/>
    <w:rsid w:val="00FD4DE5"/>
    <w:rsid w:val="00FD6B9D"/>
    <w:rsid w:val="00FD712A"/>
    <w:rsid w:val="00FE108C"/>
    <w:rsid w:val="00FE32DF"/>
    <w:rsid w:val="00FE42DF"/>
    <w:rsid w:val="00FE5A0A"/>
    <w:rsid w:val="00FE6455"/>
    <w:rsid w:val="00FE6B2E"/>
    <w:rsid w:val="00FE71CF"/>
    <w:rsid w:val="00FE7314"/>
    <w:rsid w:val="00FF0EB7"/>
    <w:rsid w:val="00FF1CE2"/>
    <w:rsid w:val="00FF3525"/>
    <w:rsid w:val="00FF4430"/>
    <w:rsid w:val="00FF4FC6"/>
    <w:rsid w:val="00FF6030"/>
    <w:rsid w:val="00FF62F0"/>
    <w:rsid w:val="00FF6C7E"/>
    <w:rsid w:val="00FF72A0"/>
    <w:rsid w:val="00FF7B7B"/>
    <w:rsid w:val="03473CDE"/>
    <w:rsid w:val="20952901"/>
    <w:rsid w:val="25A21CC6"/>
    <w:rsid w:val="32A82AA8"/>
    <w:rsid w:val="3A437401"/>
    <w:rsid w:val="45211EE9"/>
    <w:rsid w:val="51CE0903"/>
    <w:rsid w:val="54782DE7"/>
    <w:rsid w:val="FFFEE2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nhideWhenUsed="0" w:uiPriority="99" w:semiHidden="0" w:name="Plain Text"/>
    <w:lsdException w:uiPriority="99" w:name="E-mail Signature" w:locked="1"/>
    <w:lsdException w:qFormat="1" w:unhideWhenUsed="0" w:uiPriority="99"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16"/>
    <w:qFormat/>
    <w:locked/>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locked/>
    <w:uiPriority w:val="99"/>
    <w:pPr>
      <w:keepNext/>
      <w:keepLines/>
      <w:spacing w:before="260" w:after="260" w:line="416" w:lineRule="auto"/>
      <w:outlineLvl w:val="1"/>
    </w:pPr>
    <w:rPr>
      <w:rFonts w:ascii="Cambria" w:hAnsi="Cambria" w:eastAsia="宋体"/>
      <w:b/>
      <w:bCs/>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8"/>
    <w:qFormat/>
    <w:uiPriority w:val="99"/>
    <w:rPr>
      <w:rFonts w:eastAsia="文星仿宋"/>
      <w:szCs w:val="24"/>
    </w:rPr>
  </w:style>
  <w:style w:type="paragraph" w:styleId="5">
    <w:name w:val="Body Text Indent"/>
    <w:basedOn w:val="1"/>
    <w:link w:val="19"/>
    <w:qFormat/>
    <w:uiPriority w:val="99"/>
    <w:pPr>
      <w:spacing w:after="120"/>
      <w:ind w:left="420" w:leftChars="200"/>
    </w:pPr>
    <w:rPr>
      <w:rFonts w:eastAsia="宋体"/>
      <w:sz w:val="21"/>
      <w:szCs w:val="24"/>
    </w:rPr>
  </w:style>
  <w:style w:type="paragraph" w:styleId="6">
    <w:name w:val="Plain Text"/>
    <w:basedOn w:val="1"/>
    <w:link w:val="20"/>
    <w:qFormat/>
    <w:uiPriority w:val="99"/>
    <w:rPr>
      <w:rFonts w:ascii="宋体" w:hAnsi="Courier New"/>
      <w:kern w:val="0"/>
      <w:sz w:val="21"/>
    </w:rPr>
  </w:style>
  <w:style w:type="paragraph" w:styleId="7">
    <w:name w:val="Balloon Text"/>
    <w:basedOn w:val="1"/>
    <w:link w:val="21"/>
    <w:semiHidden/>
    <w:qFormat/>
    <w:uiPriority w:val="99"/>
    <w:rPr>
      <w:kern w:val="0"/>
      <w:sz w:val="18"/>
    </w:rPr>
  </w:style>
  <w:style w:type="paragraph" w:styleId="8">
    <w:name w:val="footer"/>
    <w:basedOn w:val="1"/>
    <w:link w:val="22"/>
    <w:qFormat/>
    <w:uiPriority w:val="99"/>
    <w:pPr>
      <w:tabs>
        <w:tab w:val="center" w:pos="4153"/>
        <w:tab w:val="right" w:pos="8306"/>
      </w:tabs>
      <w:snapToGrid w:val="0"/>
      <w:jc w:val="left"/>
    </w:pPr>
    <w:rPr>
      <w:kern w:val="0"/>
      <w:sz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kern w:val="0"/>
      <w:sz w:val="18"/>
    </w:rPr>
  </w:style>
  <w:style w:type="paragraph" w:styleId="10">
    <w:name w:val="Normal (Web)"/>
    <w:basedOn w:val="1"/>
    <w:semiHidden/>
    <w:qFormat/>
    <w:uiPriority w:val="99"/>
    <w:rPr>
      <w:sz w:val="24"/>
      <w:szCs w:val="24"/>
    </w:rPr>
  </w:style>
  <w:style w:type="table" w:styleId="12">
    <w:name w:val="Table Grid"/>
    <w:basedOn w:val="11"/>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page number"/>
    <w:qFormat/>
    <w:uiPriority w:val="99"/>
    <w:rPr>
      <w:rFonts w:cs="Times New Roman"/>
    </w:rPr>
  </w:style>
  <w:style w:type="character" w:styleId="15">
    <w:name w:val="Hyperlink"/>
    <w:qFormat/>
    <w:uiPriority w:val="99"/>
    <w:rPr>
      <w:rFonts w:cs="Times New Roman"/>
      <w:color w:val="0000FF"/>
      <w:u w:val="single"/>
    </w:rPr>
  </w:style>
  <w:style w:type="character" w:customStyle="1" w:styleId="16">
    <w:name w:val="标题 1 Char"/>
    <w:link w:val="2"/>
    <w:qFormat/>
    <w:locked/>
    <w:uiPriority w:val="99"/>
    <w:rPr>
      <w:rFonts w:ascii="Times New Roman" w:hAnsi="Times New Roman" w:eastAsia="仿宋_GB2312" w:cs="Times New Roman"/>
      <w:b/>
      <w:kern w:val="44"/>
      <w:sz w:val="44"/>
    </w:rPr>
  </w:style>
  <w:style w:type="character" w:customStyle="1" w:styleId="17">
    <w:name w:val="标题 2 Char"/>
    <w:link w:val="3"/>
    <w:semiHidden/>
    <w:qFormat/>
    <w:locked/>
    <w:uiPriority w:val="99"/>
    <w:rPr>
      <w:rFonts w:ascii="Cambria" w:hAnsi="Cambria" w:eastAsia="宋体" w:cs="Times New Roman"/>
      <w:b/>
      <w:kern w:val="2"/>
      <w:sz w:val="32"/>
    </w:rPr>
  </w:style>
  <w:style w:type="character" w:customStyle="1" w:styleId="18">
    <w:name w:val="正文文本 Char"/>
    <w:link w:val="4"/>
    <w:qFormat/>
    <w:locked/>
    <w:uiPriority w:val="99"/>
    <w:rPr>
      <w:rFonts w:eastAsia="文星仿宋" w:cs="Times New Roman"/>
      <w:kern w:val="2"/>
      <w:sz w:val="24"/>
    </w:rPr>
  </w:style>
  <w:style w:type="character" w:customStyle="1" w:styleId="19">
    <w:name w:val="正文文本缩进 Char"/>
    <w:link w:val="5"/>
    <w:semiHidden/>
    <w:qFormat/>
    <w:locked/>
    <w:uiPriority w:val="99"/>
    <w:rPr>
      <w:rFonts w:eastAsia="仿宋_GB2312" w:cs="Times New Roman"/>
      <w:sz w:val="20"/>
      <w:szCs w:val="20"/>
    </w:rPr>
  </w:style>
  <w:style w:type="character" w:customStyle="1" w:styleId="20">
    <w:name w:val="纯文本 Char"/>
    <w:link w:val="6"/>
    <w:qFormat/>
    <w:locked/>
    <w:uiPriority w:val="99"/>
    <w:rPr>
      <w:rFonts w:ascii="宋体" w:hAnsi="Courier New" w:eastAsia="仿宋_GB2312" w:cs="Times New Roman"/>
      <w:sz w:val="21"/>
    </w:rPr>
  </w:style>
  <w:style w:type="character" w:customStyle="1" w:styleId="21">
    <w:name w:val="批注框文本 Char"/>
    <w:link w:val="7"/>
    <w:semiHidden/>
    <w:qFormat/>
    <w:locked/>
    <w:uiPriority w:val="99"/>
    <w:rPr>
      <w:rFonts w:ascii="Times New Roman" w:hAnsi="Times New Roman" w:eastAsia="仿宋_GB2312" w:cs="Times New Roman"/>
      <w:sz w:val="18"/>
    </w:rPr>
  </w:style>
  <w:style w:type="character" w:customStyle="1" w:styleId="22">
    <w:name w:val="页脚 Char"/>
    <w:link w:val="8"/>
    <w:qFormat/>
    <w:locked/>
    <w:uiPriority w:val="99"/>
    <w:rPr>
      <w:rFonts w:ascii="Times New Roman" w:hAnsi="Times New Roman" w:eastAsia="仿宋_GB2312" w:cs="Times New Roman"/>
      <w:sz w:val="18"/>
    </w:rPr>
  </w:style>
  <w:style w:type="character" w:customStyle="1" w:styleId="23">
    <w:name w:val="页眉 Char"/>
    <w:link w:val="9"/>
    <w:qFormat/>
    <w:locked/>
    <w:uiPriority w:val="99"/>
    <w:rPr>
      <w:rFonts w:ascii="Times New Roman" w:hAnsi="Times New Roman" w:eastAsia="仿宋_GB2312" w:cs="Times New Roman"/>
      <w:sz w:val="18"/>
    </w:rPr>
  </w:style>
  <w:style w:type="paragraph" w:styleId="24">
    <w:name w:val="List Paragraph"/>
    <w:basedOn w:val="1"/>
    <w:qFormat/>
    <w:uiPriority w:val="99"/>
    <w:pPr>
      <w:ind w:firstLine="420" w:firstLineChars="200"/>
    </w:pPr>
  </w:style>
  <w:style w:type="character" w:customStyle="1" w:styleId="25">
    <w:name w:val="Char Char2"/>
    <w:qFormat/>
    <w:locked/>
    <w:uiPriority w:val="99"/>
    <w:rPr>
      <w:rFonts w:ascii="华文宋体" w:hAnsi="华文宋体" w:eastAsia="仿宋_GB2312"/>
      <w:kern w:val="2"/>
      <w:sz w:val="21"/>
    </w:rPr>
  </w:style>
  <w:style w:type="paragraph" w:customStyle="1" w:styleId="26">
    <w:name w:val="zhangcxsplast"/>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27">
    <w:name w:val="Char Char Char Char"/>
    <w:basedOn w:val="1"/>
    <w:semiHidden/>
    <w:qFormat/>
    <w:uiPriority w:val="99"/>
    <w:pPr>
      <w:snapToGrid w:val="0"/>
      <w:spacing w:line="520" w:lineRule="exact"/>
      <w:ind w:right="28" w:firstLine="200" w:firstLineChars="200"/>
      <w:jc w:val="center"/>
    </w:pPr>
    <w:rPr>
      <w:rFonts w:ascii="黑体" w:cs="黑体"/>
      <w:b/>
      <w:bCs/>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965</Words>
  <Characters>5502</Characters>
  <Lines>45</Lines>
  <Paragraphs>12</Paragraphs>
  <TotalTime>97</TotalTime>
  <ScaleCrop>false</ScaleCrop>
  <LinksUpToDate>false</LinksUpToDate>
  <CharactersWithSpaces>6455</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2018-06-20T16:28:00Z</dcterms:created>
  <dc:creator>admin</dc:creator>
  <cp:lastModifiedBy>tjrd</cp:lastModifiedBy>
  <cp:lastPrinted>2018-09-25T09:39:00Z</cp:lastPrinted>
  <dcterms:modified xsi:type="dcterms:W3CDTF">2019-12-31T09:37:15Z</dcterms:modified>
  <cp:revision>2992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