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黑体" w:hAnsi="黑体" w:eastAsia="黑体"/>
          <w:szCs w:val="32"/>
        </w:rPr>
      </w:pPr>
    </w:p>
    <w:p>
      <w:pPr>
        <w:adjustRightInd w:val="0"/>
        <w:snapToGrid w:val="0"/>
        <w:rPr>
          <w:rFonts w:ascii="黑体" w:hAnsi="黑体" w:eastAsia="黑体"/>
          <w:szCs w:val="32"/>
        </w:rPr>
      </w:pPr>
    </w:p>
    <w:p>
      <w:pPr>
        <w:adjustRightInd w:val="0"/>
        <w:snapToGrid w:val="0"/>
        <w:spacing w:line="720" w:lineRule="atLeast"/>
        <w:jc w:val="center"/>
        <w:rPr>
          <w:rFonts w:ascii="方正小标宋简体" w:eastAsia="方正小标宋简体"/>
          <w:bCs/>
          <w:sz w:val="44"/>
          <w:szCs w:val="44"/>
        </w:rPr>
      </w:pPr>
      <w:r>
        <w:rPr>
          <w:rFonts w:hint="eastAsia" w:asciiTheme="minorEastAsia" w:hAnsiTheme="minorEastAsia" w:eastAsiaTheme="minorEastAsia" w:cstheme="minorEastAsia"/>
          <w:bCs/>
          <w:sz w:val="44"/>
          <w:szCs w:val="44"/>
        </w:rPr>
        <w:t>天津市海洋环境保护条例</w:t>
      </w:r>
    </w:p>
    <w:p>
      <w:pPr>
        <w:adjustRightInd w:val="0"/>
        <w:rPr>
          <w:rFonts w:ascii="仿宋_GB2312"/>
          <w:szCs w:val="32"/>
        </w:rPr>
      </w:pPr>
    </w:p>
    <w:p>
      <w:pPr>
        <w:adjustRightInd w:val="0"/>
        <w:ind w:left="632" w:leftChars="200" w:right="632" w:rightChars="200" w:firstLine="632" w:firstLineChars="200"/>
        <w:rPr>
          <w:rFonts w:ascii="楷体_GB2312" w:eastAsia="楷体_GB2312"/>
          <w:szCs w:val="32"/>
        </w:rPr>
      </w:pPr>
      <w:r>
        <w:rPr>
          <w:rFonts w:hint="eastAsia" w:ascii="楷体_GB2312" w:eastAsia="楷体_GB2312"/>
          <w:szCs w:val="32"/>
        </w:rPr>
        <w:t>（</w:t>
      </w:r>
      <w:r>
        <w:rPr>
          <w:rFonts w:ascii="楷体_GB2312" w:eastAsia="楷体_GB2312"/>
          <w:szCs w:val="32"/>
        </w:rPr>
        <w:t>2012年2月22日天津市第十五届人民代表大会常务委员会第三十次会议通过　根据2015年11月27日天津市第十六届人民代表大会常务委员会第二十二次会议《关于修改</w:t>
      </w:r>
      <w:r>
        <w:rPr>
          <w:rFonts w:hint="eastAsia" w:ascii="楷体_GB2312" w:eastAsia="楷体_GB2312"/>
          <w:szCs w:val="32"/>
        </w:rPr>
        <w:t>〈天津市海洋环境保护条例〉</w:t>
      </w:r>
      <w:r>
        <w:rPr>
          <w:rFonts w:ascii="楷体_GB2312" w:eastAsia="楷体_GB2312"/>
          <w:szCs w:val="32"/>
        </w:rPr>
        <w:t>的决定》第一次修正　根据2017年12月22日天津市第十六届人民代表大会常务委员会第四十次会议《关于修改部分地方性法规的决定》第二次修正　根据2018年9月29日天津市第十七届人民代表大会常务委员会第五次会议《关于修改部分地方性法规的决定》第三次修正　</w:t>
      </w:r>
      <w:bookmarkStart w:id="111" w:name="_GoBack"/>
      <w:bookmarkEnd w:id="111"/>
      <w:r>
        <w:rPr>
          <w:rFonts w:ascii="楷体_GB2312" w:eastAsia="楷体_GB2312"/>
          <w:szCs w:val="32"/>
        </w:rPr>
        <w:t>根据20</w:t>
      </w:r>
      <w:r>
        <w:rPr>
          <w:rFonts w:hint="eastAsia" w:ascii="楷体_GB2312" w:eastAsia="楷体_GB2312"/>
          <w:szCs w:val="32"/>
        </w:rPr>
        <w:t>20</w:t>
      </w:r>
      <w:r>
        <w:rPr>
          <w:rFonts w:ascii="楷体_GB2312" w:eastAsia="楷体_GB2312"/>
          <w:szCs w:val="32"/>
        </w:rPr>
        <w:t>年</w:t>
      </w:r>
      <w:r>
        <w:rPr>
          <w:rFonts w:hint="eastAsia" w:ascii="楷体_GB2312" w:eastAsia="楷体_GB2312"/>
          <w:szCs w:val="32"/>
        </w:rPr>
        <w:t>7</w:t>
      </w:r>
      <w:r>
        <w:rPr>
          <w:rFonts w:ascii="楷体_GB2312" w:eastAsia="楷体_GB2312"/>
          <w:szCs w:val="32"/>
        </w:rPr>
        <w:t>月29日天津市第十七届人民代表大会常务委员会第</w:t>
      </w:r>
      <w:r>
        <w:rPr>
          <w:rFonts w:hint="eastAsia" w:ascii="楷体_GB2312" w:eastAsia="楷体_GB2312"/>
          <w:szCs w:val="32"/>
        </w:rPr>
        <w:t>二十一</w:t>
      </w:r>
      <w:r>
        <w:rPr>
          <w:rFonts w:ascii="楷体_GB2312" w:eastAsia="楷体_GB2312"/>
          <w:szCs w:val="32"/>
        </w:rPr>
        <w:t>次会议《关于修改</w:t>
      </w:r>
      <w:r>
        <w:rPr>
          <w:rFonts w:hint="eastAsia" w:ascii="楷体_GB2312" w:eastAsia="楷体_GB2312"/>
          <w:szCs w:val="32"/>
        </w:rPr>
        <w:t>〈</w:t>
      </w:r>
      <w:r>
        <w:rPr>
          <w:rFonts w:ascii="楷体_GB2312" w:eastAsia="楷体_GB2312"/>
          <w:szCs w:val="32"/>
        </w:rPr>
        <w:t>天津市海洋环境保护条例</w:t>
      </w:r>
      <w:r>
        <w:rPr>
          <w:rFonts w:hint="eastAsia" w:ascii="楷体_GB2312" w:eastAsia="楷体_GB2312"/>
          <w:szCs w:val="32"/>
        </w:rPr>
        <w:t>〉</w:t>
      </w:r>
      <w:r>
        <w:rPr>
          <w:rFonts w:ascii="楷体_GB2312" w:eastAsia="楷体_GB2312"/>
          <w:szCs w:val="32"/>
        </w:rPr>
        <w:t>的决定》第</w:t>
      </w:r>
      <w:r>
        <w:rPr>
          <w:rFonts w:hint="eastAsia" w:ascii="楷体_GB2312" w:eastAsia="楷体_GB2312"/>
          <w:szCs w:val="32"/>
        </w:rPr>
        <w:t>四</w:t>
      </w:r>
      <w:r>
        <w:rPr>
          <w:rFonts w:ascii="楷体_GB2312" w:eastAsia="楷体_GB2312"/>
          <w:szCs w:val="32"/>
        </w:rPr>
        <w:t>次修正</w:t>
      </w:r>
      <w:r>
        <w:rPr>
          <w:rFonts w:hint="eastAsia" w:ascii="楷体_GB2312" w:eastAsia="楷体_GB2312"/>
          <w:szCs w:val="32"/>
        </w:rPr>
        <w:t>）</w:t>
      </w:r>
    </w:p>
    <w:p>
      <w:pPr>
        <w:adjustRightInd w:val="0"/>
        <w:rPr>
          <w:rFonts w:ascii="仿宋_GB2312"/>
          <w:szCs w:val="32"/>
        </w:rPr>
      </w:pPr>
    </w:p>
    <w:p>
      <w:pPr>
        <w:adjustRightInd w:val="0"/>
        <w:jc w:val="center"/>
        <w:rPr>
          <w:rFonts w:ascii="楷体_GB2312" w:eastAsia="楷体_GB2312"/>
          <w:szCs w:val="32"/>
        </w:rPr>
      </w:pPr>
      <w:r>
        <w:rPr>
          <w:rFonts w:hint="eastAsia" w:ascii="楷体_GB2312" w:eastAsia="楷体_GB2312"/>
          <w:szCs w:val="32"/>
        </w:rPr>
        <w:t>目　录</w:t>
      </w:r>
    </w:p>
    <w:p>
      <w:pPr>
        <w:adjustRightInd w:val="0"/>
        <w:rPr>
          <w:rFonts w:ascii="楷体_GB2312" w:eastAsia="楷体_GB2312"/>
          <w:szCs w:val="32"/>
        </w:rPr>
      </w:pPr>
      <w:r>
        <w:rPr>
          <w:rFonts w:hint="eastAsia" w:ascii="楷体_GB2312" w:eastAsia="楷体_GB2312"/>
          <w:szCs w:val="32"/>
        </w:rPr>
        <w:t xml:space="preserve">　　第一章　总 </w:t>
      </w:r>
      <w:r>
        <w:rPr>
          <w:rFonts w:hint="eastAsia" w:ascii="楷体_GB2312" w:eastAsia="楷体_GB2312"/>
          <w:szCs w:val="32"/>
          <w:lang w:val="en-US" w:eastAsia="zh-CN"/>
        </w:rPr>
        <w:t xml:space="preserve"> </w:t>
      </w:r>
      <w:r>
        <w:rPr>
          <w:rFonts w:hint="eastAsia" w:ascii="楷体_GB2312" w:eastAsia="楷体_GB2312"/>
          <w:szCs w:val="32"/>
        </w:rPr>
        <w:t>则</w:t>
      </w:r>
    </w:p>
    <w:p>
      <w:pPr>
        <w:adjustRightInd w:val="0"/>
        <w:rPr>
          <w:rFonts w:ascii="楷体_GB2312" w:eastAsia="楷体_GB2312"/>
          <w:szCs w:val="32"/>
        </w:rPr>
      </w:pPr>
      <w:r>
        <w:rPr>
          <w:rFonts w:hint="eastAsia" w:ascii="楷体_GB2312" w:eastAsia="楷体_GB2312"/>
          <w:szCs w:val="32"/>
        </w:rPr>
        <w:t>　　第二章　</w:t>
      </w:r>
      <w:r>
        <w:rPr>
          <w:rFonts w:ascii="楷体_GB2312" w:eastAsia="楷体_GB2312"/>
          <w:bCs/>
          <w:szCs w:val="32"/>
        </w:rPr>
        <w:t>海洋环境监督管理</w:t>
      </w:r>
    </w:p>
    <w:p>
      <w:pPr>
        <w:adjustRightInd w:val="0"/>
        <w:rPr>
          <w:rFonts w:ascii="楷体_GB2312" w:eastAsia="楷体_GB2312"/>
          <w:szCs w:val="32"/>
        </w:rPr>
      </w:pPr>
      <w:r>
        <w:rPr>
          <w:rFonts w:hint="eastAsia" w:ascii="楷体_GB2312" w:eastAsia="楷体_GB2312"/>
          <w:szCs w:val="32"/>
        </w:rPr>
        <w:t>　　第三章　海洋生态</w:t>
      </w:r>
      <w:r>
        <w:rPr>
          <w:rFonts w:ascii="楷体_GB2312" w:eastAsia="楷体_GB2312"/>
          <w:szCs w:val="32"/>
        </w:rPr>
        <w:t>保护</w:t>
      </w:r>
    </w:p>
    <w:p>
      <w:pPr>
        <w:adjustRightInd w:val="0"/>
        <w:rPr>
          <w:rFonts w:ascii="楷体_GB2312" w:eastAsia="楷体_GB2312"/>
          <w:szCs w:val="32"/>
        </w:rPr>
      </w:pPr>
      <w:r>
        <w:rPr>
          <w:rFonts w:hint="eastAsia" w:ascii="楷体_GB2312" w:eastAsia="楷体_GB2312"/>
          <w:szCs w:val="32"/>
        </w:rPr>
        <w:t>　　第四章　海洋环境污染</w:t>
      </w:r>
      <w:r>
        <w:rPr>
          <w:rFonts w:ascii="楷体_GB2312" w:eastAsia="楷体_GB2312"/>
          <w:szCs w:val="32"/>
        </w:rPr>
        <w:t>防治</w:t>
      </w:r>
    </w:p>
    <w:p>
      <w:pPr>
        <w:adjustRightInd w:val="0"/>
        <w:rPr>
          <w:rFonts w:ascii="楷体_GB2312" w:eastAsia="楷体_GB2312"/>
          <w:szCs w:val="32"/>
        </w:rPr>
      </w:pPr>
      <w:r>
        <w:rPr>
          <w:rFonts w:hint="eastAsia" w:ascii="楷体_GB2312" w:eastAsia="楷体_GB2312"/>
          <w:szCs w:val="32"/>
        </w:rPr>
        <w:t>　　第五章　海洋环境影响</w:t>
      </w:r>
      <w:r>
        <w:rPr>
          <w:rFonts w:ascii="楷体_GB2312" w:eastAsia="楷体_GB2312"/>
          <w:szCs w:val="32"/>
        </w:rPr>
        <w:t>评价</w:t>
      </w:r>
    </w:p>
    <w:p>
      <w:pPr>
        <w:adjustRightInd w:val="0"/>
        <w:rPr>
          <w:rFonts w:ascii="楷体_GB2312" w:eastAsia="楷体_GB2312"/>
          <w:szCs w:val="32"/>
        </w:rPr>
      </w:pPr>
      <w:r>
        <w:rPr>
          <w:rFonts w:hint="eastAsia" w:ascii="楷体_GB2312" w:eastAsia="楷体_GB2312"/>
          <w:szCs w:val="32"/>
        </w:rPr>
        <w:t>　　第六章　法律责任</w:t>
      </w:r>
    </w:p>
    <w:p>
      <w:pPr>
        <w:adjustRightInd w:val="0"/>
        <w:rPr>
          <w:rFonts w:ascii="楷体_GB2312" w:eastAsia="楷体_GB2312"/>
          <w:szCs w:val="32"/>
        </w:rPr>
      </w:pPr>
      <w:r>
        <w:rPr>
          <w:rFonts w:hint="eastAsia" w:ascii="楷体_GB2312" w:eastAsia="楷体_GB2312"/>
          <w:szCs w:val="32"/>
        </w:rPr>
        <w:t>　　第七章  附</w:t>
      </w:r>
      <w:r>
        <w:rPr>
          <w:rFonts w:hint="eastAsia" w:ascii="楷体_GB2312" w:eastAsia="楷体_GB2312"/>
          <w:szCs w:val="32"/>
          <w:lang w:val="en-US" w:eastAsia="zh-CN"/>
        </w:rPr>
        <w:t xml:space="preserve">  </w:t>
      </w:r>
      <w:r>
        <w:rPr>
          <w:rFonts w:hint="eastAsia" w:ascii="楷体_GB2312" w:eastAsia="楷体_GB2312"/>
          <w:szCs w:val="32"/>
        </w:rPr>
        <w:t>则</w:t>
      </w:r>
    </w:p>
    <w:p>
      <w:pPr>
        <w:adjustRightInd w:val="0"/>
        <w:ind w:firstLine="630"/>
        <w:rPr>
          <w:rFonts w:ascii="楷体_GB2312" w:eastAsia="楷体_GB2312"/>
          <w:szCs w:val="32"/>
        </w:rPr>
      </w:pPr>
    </w:p>
    <w:p>
      <w:pPr>
        <w:adjustRightInd w:val="0"/>
        <w:jc w:val="center"/>
        <w:rPr>
          <w:rFonts w:ascii="黑体" w:hAnsi="黑体" w:eastAsia="黑体"/>
          <w:szCs w:val="32"/>
        </w:rPr>
      </w:pPr>
      <w:r>
        <w:rPr>
          <w:rFonts w:hint="eastAsia" w:ascii="黑体" w:hAnsi="黑体" w:eastAsia="黑体"/>
          <w:szCs w:val="32"/>
        </w:rPr>
        <w:t>第一章　总</w:t>
      </w:r>
      <w:r>
        <w:rPr>
          <w:rFonts w:hint="eastAsia" w:ascii="黑体" w:hAnsi="黑体" w:eastAsia="黑体"/>
          <w:szCs w:val="32"/>
          <w:lang w:val="en-US" w:eastAsia="zh-CN"/>
        </w:rPr>
        <w:t xml:space="preserve">  </w:t>
      </w:r>
      <w:r>
        <w:rPr>
          <w:rFonts w:hint="eastAsia" w:ascii="黑体" w:hAnsi="黑体" w:eastAsia="黑体"/>
          <w:szCs w:val="32"/>
        </w:rPr>
        <w:t>则</w:t>
      </w:r>
    </w:p>
    <w:p>
      <w:pPr>
        <w:adjustRightInd w:val="0"/>
        <w:ind w:firstLine="632" w:firstLineChars="200"/>
        <w:rPr>
          <w:rFonts w:ascii="仿宋_GB2312"/>
          <w:szCs w:val="32"/>
        </w:rPr>
      </w:pPr>
      <w:r>
        <w:rPr>
          <w:rFonts w:ascii="黑体" w:hAnsi="黑体" w:eastAsia="黑体"/>
          <w:szCs w:val="32"/>
        </w:rPr>
        <w:t>第一条</w:t>
      </w:r>
      <w:bookmarkStart w:id="0" w:name="tiao_1_kuan_1"/>
      <w:bookmarkEnd w:id="0"/>
      <w:r>
        <w:rPr>
          <w:rFonts w:ascii="仿宋_GB2312"/>
          <w:szCs w:val="32"/>
        </w:rPr>
        <w:t>　为了保护和改善海洋环境，促进经济和社会的可持续发展，根据《中华人民共和国海洋环境保护法》等法律、行政法规，结合本市实际，制定本条例。</w:t>
      </w:r>
      <w:bookmarkStart w:id="1" w:name="tiao_2"/>
      <w:bookmarkEnd w:id="1"/>
    </w:p>
    <w:p>
      <w:pPr>
        <w:adjustRightInd w:val="0"/>
        <w:ind w:firstLine="632" w:firstLineChars="200"/>
        <w:rPr>
          <w:rFonts w:ascii="仿宋_GB2312"/>
          <w:szCs w:val="32"/>
        </w:rPr>
      </w:pPr>
      <w:r>
        <w:rPr>
          <w:rFonts w:ascii="黑体" w:hAnsi="黑体" w:eastAsia="黑体"/>
          <w:szCs w:val="32"/>
        </w:rPr>
        <w:t>第二条</w:t>
      </w:r>
      <w:bookmarkStart w:id="2" w:name="tiao_2_kuan_1"/>
      <w:bookmarkEnd w:id="2"/>
      <w:r>
        <w:rPr>
          <w:rFonts w:ascii="仿宋_GB2312"/>
          <w:szCs w:val="32"/>
        </w:rPr>
        <w:t>　在本市管辖海域内从事航行、勘探、开发、工程建设、生产、旅游、科学研究及其他活动，以及在本市沿海陆域内从事影响海洋环境活动的单位和个人，必须遵守本条例。</w:t>
      </w:r>
      <w:bookmarkStart w:id="3" w:name="tiao_2_kuan_2"/>
      <w:bookmarkEnd w:id="3"/>
    </w:p>
    <w:p>
      <w:pPr>
        <w:adjustRightInd w:val="0"/>
        <w:ind w:firstLine="632" w:firstLineChars="200"/>
        <w:rPr>
          <w:rFonts w:ascii="仿宋_GB2312"/>
          <w:szCs w:val="32"/>
        </w:rPr>
      </w:pPr>
      <w:r>
        <w:rPr>
          <w:rFonts w:ascii="仿宋_GB2312"/>
          <w:szCs w:val="32"/>
        </w:rPr>
        <w:t>在本市管辖海域以外从事前款规定的活动，造成本市管辖海域污染和海洋生态破坏的，按照国家有关规定和本条例执行。</w:t>
      </w:r>
    </w:p>
    <w:p>
      <w:pPr>
        <w:adjustRightInd w:val="0"/>
        <w:ind w:firstLine="645"/>
        <w:rPr>
          <w:rFonts w:ascii="仿宋_GB2312"/>
          <w:szCs w:val="32"/>
        </w:rPr>
      </w:pPr>
      <w:bookmarkStart w:id="4" w:name="tiao_3"/>
      <w:bookmarkEnd w:id="4"/>
      <w:r>
        <w:rPr>
          <w:rFonts w:ascii="黑体" w:hAnsi="黑体" w:eastAsia="黑体"/>
          <w:szCs w:val="32"/>
        </w:rPr>
        <w:t>第三条</w:t>
      </w:r>
      <w:bookmarkStart w:id="5" w:name="tiao_3_kuan_1"/>
      <w:bookmarkEnd w:id="5"/>
      <w:r>
        <w:rPr>
          <w:rFonts w:ascii="仿宋_GB2312"/>
          <w:szCs w:val="32"/>
        </w:rPr>
        <w:t>　市人民政府统一领导海洋环境保护工作，将海洋环境保护工作纳入本市国民经济和社会发展规划和年度计划。采取有利于海洋环境保护的政策和措施，使海洋环境保护工作同经济和社会发展相协调。</w:t>
      </w:r>
    </w:p>
    <w:p>
      <w:pPr>
        <w:adjustRightInd w:val="0"/>
        <w:ind w:firstLine="632" w:firstLineChars="200"/>
        <w:rPr>
          <w:rFonts w:ascii="仿宋_GB2312"/>
          <w:szCs w:val="32"/>
        </w:rPr>
      </w:pPr>
      <w:r>
        <w:rPr>
          <w:rFonts w:hint="eastAsia" w:ascii="仿宋_GB2312"/>
          <w:szCs w:val="32"/>
        </w:rPr>
        <w:t>滨海新区人民政府应当根据国家和本市海洋环境质量标准的规定和海域环境质量状况，落实海洋环境保护的目标和任务，保护和科学合理地使用海域，履行海洋环境保护相关职责。</w:t>
      </w:r>
      <w:bookmarkStart w:id="6" w:name="tiao_4"/>
      <w:bookmarkEnd w:id="6"/>
    </w:p>
    <w:p>
      <w:pPr>
        <w:adjustRightInd w:val="0"/>
        <w:ind w:firstLine="632" w:firstLineChars="200"/>
        <w:rPr>
          <w:rFonts w:ascii="仿宋_GB2312"/>
          <w:szCs w:val="32"/>
        </w:rPr>
      </w:pPr>
      <w:r>
        <w:rPr>
          <w:rFonts w:ascii="黑体" w:hAnsi="黑体" w:eastAsia="黑体"/>
          <w:szCs w:val="32"/>
        </w:rPr>
        <w:t>第四条</w:t>
      </w:r>
      <w:bookmarkStart w:id="7" w:name="tiao_4_kuan_1"/>
      <w:bookmarkEnd w:id="7"/>
      <w:r>
        <w:rPr>
          <w:rFonts w:ascii="仿宋_GB2312"/>
          <w:szCs w:val="32"/>
        </w:rPr>
        <w:t>　本市按照国家有关规定，在重点海洋生态功能区、生态环境敏感区和脆弱区等海域划定生态保护红线，实行严格保护。</w:t>
      </w:r>
    </w:p>
    <w:p>
      <w:pPr>
        <w:adjustRightInd w:val="0"/>
        <w:ind w:firstLine="630"/>
        <w:rPr>
          <w:rFonts w:ascii="仿宋_GB2312"/>
          <w:szCs w:val="32"/>
        </w:rPr>
      </w:pPr>
      <w:bookmarkStart w:id="8" w:name="tiao_5"/>
      <w:bookmarkEnd w:id="8"/>
      <w:r>
        <w:rPr>
          <w:rFonts w:ascii="黑体" w:hAnsi="黑体" w:eastAsia="黑体"/>
          <w:szCs w:val="32"/>
        </w:rPr>
        <w:t>第五条</w:t>
      </w:r>
      <w:bookmarkStart w:id="9" w:name="tiao_5_kuan_1"/>
      <w:bookmarkEnd w:id="9"/>
      <w:r>
        <w:rPr>
          <w:rFonts w:ascii="仿宋_GB2312"/>
          <w:szCs w:val="32"/>
        </w:rPr>
        <w:t>　</w:t>
      </w:r>
      <w:r>
        <w:rPr>
          <w:rFonts w:hint="eastAsia" w:ascii="仿宋_GB2312"/>
          <w:szCs w:val="32"/>
        </w:rPr>
        <w:t>市生态环境主管部门负责本市管辖海域内海洋环境保护的监督管理，组织</w:t>
      </w:r>
      <w:r>
        <w:rPr>
          <w:rFonts w:ascii="仿宋_GB2312"/>
          <w:szCs w:val="32"/>
        </w:rPr>
        <w:t>海洋环境的调查、监测、</w:t>
      </w:r>
      <w:r>
        <w:rPr>
          <w:rFonts w:hint="eastAsia" w:ascii="仿宋_GB2312"/>
          <w:szCs w:val="32"/>
        </w:rPr>
        <w:t>评价和科学研究等工作，</w:t>
      </w:r>
      <w:r>
        <w:rPr>
          <w:rFonts w:ascii="仿宋_GB2312"/>
          <w:szCs w:val="32"/>
        </w:rPr>
        <w:t>负责陆源污染物</w:t>
      </w:r>
      <w:r>
        <w:rPr>
          <w:rFonts w:hint="eastAsia" w:ascii="仿宋_GB2312"/>
          <w:szCs w:val="32"/>
        </w:rPr>
        <w:t>、</w:t>
      </w:r>
      <w:r>
        <w:rPr>
          <w:rFonts w:ascii="仿宋_GB2312"/>
          <w:szCs w:val="32"/>
        </w:rPr>
        <w:t>海岸工程建设项目</w:t>
      </w:r>
      <w:r>
        <w:rPr>
          <w:rFonts w:hint="eastAsia" w:ascii="仿宋_GB2312"/>
          <w:szCs w:val="32"/>
        </w:rPr>
        <w:t>、</w:t>
      </w:r>
      <w:r>
        <w:rPr>
          <w:rFonts w:ascii="仿宋_GB2312"/>
          <w:szCs w:val="32"/>
        </w:rPr>
        <w:t>海洋工程建设项目</w:t>
      </w:r>
      <w:r>
        <w:rPr>
          <w:rFonts w:hint="eastAsia" w:ascii="仿宋_GB2312"/>
          <w:szCs w:val="32"/>
        </w:rPr>
        <w:t>、海洋倾倒废弃物</w:t>
      </w:r>
      <w:r>
        <w:rPr>
          <w:rFonts w:ascii="仿宋_GB2312"/>
          <w:szCs w:val="32"/>
        </w:rPr>
        <w:t>以及其他海洋开发利用活动</w:t>
      </w:r>
      <w:r>
        <w:rPr>
          <w:rFonts w:hint="eastAsia" w:ascii="仿宋_GB2312"/>
          <w:szCs w:val="32"/>
        </w:rPr>
        <w:t>等</w:t>
      </w:r>
      <w:r>
        <w:rPr>
          <w:rFonts w:ascii="仿宋_GB2312"/>
          <w:szCs w:val="32"/>
        </w:rPr>
        <w:t>对海洋污染损害的防治工作。</w:t>
      </w:r>
      <w:bookmarkStart w:id="10" w:name="tiao_5_kuan_3"/>
      <w:bookmarkEnd w:id="10"/>
    </w:p>
    <w:p>
      <w:pPr>
        <w:adjustRightInd w:val="0"/>
        <w:ind w:firstLine="645"/>
        <w:rPr>
          <w:rFonts w:ascii="仿宋_GB2312"/>
          <w:szCs w:val="32"/>
        </w:rPr>
      </w:pPr>
      <w:r>
        <w:rPr>
          <w:rFonts w:ascii="仿宋_GB2312"/>
          <w:szCs w:val="32"/>
        </w:rPr>
        <w:t>市海洋行政主管部门负责</w:t>
      </w:r>
      <w:r>
        <w:rPr>
          <w:rFonts w:hint="eastAsia" w:ascii="仿宋_GB2312"/>
          <w:szCs w:val="32"/>
        </w:rPr>
        <w:t>海域动态监视，</w:t>
      </w:r>
      <w:r>
        <w:rPr>
          <w:rFonts w:ascii="仿宋_GB2312"/>
          <w:szCs w:val="32"/>
        </w:rPr>
        <w:t>组织海洋生态修复</w:t>
      </w:r>
      <w:r>
        <w:rPr>
          <w:rFonts w:hint="eastAsia" w:ascii="仿宋_GB2312"/>
          <w:szCs w:val="32"/>
        </w:rPr>
        <w:t>和生态保护补偿</w:t>
      </w:r>
      <w:r>
        <w:rPr>
          <w:rFonts w:ascii="仿宋_GB2312"/>
          <w:szCs w:val="32"/>
        </w:rPr>
        <w:t>，负责海洋自然保护区和海洋特别保护区的保护和管理。</w:t>
      </w:r>
    </w:p>
    <w:p>
      <w:pPr>
        <w:adjustRightInd w:val="0"/>
        <w:ind w:firstLine="630"/>
        <w:rPr>
          <w:rFonts w:ascii="仿宋_GB2312"/>
          <w:szCs w:val="32"/>
        </w:rPr>
      </w:pPr>
      <w:bookmarkStart w:id="11" w:name="tiao_5_kuan_2"/>
      <w:bookmarkEnd w:id="11"/>
      <w:r>
        <w:rPr>
          <w:rFonts w:ascii="仿宋_GB2312"/>
          <w:szCs w:val="32"/>
        </w:rPr>
        <w:t>海事管理机构负责所辖港区水域内非军事船舶和所辖港区水域外非渔业、非军事船舶污染海洋环境的监督管理，并负责污染事故的调查处理；对在其管辖海域航行、停泊和作业的外国籍船舶造成的污染事故登轮检查处理。船舶污染事故给渔业造成损害的，市渔业行政主管部门应当参与调查处理。</w:t>
      </w:r>
      <w:bookmarkStart w:id="12" w:name="tiao_5_kuan_4"/>
      <w:bookmarkEnd w:id="12"/>
    </w:p>
    <w:p>
      <w:pPr>
        <w:adjustRightInd w:val="0"/>
        <w:ind w:firstLine="630"/>
        <w:rPr>
          <w:rFonts w:ascii="仿宋_GB2312"/>
          <w:szCs w:val="32"/>
        </w:rPr>
      </w:pPr>
      <w:r>
        <w:rPr>
          <w:rFonts w:ascii="仿宋_GB2312"/>
          <w:szCs w:val="32"/>
        </w:rPr>
        <w:t>市渔业行政主管部门负责本市渔港水域内非军事船舶和渔港水域外渔业船舶污染海洋环境的监督管理，负责渔业水域生态环境保护工作，调查处理依法由海事管理机构调查处理的污染事故以外的渔业污染事故。</w:t>
      </w:r>
    </w:p>
    <w:p>
      <w:pPr>
        <w:adjustRightInd w:val="0"/>
        <w:ind w:firstLine="630"/>
        <w:rPr>
          <w:rFonts w:ascii="仿宋_GB2312"/>
          <w:szCs w:val="32"/>
        </w:rPr>
      </w:pPr>
      <w:bookmarkStart w:id="13" w:name="tiao_5_kuan_5"/>
      <w:bookmarkEnd w:id="13"/>
      <w:r>
        <w:rPr>
          <w:rFonts w:ascii="仿宋_GB2312"/>
          <w:szCs w:val="32"/>
        </w:rPr>
        <w:t>市水务、交通</w:t>
      </w:r>
      <w:r>
        <w:rPr>
          <w:rFonts w:hint="eastAsia" w:ascii="仿宋_GB2312"/>
          <w:szCs w:val="32"/>
        </w:rPr>
        <w:t>运输</w:t>
      </w:r>
      <w:r>
        <w:rPr>
          <w:rFonts w:ascii="仿宋_GB2312"/>
          <w:szCs w:val="32"/>
        </w:rPr>
        <w:t>等行政管理部门应当按照职责分工做好海洋环境保护工作。</w:t>
      </w:r>
    </w:p>
    <w:p>
      <w:pPr>
        <w:adjustRightInd w:val="0"/>
        <w:ind w:firstLine="630"/>
        <w:rPr>
          <w:rFonts w:ascii="仿宋_GB2312"/>
          <w:szCs w:val="32"/>
        </w:rPr>
      </w:pPr>
      <w:r>
        <w:rPr>
          <w:rFonts w:hint="eastAsia" w:ascii="仿宋_GB2312"/>
          <w:szCs w:val="32"/>
        </w:rPr>
        <w:t>滨海新区生态环境、海洋、渔业等行政主管部门应当按照各自职责做好海洋环境保护工作。</w:t>
      </w:r>
    </w:p>
    <w:p>
      <w:pPr>
        <w:adjustRightInd w:val="0"/>
        <w:ind w:firstLine="645"/>
        <w:rPr>
          <w:rFonts w:ascii="仿宋_GB2312"/>
          <w:szCs w:val="32"/>
        </w:rPr>
      </w:pPr>
      <w:bookmarkStart w:id="14" w:name="tiao_6"/>
      <w:bookmarkEnd w:id="14"/>
      <w:r>
        <w:rPr>
          <w:rFonts w:ascii="黑体" w:hAnsi="黑体" w:eastAsia="黑体"/>
          <w:szCs w:val="32"/>
        </w:rPr>
        <w:t>第六条</w:t>
      </w:r>
      <w:bookmarkStart w:id="15" w:name="tiao_6_kuan_1"/>
      <w:bookmarkEnd w:id="15"/>
      <w:r>
        <w:rPr>
          <w:rFonts w:ascii="仿宋_GB2312"/>
          <w:szCs w:val="32"/>
        </w:rPr>
        <w:t>　海洋环境保护应当坚持科学规划、海陆统筹、预防为主、防治结合的原则，建立海洋资源开发与生态环境保护、海洋环境整治与陆源污染控制相结合的海洋环境保护机制。</w:t>
      </w:r>
      <w:bookmarkStart w:id="16" w:name="tiao_7"/>
      <w:bookmarkEnd w:id="16"/>
    </w:p>
    <w:p>
      <w:pPr>
        <w:adjustRightInd w:val="0"/>
        <w:ind w:firstLine="645"/>
        <w:rPr>
          <w:rFonts w:ascii="仿宋_GB2312"/>
          <w:szCs w:val="32"/>
        </w:rPr>
      </w:pPr>
      <w:r>
        <w:rPr>
          <w:rFonts w:ascii="黑体" w:hAnsi="黑体" w:eastAsia="黑体"/>
          <w:szCs w:val="32"/>
        </w:rPr>
        <w:t>第七条</w:t>
      </w:r>
      <w:bookmarkStart w:id="17" w:name="tiao_7_kuan_1"/>
      <w:bookmarkEnd w:id="17"/>
      <w:r>
        <w:rPr>
          <w:rFonts w:ascii="仿宋_GB2312"/>
          <w:szCs w:val="32"/>
        </w:rPr>
        <w:t>　市和滨海新区人民政府应当将海洋环境保护所需经费纳入同级财政预算，并根据经济社会发展状况逐步加大资金投入。</w:t>
      </w:r>
      <w:bookmarkStart w:id="18" w:name="tiao_7_kuan_2"/>
      <w:bookmarkEnd w:id="18"/>
    </w:p>
    <w:p>
      <w:pPr>
        <w:adjustRightInd w:val="0"/>
        <w:ind w:firstLine="645"/>
        <w:rPr>
          <w:rFonts w:ascii="仿宋_GB2312"/>
          <w:szCs w:val="32"/>
        </w:rPr>
      </w:pPr>
      <w:r>
        <w:rPr>
          <w:rFonts w:ascii="仿宋_GB2312"/>
          <w:szCs w:val="32"/>
        </w:rPr>
        <w:t>本市鼓励多渠道筹措资金，用于海洋环境保护和海洋生态修复。</w:t>
      </w:r>
      <w:bookmarkStart w:id="19" w:name="tiao_8"/>
      <w:bookmarkEnd w:id="19"/>
    </w:p>
    <w:p>
      <w:pPr>
        <w:adjustRightInd w:val="0"/>
        <w:ind w:firstLine="645"/>
        <w:rPr>
          <w:rFonts w:ascii="仿宋_GB2312"/>
          <w:szCs w:val="32"/>
        </w:rPr>
      </w:pPr>
      <w:r>
        <w:rPr>
          <w:rFonts w:ascii="黑体" w:hAnsi="黑体" w:eastAsia="黑体"/>
          <w:szCs w:val="32"/>
        </w:rPr>
        <w:t>第八条</w:t>
      </w:r>
      <w:bookmarkStart w:id="20" w:name="tiao_8_kuan_1"/>
      <w:bookmarkEnd w:id="20"/>
      <w:r>
        <w:rPr>
          <w:rFonts w:ascii="仿宋_GB2312"/>
          <w:szCs w:val="32"/>
        </w:rPr>
        <w:t>　本市鼓励海洋环境保护科技创新、海洋资源综合利用，推行清洁生产，防止污染海洋环境。</w:t>
      </w:r>
      <w:bookmarkStart w:id="21" w:name="tiao_9"/>
      <w:bookmarkEnd w:id="21"/>
    </w:p>
    <w:p>
      <w:pPr>
        <w:adjustRightInd w:val="0"/>
        <w:ind w:firstLine="645"/>
        <w:rPr>
          <w:rFonts w:ascii="仿宋_GB2312"/>
          <w:szCs w:val="32"/>
        </w:rPr>
      </w:pPr>
      <w:r>
        <w:rPr>
          <w:rFonts w:ascii="黑体" w:hAnsi="黑体" w:eastAsia="黑体"/>
          <w:szCs w:val="32"/>
        </w:rPr>
        <w:t>第九条</w:t>
      </w:r>
      <w:bookmarkStart w:id="22" w:name="tiao_9_kuan_1"/>
      <w:bookmarkEnd w:id="22"/>
      <w:r>
        <w:rPr>
          <w:rFonts w:ascii="仿宋_GB2312"/>
          <w:szCs w:val="32"/>
        </w:rPr>
        <w:t>　市和滨海新区人民政府及其有关部门应当加强海洋环境保护宣传教育，提高公民海洋环境保护意识。</w:t>
      </w:r>
      <w:bookmarkStart w:id="23" w:name="tiao_9_kuan_2"/>
      <w:bookmarkEnd w:id="23"/>
    </w:p>
    <w:p>
      <w:pPr>
        <w:adjustRightInd w:val="0"/>
        <w:ind w:firstLine="645"/>
        <w:rPr>
          <w:rFonts w:ascii="仿宋_GB2312"/>
          <w:szCs w:val="32"/>
        </w:rPr>
      </w:pPr>
      <w:r>
        <w:rPr>
          <w:rFonts w:ascii="仿宋_GB2312"/>
          <w:szCs w:val="32"/>
        </w:rPr>
        <w:t>对在保护、改善海洋环境，举报、制止海洋环境污染中做出突出成绩的单位和个人，有关部门应当给予奖励。</w:t>
      </w:r>
    </w:p>
    <w:p>
      <w:pPr>
        <w:adjustRightInd w:val="0"/>
        <w:jc w:val="center"/>
        <w:rPr>
          <w:rFonts w:ascii="黑体" w:hAnsi="黑体" w:eastAsia="黑体"/>
          <w:szCs w:val="32"/>
        </w:rPr>
      </w:pPr>
      <w:bookmarkStart w:id="24" w:name="sort2_zhang_2"/>
      <w:bookmarkEnd w:id="24"/>
    </w:p>
    <w:p>
      <w:pPr>
        <w:adjustRightInd w:val="0"/>
        <w:jc w:val="center"/>
        <w:rPr>
          <w:rFonts w:ascii="黑体" w:hAnsi="黑体" w:eastAsia="黑体"/>
          <w:szCs w:val="32"/>
        </w:rPr>
      </w:pPr>
      <w:r>
        <w:rPr>
          <w:rFonts w:ascii="黑体" w:hAnsi="黑体" w:eastAsia="黑体"/>
          <w:szCs w:val="32"/>
        </w:rPr>
        <w:t>第二章　海洋环境监督管理</w:t>
      </w:r>
    </w:p>
    <w:p>
      <w:pPr>
        <w:adjustRightInd w:val="0"/>
        <w:rPr>
          <w:rFonts w:ascii="仿宋_GB2312"/>
          <w:szCs w:val="32"/>
        </w:rPr>
      </w:pPr>
      <w:bookmarkStart w:id="25" w:name="tiao_10"/>
      <w:bookmarkEnd w:id="25"/>
      <w:r>
        <w:rPr>
          <w:rFonts w:ascii="仿宋_GB2312"/>
          <w:b/>
          <w:bCs/>
          <w:szCs w:val="32"/>
        </w:rPr>
        <w:t>　　</w:t>
      </w:r>
      <w:r>
        <w:rPr>
          <w:rFonts w:ascii="黑体" w:hAnsi="黑体" w:eastAsia="黑体"/>
          <w:szCs w:val="32"/>
        </w:rPr>
        <w:t>第十条</w:t>
      </w:r>
      <w:bookmarkStart w:id="26" w:name="tiao_10_kuan_1"/>
      <w:bookmarkEnd w:id="26"/>
      <w:r>
        <w:rPr>
          <w:rFonts w:ascii="仿宋_GB2312"/>
          <w:szCs w:val="32"/>
        </w:rPr>
        <w:t>　市</w:t>
      </w:r>
      <w:r>
        <w:rPr>
          <w:rFonts w:hint="eastAsia" w:ascii="仿宋_GB2312"/>
          <w:szCs w:val="32"/>
        </w:rPr>
        <w:t>生态环境</w:t>
      </w:r>
      <w:r>
        <w:rPr>
          <w:rFonts w:ascii="仿宋_GB2312"/>
          <w:szCs w:val="32"/>
        </w:rPr>
        <w:t>主管部门应当会同市</w:t>
      </w:r>
      <w:r>
        <w:rPr>
          <w:rFonts w:hint="eastAsia" w:ascii="仿宋_GB2312"/>
          <w:szCs w:val="32"/>
        </w:rPr>
        <w:t>海洋</w:t>
      </w:r>
      <w:r>
        <w:rPr>
          <w:rFonts w:ascii="仿宋_GB2312"/>
          <w:szCs w:val="32"/>
        </w:rPr>
        <w:t>、发展改革等有关部门和滨海新区人民政府，根据国家和本市海洋功能区划、全国海洋环境保护规划和重点海域区域性海洋环境保护规划，组织编制本市海洋环境保护规划，报市人民政府批准后实施。</w:t>
      </w:r>
    </w:p>
    <w:p>
      <w:pPr>
        <w:adjustRightInd w:val="0"/>
        <w:ind w:firstLine="675"/>
        <w:rPr>
          <w:rFonts w:ascii="仿宋_GB2312"/>
          <w:szCs w:val="32"/>
        </w:rPr>
      </w:pPr>
      <w:bookmarkStart w:id="27" w:name="tiao_11"/>
      <w:bookmarkEnd w:id="27"/>
      <w:r>
        <w:rPr>
          <w:rFonts w:ascii="黑体" w:hAnsi="黑体" w:eastAsia="黑体"/>
          <w:szCs w:val="32"/>
        </w:rPr>
        <w:t>第十一条</w:t>
      </w:r>
      <w:bookmarkStart w:id="28" w:name="tiao_11_kuan_1"/>
      <w:bookmarkEnd w:id="28"/>
      <w:r>
        <w:rPr>
          <w:rFonts w:ascii="仿宋_GB2312"/>
          <w:szCs w:val="32"/>
        </w:rPr>
        <w:t>　市</w:t>
      </w:r>
      <w:r>
        <w:rPr>
          <w:rFonts w:hint="eastAsia" w:ascii="仿宋_GB2312"/>
          <w:szCs w:val="32"/>
        </w:rPr>
        <w:t>生态环境</w:t>
      </w:r>
      <w:r>
        <w:rPr>
          <w:rFonts w:ascii="仿宋_GB2312"/>
          <w:szCs w:val="32"/>
        </w:rPr>
        <w:t>主管部门根据本市海洋环境质量状况和经济技术条件，对国家海洋环境质量标准中未作规定的项目，</w:t>
      </w:r>
      <w:r>
        <w:rPr>
          <w:rFonts w:hint="eastAsia" w:ascii="仿宋_GB2312"/>
          <w:szCs w:val="32"/>
        </w:rPr>
        <w:t>可以</w:t>
      </w:r>
      <w:r>
        <w:rPr>
          <w:rFonts w:ascii="仿宋_GB2312"/>
          <w:szCs w:val="32"/>
        </w:rPr>
        <w:t>拟定本市海洋环境质量标准，报市人民政府批准后实施。</w:t>
      </w:r>
      <w:bookmarkStart w:id="29" w:name="tiao_12"/>
      <w:bookmarkEnd w:id="29"/>
    </w:p>
    <w:p>
      <w:pPr>
        <w:adjustRightInd w:val="0"/>
        <w:ind w:firstLine="675"/>
        <w:rPr>
          <w:rFonts w:ascii="仿宋_GB2312"/>
          <w:szCs w:val="32"/>
        </w:rPr>
      </w:pPr>
      <w:r>
        <w:rPr>
          <w:rFonts w:ascii="黑体" w:hAnsi="黑体" w:eastAsia="黑体"/>
          <w:szCs w:val="32"/>
        </w:rPr>
        <w:t>第十二条</w:t>
      </w:r>
      <w:bookmarkStart w:id="30" w:name="tiao_12_kuan_1"/>
      <w:bookmarkEnd w:id="30"/>
      <w:r>
        <w:rPr>
          <w:rFonts w:ascii="仿宋_GB2312"/>
          <w:szCs w:val="32"/>
        </w:rPr>
        <w:t>　市</w:t>
      </w:r>
      <w:r>
        <w:rPr>
          <w:rFonts w:hint="eastAsia" w:ascii="仿宋_GB2312"/>
          <w:szCs w:val="32"/>
        </w:rPr>
        <w:t>生态环境</w:t>
      </w:r>
      <w:r>
        <w:rPr>
          <w:rFonts w:ascii="仿宋_GB2312"/>
          <w:szCs w:val="32"/>
        </w:rPr>
        <w:t>主管部门根据国家环境监测规范和标准，统一组织本市管辖海域的海洋环境监测，定期评价海洋环境质量，</w:t>
      </w:r>
      <w:r>
        <w:rPr>
          <w:rFonts w:hint="eastAsia" w:ascii="仿宋_GB2312"/>
          <w:szCs w:val="32"/>
        </w:rPr>
        <w:t>将海洋环境质量状况纳入生态环境状况公报并予以</w:t>
      </w:r>
      <w:r>
        <w:rPr>
          <w:rFonts w:ascii="仿宋_GB2312"/>
          <w:szCs w:val="32"/>
        </w:rPr>
        <w:t>发布。</w:t>
      </w:r>
      <w:bookmarkStart w:id="31" w:name="tiao_12_kuan_2"/>
      <w:bookmarkEnd w:id="31"/>
    </w:p>
    <w:p>
      <w:pPr>
        <w:adjustRightInd w:val="0"/>
        <w:ind w:firstLine="675"/>
        <w:rPr>
          <w:rFonts w:ascii="仿宋_GB2312"/>
          <w:szCs w:val="32"/>
        </w:rPr>
      </w:pPr>
      <w:r>
        <w:rPr>
          <w:rFonts w:ascii="仿宋_GB2312"/>
          <w:szCs w:val="32"/>
        </w:rPr>
        <w:t>市</w:t>
      </w:r>
      <w:r>
        <w:rPr>
          <w:rFonts w:hint="eastAsia" w:ascii="仿宋_GB2312"/>
          <w:szCs w:val="32"/>
        </w:rPr>
        <w:t>生态环境</w:t>
      </w:r>
      <w:r>
        <w:rPr>
          <w:rFonts w:ascii="仿宋_GB2312"/>
          <w:szCs w:val="32"/>
        </w:rPr>
        <w:t>主管部门会同有关部门组织建立本市海洋环境监测网络，实现本市海洋环境监测资料的信息共享。</w:t>
      </w:r>
    </w:p>
    <w:p>
      <w:pPr>
        <w:adjustRightInd w:val="0"/>
        <w:ind w:firstLine="660"/>
        <w:rPr>
          <w:rFonts w:ascii="仿宋_GB2312"/>
          <w:szCs w:val="32"/>
        </w:rPr>
      </w:pPr>
      <w:bookmarkStart w:id="32" w:name="tiao_13"/>
      <w:bookmarkEnd w:id="32"/>
      <w:r>
        <w:rPr>
          <w:rFonts w:ascii="黑体" w:hAnsi="黑体" w:eastAsia="黑体"/>
          <w:szCs w:val="32"/>
        </w:rPr>
        <w:t>第十三条</w:t>
      </w:r>
      <w:bookmarkStart w:id="33" w:name="tiao_13_kuan_1"/>
      <w:bookmarkEnd w:id="33"/>
      <w:r>
        <w:rPr>
          <w:rFonts w:ascii="仿宋_GB2312"/>
          <w:szCs w:val="32"/>
        </w:rPr>
        <w:t>　市</w:t>
      </w:r>
      <w:r>
        <w:rPr>
          <w:rFonts w:hint="eastAsia" w:ascii="仿宋_GB2312"/>
          <w:szCs w:val="32"/>
        </w:rPr>
        <w:t>生态环境</w:t>
      </w:r>
      <w:r>
        <w:rPr>
          <w:rFonts w:ascii="仿宋_GB2312"/>
          <w:szCs w:val="32"/>
        </w:rPr>
        <w:t>主管部门</w:t>
      </w:r>
      <w:r>
        <w:rPr>
          <w:rFonts w:hint="eastAsia" w:ascii="仿宋_GB2312"/>
          <w:szCs w:val="32"/>
        </w:rPr>
        <w:t>应当会同有关部门</w:t>
      </w:r>
      <w:r>
        <w:rPr>
          <w:rFonts w:ascii="仿宋_GB2312"/>
          <w:szCs w:val="32"/>
        </w:rPr>
        <w:t>对管辖海域定期组织海洋环境调查评价。调查评价内容主要包括：海洋生物资源、海洋生态状况，以及重点海域、主要入海河流污染物排放等基本情况。</w:t>
      </w:r>
    </w:p>
    <w:p>
      <w:pPr>
        <w:adjustRightInd w:val="0"/>
        <w:ind w:firstLine="660"/>
        <w:rPr>
          <w:rFonts w:ascii="仿宋_GB2312"/>
          <w:szCs w:val="32"/>
        </w:rPr>
      </w:pPr>
      <w:r>
        <w:rPr>
          <w:rFonts w:ascii="黑体" w:hAnsi="黑体" w:eastAsia="黑体"/>
          <w:szCs w:val="32"/>
        </w:rPr>
        <w:t>第十四条</w:t>
      </w:r>
      <w:bookmarkStart w:id="34" w:name="tiao_14_kuan_1"/>
      <w:bookmarkEnd w:id="34"/>
      <w:r>
        <w:rPr>
          <w:rFonts w:ascii="仿宋_GB2312"/>
          <w:szCs w:val="32"/>
        </w:rPr>
        <w:t>　</w:t>
      </w:r>
      <w:bookmarkStart w:id="35" w:name="tiao_15"/>
      <w:bookmarkEnd w:id="35"/>
      <w:r>
        <w:rPr>
          <w:rFonts w:hint="eastAsia" w:ascii="仿宋_GB2312"/>
          <w:szCs w:val="32"/>
        </w:rPr>
        <w:t>市生态环境主管部门以及其他行使海洋环境监督管理权的部门应当按照有关规定制定重大海洋环境污染事故相关应急预案，报市人民政府批准后实施。</w:t>
      </w:r>
    </w:p>
    <w:p>
      <w:pPr>
        <w:adjustRightInd w:val="0"/>
        <w:ind w:firstLine="660"/>
        <w:rPr>
          <w:rFonts w:ascii="仿宋_GB2312"/>
          <w:szCs w:val="32"/>
        </w:rPr>
      </w:pPr>
      <w:r>
        <w:rPr>
          <w:rFonts w:hint="eastAsia" w:ascii="仿宋_GB2312"/>
          <w:szCs w:val="32"/>
        </w:rPr>
        <w:t>市海洋行政主管部门应当制定本市风暴潮、海浪、海冰、海啸、赤潮等突发性海洋自然灾害应急观测、预报、预警预案，报市人民政府批准后实施。</w:t>
      </w:r>
    </w:p>
    <w:p>
      <w:pPr>
        <w:adjustRightInd w:val="0"/>
        <w:ind w:firstLine="660"/>
        <w:rPr>
          <w:rFonts w:ascii="仿宋_GB2312"/>
          <w:b/>
          <w:bCs/>
          <w:szCs w:val="32"/>
        </w:rPr>
      </w:pPr>
      <w:r>
        <w:rPr>
          <w:rFonts w:hint="eastAsia" w:ascii="仿宋_GB2312"/>
          <w:szCs w:val="32"/>
        </w:rPr>
        <w:t>可能发生重大海洋环境污染事故的单位，应当按照国家有关规定，制定海洋环境污染事故应急方案，配备应急设施，并将应急方案报市生态环境主管部门或者其他行使海洋环境监督管理权的部门备案。</w:t>
      </w:r>
    </w:p>
    <w:p>
      <w:pPr>
        <w:adjustRightInd w:val="0"/>
        <w:ind w:firstLine="660"/>
        <w:rPr>
          <w:rFonts w:ascii="仿宋_GB2312"/>
          <w:szCs w:val="32"/>
        </w:rPr>
      </w:pPr>
      <w:r>
        <w:rPr>
          <w:rFonts w:ascii="黑体" w:hAnsi="黑体" w:eastAsia="黑体"/>
          <w:szCs w:val="32"/>
        </w:rPr>
        <w:t>第十五条</w:t>
      </w:r>
      <w:bookmarkStart w:id="36" w:name="tiao_15_kuan_1"/>
      <w:bookmarkEnd w:id="36"/>
      <w:r>
        <w:rPr>
          <w:rFonts w:ascii="仿宋_GB2312"/>
          <w:szCs w:val="32"/>
        </w:rPr>
        <w:t>　因发生事故或者其他突发事件，造成或者可能造成海洋环境污染的，当事人必须立即启动应急方案，及时采取处理措施，并向可能受到危害者通报，同时立即向依照本条例规定行使海洋环境监督管理权的部门报告，接受调查处理。</w:t>
      </w:r>
    </w:p>
    <w:p>
      <w:pPr>
        <w:adjustRightInd w:val="0"/>
        <w:rPr>
          <w:rFonts w:ascii="仿宋_GB2312"/>
          <w:szCs w:val="32"/>
        </w:rPr>
      </w:pPr>
      <w:bookmarkStart w:id="37" w:name="tiao_15_kuan_2"/>
      <w:bookmarkEnd w:id="37"/>
      <w:r>
        <w:rPr>
          <w:rFonts w:ascii="仿宋_GB2312"/>
          <w:szCs w:val="32"/>
        </w:rPr>
        <w:t>　　行使海洋环境监督管理权的部门，接到海洋环境污染事故报告后，必须根据情况采取有效措施，解除或者减轻危害。</w:t>
      </w:r>
    </w:p>
    <w:p>
      <w:pPr>
        <w:adjustRightInd w:val="0"/>
        <w:ind w:firstLine="645"/>
        <w:rPr>
          <w:rFonts w:ascii="仿宋_GB2312"/>
          <w:b/>
          <w:bCs/>
          <w:szCs w:val="32"/>
        </w:rPr>
      </w:pPr>
      <w:bookmarkStart w:id="38" w:name="tiao_16"/>
      <w:bookmarkEnd w:id="38"/>
      <w:r>
        <w:rPr>
          <w:rFonts w:ascii="黑体" w:hAnsi="黑体" w:eastAsia="黑体"/>
          <w:szCs w:val="32"/>
        </w:rPr>
        <w:t>第十六条</w:t>
      </w:r>
      <w:bookmarkStart w:id="39" w:name="tiao_16_kuan_1"/>
      <w:bookmarkEnd w:id="39"/>
      <w:r>
        <w:rPr>
          <w:rFonts w:ascii="仿宋_GB2312"/>
          <w:szCs w:val="32"/>
        </w:rPr>
        <w:t>　发生重大海洋环境污染事故和风暴潮、海浪、海冰、海啸、赤潮等突发性海洋自然灾害时，</w:t>
      </w:r>
      <w:bookmarkStart w:id="40" w:name="tiao_17"/>
      <w:bookmarkEnd w:id="40"/>
      <w:r>
        <w:rPr>
          <w:rFonts w:ascii="仿宋_GB2312"/>
          <w:szCs w:val="32"/>
        </w:rPr>
        <w:t>市</w:t>
      </w:r>
      <w:r>
        <w:rPr>
          <w:rFonts w:hint="eastAsia" w:ascii="仿宋_GB2312"/>
          <w:szCs w:val="32"/>
        </w:rPr>
        <w:t>生态环境</w:t>
      </w:r>
      <w:r>
        <w:rPr>
          <w:rFonts w:ascii="仿宋_GB2312"/>
          <w:szCs w:val="32"/>
        </w:rPr>
        <w:t>主管部门</w:t>
      </w:r>
      <w:r>
        <w:rPr>
          <w:rFonts w:hint="eastAsia" w:ascii="仿宋_GB2312"/>
          <w:szCs w:val="32"/>
        </w:rPr>
        <w:t>、</w:t>
      </w:r>
      <w:r>
        <w:rPr>
          <w:rFonts w:ascii="仿宋_GB2312"/>
          <w:szCs w:val="32"/>
        </w:rPr>
        <w:t>市海洋行政主管部门</w:t>
      </w:r>
      <w:r>
        <w:rPr>
          <w:rFonts w:hint="eastAsia" w:ascii="仿宋_GB2312"/>
          <w:szCs w:val="32"/>
        </w:rPr>
        <w:t>以及其他行使海洋环境监督管理权的部门</w:t>
      </w:r>
      <w:r>
        <w:rPr>
          <w:rFonts w:ascii="仿宋_GB2312"/>
          <w:szCs w:val="32"/>
        </w:rPr>
        <w:t>必须立即向市人民政府报告，并及时启动应急预案。</w:t>
      </w:r>
    </w:p>
    <w:p>
      <w:pPr>
        <w:adjustRightInd w:val="0"/>
        <w:ind w:firstLine="645"/>
        <w:rPr>
          <w:rFonts w:ascii="仿宋_GB2312"/>
          <w:szCs w:val="32"/>
        </w:rPr>
      </w:pPr>
      <w:r>
        <w:rPr>
          <w:rFonts w:ascii="黑体" w:hAnsi="黑体" w:eastAsia="黑体"/>
          <w:szCs w:val="32"/>
        </w:rPr>
        <w:t>第十七条</w:t>
      </w:r>
      <w:bookmarkStart w:id="41" w:name="tiao_17_kuan_1"/>
      <w:bookmarkEnd w:id="41"/>
      <w:r>
        <w:rPr>
          <w:rFonts w:ascii="仿宋_GB2312"/>
          <w:szCs w:val="32"/>
        </w:rPr>
        <w:t>　依照本条例行使海洋环境监督管理权的部门，对海上污染事故或者违反本条例规定的行为，应当及时予以制止并调查取证，采取有效措施防止污染事态扩大，并依法进行处理。</w:t>
      </w:r>
    </w:p>
    <w:p>
      <w:pPr>
        <w:adjustRightInd w:val="0"/>
        <w:jc w:val="center"/>
        <w:rPr>
          <w:rFonts w:ascii="黑体" w:hAnsi="黑体" w:eastAsia="黑体"/>
          <w:szCs w:val="32"/>
        </w:rPr>
      </w:pPr>
      <w:bookmarkStart w:id="42" w:name="sort3_zhang_3"/>
      <w:bookmarkEnd w:id="42"/>
    </w:p>
    <w:p>
      <w:pPr>
        <w:adjustRightInd w:val="0"/>
        <w:jc w:val="center"/>
        <w:rPr>
          <w:rFonts w:ascii="黑体" w:hAnsi="黑体" w:eastAsia="黑体"/>
          <w:szCs w:val="32"/>
        </w:rPr>
      </w:pPr>
      <w:r>
        <w:rPr>
          <w:rFonts w:ascii="黑体" w:hAnsi="黑体" w:eastAsia="黑体"/>
          <w:szCs w:val="32"/>
        </w:rPr>
        <w:t>第三章　海洋生态保护</w:t>
      </w:r>
    </w:p>
    <w:p>
      <w:pPr>
        <w:adjustRightInd w:val="0"/>
        <w:ind w:firstLine="632" w:firstLineChars="200"/>
        <w:rPr>
          <w:rFonts w:ascii="仿宋_GB2312"/>
          <w:szCs w:val="32"/>
        </w:rPr>
      </w:pPr>
      <w:bookmarkStart w:id="43" w:name="tiao_18"/>
      <w:bookmarkEnd w:id="43"/>
      <w:r>
        <w:rPr>
          <w:rFonts w:ascii="黑体" w:hAnsi="黑体" w:eastAsia="黑体"/>
          <w:szCs w:val="32"/>
        </w:rPr>
        <w:t>第十八条</w:t>
      </w:r>
      <w:bookmarkStart w:id="44" w:name="tiao_18_kuan_1"/>
      <w:bookmarkEnd w:id="44"/>
      <w:r>
        <w:rPr>
          <w:rFonts w:ascii="仿宋_GB2312"/>
          <w:szCs w:val="32"/>
        </w:rPr>
        <w:t>　本市建立海洋生态保护补偿制度。</w:t>
      </w:r>
    </w:p>
    <w:p>
      <w:pPr>
        <w:adjustRightInd w:val="0"/>
        <w:ind w:firstLine="632" w:firstLineChars="200"/>
        <w:rPr>
          <w:rFonts w:ascii="仿宋_GB2312"/>
          <w:szCs w:val="32"/>
        </w:rPr>
      </w:pPr>
      <w:bookmarkStart w:id="45" w:name="tiao_18_kuan_2"/>
      <w:bookmarkEnd w:id="45"/>
      <w:r>
        <w:rPr>
          <w:rFonts w:ascii="仿宋_GB2312"/>
          <w:szCs w:val="32"/>
        </w:rPr>
        <w:t>开发利用海洋资源，应当根据海洋功能区划合理布局，严格遵守生态保护红线，不得造成海洋生态环境破坏。</w:t>
      </w:r>
      <w:bookmarkStart w:id="46" w:name="tiao_19"/>
      <w:bookmarkEnd w:id="46"/>
    </w:p>
    <w:p>
      <w:pPr>
        <w:adjustRightInd w:val="0"/>
        <w:ind w:firstLine="632" w:firstLineChars="200"/>
        <w:rPr>
          <w:rFonts w:ascii="仿宋_GB2312"/>
          <w:szCs w:val="32"/>
        </w:rPr>
      </w:pPr>
      <w:r>
        <w:rPr>
          <w:rFonts w:ascii="黑体" w:hAnsi="黑体" w:eastAsia="黑体"/>
          <w:szCs w:val="32"/>
        </w:rPr>
        <w:t>第十九条</w:t>
      </w:r>
      <w:bookmarkStart w:id="47" w:name="tiao_19_kuan_1"/>
      <w:bookmarkEnd w:id="47"/>
      <w:r>
        <w:rPr>
          <w:rFonts w:ascii="仿宋_GB2312"/>
          <w:szCs w:val="32"/>
        </w:rPr>
        <w:t>　市和滨海新区人民政府应当采取有效措施保护滨海湿地、淤泥质海岸、入海河口、重要渔业水域等典型性海洋生态系统，保护海洋生物多样性。</w:t>
      </w:r>
    </w:p>
    <w:p>
      <w:pPr>
        <w:adjustRightInd w:val="0"/>
        <w:ind w:firstLine="632" w:firstLineChars="200"/>
        <w:rPr>
          <w:rFonts w:ascii="仿宋_GB2312"/>
          <w:szCs w:val="32"/>
        </w:rPr>
      </w:pPr>
      <w:r>
        <w:rPr>
          <w:rFonts w:hint="eastAsia" w:ascii="黑体" w:hAnsi="黑体" w:eastAsia="黑体"/>
        </w:rPr>
        <w:t xml:space="preserve">第二十条  </w:t>
      </w:r>
      <w:r>
        <w:rPr>
          <w:rFonts w:hint="eastAsia" w:ascii="仿宋_GB2312"/>
          <w:szCs w:val="32"/>
        </w:rPr>
        <w:t>市和滨海新区人民政府可以依法建立海洋特殊地理条件保护区、海洋生态保护区、海洋公园、海洋资源保护区等海洋特别保护区，采取</w:t>
      </w:r>
      <w:r>
        <w:rPr>
          <w:rFonts w:ascii="仿宋_GB2312"/>
          <w:szCs w:val="32"/>
        </w:rPr>
        <w:t>有效</w:t>
      </w:r>
      <w:r>
        <w:rPr>
          <w:rFonts w:hint="eastAsia" w:ascii="仿宋_GB2312"/>
          <w:szCs w:val="32"/>
        </w:rPr>
        <w:t>的</w:t>
      </w:r>
      <w:r>
        <w:rPr>
          <w:rFonts w:ascii="仿宋_GB2312"/>
          <w:szCs w:val="32"/>
        </w:rPr>
        <w:t>保护</w:t>
      </w:r>
      <w:r>
        <w:rPr>
          <w:rFonts w:hint="eastAsia" w:ascii="仿宋_GB2312"/>
          <w:szCs w:val="32"/>
        </w:rPr>
        <w:t>措施</w:t>
      </w:r>
      <w:r>
        <w:rPr>
          <w:rFonts w:ascii="仿宋_GB2312"/>
          <w:szCs w:val="32"/>
        </w:rPr>
        <w:t>和科学的开发方式进行特殊管理</w:t>
      </w:r>
      <w:r>
        <w:rPr>
          <w:rFonts w:hint="eastAsia" w:ascii="仿宋_GB2312"/>
          <w:szCs w:val="32"/>
        </w:rPr>
        <w:t>。</w:t>
      </w:r>
    </w:p>
    <w:p>
      <w:pPr>
        <w:adjustRightInd w:val="0"/>
        <w:ind w:firstLine="675"/>
        <w:rPr>
          <w:rFonts w:ascii="仿宋_GB2312"/>
          <w:szCs w:val="32"/>
        </w:rPr>
      </w:pPr>
      <w:bookmarkStart w:id="48" w:name="tiao_20"/>
      <w:bookmarkEnd w:id="48"/>
      <w:r>
        <w:rPr>
          <w:rFonts w:ascii="仿宋_GB2312"/>
          <w:szCs w:val="32"/>
        </w:rPr>
        <w:t>禁止在</w:t>
      </w:r>
      <w:r>
        <w:rPr>
          <w:rFonts w:hint="eastAsia" w:ascii="仿宋_GB2312"/>
          <w:szCs w:val="32"/>
        </w:rPr>
        <w:t>海洋特别</w:t>
      </w:r>
      <w:r>
        <w:rPr>
          <w:rFonts w:ascii="仿宋_GB2312"/>
          <w:szCs w:val="32"/>
        </w:rPr>
        <w:t>保护区内从事</w:t>
      </w:r>
      <w:r>
        <w:rPr>
          <w:rFonts w:hint="eastAsia" w:ascii="仿宋_GB2312"/>
          <w:szCs w:val="32"/>
        </w:rPr>
        <w:t>造成或者可能造成海洋生态系统、海洋水产资源或者海洋保护区破坏的</w:t>
      </w:r>
      <w:r>
        <w:rPr>
          <w:rFonts w:ascii="仿宋_GB2312"/>
          <w:szCs w:val="32"/>
        </w:rPr>
        <w:t>活动，禁止在</w:t>
      </w:r>
      <w:r>
        <w:rPr>
          <w:rFonts w:hint="eastAsia" w:ascii="仿宋_GB2312"/>
          <w:szCs w:val="32"/>
        </w:rPr>
        <w:t>海洋特别</w:t>
      </w:r>
      <w:r>
        <w:rPr>
          <w:rFonts w:ascii="仿宋_GB2312"/>
          <w:szCs w:val="32"/>
        </w:rPr>
        <w:t>保护区内</w:t>
      </w:r>
      <w:r>
        <w:rPr>
          <w:rFonts w:hint="eastAsia" w:ascii="仿宋_GB2312"/>
          <w:szCs w:val="32"/>
        </w:rPr>
        <w:t>擅自</w:t>
      </w:r>
      <w:r>
        <w:rPr>
          <w:rFonts w:ascii="仿宋_GB2312"/>
          <w:szCs w:val="32"/>
        </w:rPr>
        <w:t>从事开挖、采集贝</w:t>
      </w:r>
      <w:r>
        <w:rPr>
          <w:rFonts w:hint="eastAsia" w:ascii="仿宋_GB2312"/>
          <w:szCs w:val="32"/>
        </w:rPr>
        <w:t>类等影响野生鸟类栖息的</w:t>
      </w:r>
      <w:r>
        <w:rPr>
          <w:rFonts w:ascii="仿宋_GB2312"/>
          <w:szCs w:val="32"/>
        </w:rPr>
        <w:t>活动。</w:t>
      </w:r>
    </w:p>
    <w:p>
      <w:pPr>
        <w:adjustRightInd w:val="0"/>
        <w:ind w:firstLine="675"/>
        <w:rPr>
          <w:rFonts w:ascii="仿宋_GB2312"/>
          <w:szCs w:val="32"/>
        </w:rPr>
      </w:pPr>
      <w:r>
        <w:rPr>
          <w:rFonts w:ascii="黑体" w:hAnsi="黑体" w:eastAsia="黑体"/>
          <w:szCs w:val="32"/>
        </w:rPr>
        <w:t>第二十</w:t>
      </w:r>
      <w:r>
        <w:rPr>
          <w:rFonts w:hint="eastAsia" w:ascii="黑体" w:hAnsi="黑体" w:eastAsia="黑体"/>
          <w:szCs w:val="32"/>
        </w:rPr>
        <w:t>一</w:t>
      </w:r>
      <w:r>
        <w:rPr>
          <w:rFonts w:ascii="黑体" w:hAnsi="黑体" w:eastAsia="黑体"/>
          <w:szCs w:val="32"/>
        </w:rPr>
        <w:t>条</w:t>
      </w:r>
      <w:bookmarkStart w:id="49" w:name="tiao_20_kuan_1"/>
      <w:bookmarkEnd w:id="49"/>
      <w:r>
        <w:rPr>
          <w:rFonts w:ascii="仿宋_GB2312"/>
          <w:szCs w:val="32"/>
        </w:rPr>
        <w:t>　本市鼓励单位和个人在适宜的海域投资建设人工鱼礁和实施近海人工资源增殖放流活动。人工鱼礁建设和近海人工资源增殖放流活动应当符合国家和本市海洋功能区划和技术规范。</w:t>
      </w:r>
      <w:bookmarkStart w:id="50" w:name="tiao_20_kuan_2"/>
      <w:bookmarkEnd w:id="50"/>
    </w:p>
    <w:p>
      <w:pPr>
        <w:adjustRightInd w:val="0"/>
        <w:ind w:firstLine="675"/>
        <w:rPr>
          <w:rFonts w:ascii="仿宋_GB2312"/>
          <w:szCs w:val="32"/>
        </w:rPr>
      </w:pPr>
      <w:r>
        <w:rPr>
          <w:rFonts w:ascii="仿宋_GB2312"/>
          <w:szCs w:val="32"/>
        </w:rPr>
        <w:t>渔业行政主管部门应当加强对人工鱼礁礁区和近海人工资源增殖放流活动的监督管理和生态监测。</w:t>
      </w:r>
      <w:bookmarkStart w:id="51" w:name="tiao_21"/>
      <w:bookmarkEnd w:id="51"/>
    </w:p>
    <w:p>
      <w:pPr>
        <w:adjustRightInd w:val="0"/>
        <w:ind w:firstLine="675"/>
        <w:rPr>
          <w:rFonts w:ascii="仿宋_GB2312"/>
          <w:szCs w:val="32"/>
        </w:rPr>
      </w:pPr>
      <w:r>
        <w:rPr>
          <w:rFonts w:ascii="黑体" w:hAnsi="黑体" w:eastAsia="黑体"/>
          <w:szCs w:val="32"/>
        </w:rPr>
        <w:t>第二十</w:t>
      </w:r>
      <w:r>
        <w:rPr>
          <w:rFonts w:hint="eastAsia" w:ascii="黑体" w:hAnsi="黑体" w:eastAsia="黑体"/>
          <w:szCs w:val="32"/>
        </w:rPr>
        <w:t>二</w:t>
      </w:r>
      <w:r>
        <w:rPr>
          <w:rFonts w:ascii="黑体" w:hAnsi="黑体" w:eastAsia="黑体"/>
          <w:szCs w:val="32"/>
        </w:rPr>
        <w:t>条</w:t>
      </w:r>
      <w:bookmarkStart w:id="52" w:name="tiao_21_kuan_1"/>
      <w:bookmarkEnd w:id="52"/>
      <w:r>
        <w:rPr>
          <w:rFonts w:ascii="仿宋_GB2312"/>
          <w:szCs w:val="32"/>
        </w:rPr>
        <w:t>　渔业行政主管部门应当根据海洋功能区划，确定用于渔业养殖的海域，定期对养殖海域海洋环境质量进行监测。</w:t>
      </w:r>
      <w:bookmarkStart w:id="53" w:name="tiao_22"/>
      <w:bookmarkEnd w:id="53"/>
    </w:p>
    <w:p>
      <w:pPr>
        <w:adjustRightInd w:val="0"/>
        <w:ind w:firstLine="675"/>
        <w:rPr>
          <w:rFonts w:ascii="仿宋_GB2312"/>
          <w:szCs w:val="32"/>
        </w:rPr>
      </w:pPr>
      <w:r>
        <w:rPr>
          <w:rFonts w:ascii="黑体" w:hAnsi="黑体" w:eastAsia="黑体"/>
          <w:szCs w:val="32"/>
        </w:rPr>
        <w:t>第二十</w:t>
      </w:r>
      <w:r>
        <w:rPr>
          <w:rFonts w:hint="eastAsia" w:ascii="黑体" w:hAnsi="黑体" w:eastAsia="黑体"/>
          <w:szCs w:val="32"/>
        </w:rPr>
        <w:t>三</w:t>
      </w:r>
      <w:r>
        <w:rPr>
          <w:rFonts w:ascii="黑体" w:hAnsi="黑体" w:eastAsia="黑体"/>
          <w:szCs w:val="32"/>
        </w:rPr>
        <w:t>条</w:t>
      </w:r>
      <w:bookmarkStart w:id="54" w:name="tiao_22_kuan_1"/>
      <w:bookmarkEnd w:id="54"/>
      <w:r>
        <w:rPr>
          <w:rFonts w:ascii="仿宋_GB2312"/>
          <w:szCs w:val="32"/>
        </w:rPr>
        <w:t>　引进海洋动植物物种的，应当经过科学论证，并按照有关法律、法规规定报有关部门批准。经批准引进的海洋动植物物种，应当先在指定区域进行完全可控制的试验。发现可能造成海洋生态危害的，应当及时采取有效措施，消除危害。</w:t>
      </w:r>
      <w:bookmarkStart w:id="55" w:name="tiao_22_kuan_2"/>
      <w:bookmarkEnd w:id="55"/>
    </w:p>
    <w:p>
      <w:pPr>
        <w:adjustRightInd w:val="0"/>
        <w:ind w:firstLine="675"/>
        <w:rPr>
          <w:rFonts w:ascii="仿宋_GB2312"/>
          <w:szCs w:val="32"/>
        </w:rPr>
      </w:pPr>
      <w:r>
        <w:rPr>
          <w:rFonts w:hint="eastAsia" w:ascii="仿宋_GB2312"/>
          <w:szCs w:val="32"/>
        </w:rPr>
        <w:t>市海洋、</w:t>
      </w:r>
      <w:r>
        <w:rPr>
          <w:rFonts w:ascii="仿宋_GB2312"/>
          <w:szCs w:val="32"/>
        </w:rPr>
        <w:t>市渔业行政主管部门应当对引进的海洋动植物物种组织跟踪观察，发现可能对海洋生态系统造成危害的，应当及时采取措施，避免危害的发生或者减轻、消除危害。</w:t>
      </w:r>
    </w:p>
    <w:p>
      <w:pPr>
        <w:adjustRightInd w:val="0"/>
        <w:jc w:val="center"/>
        <w:rPr>
          <w:rFonts w:ascii="黑体" w:hAnsi="黑体" w:eastAsia="黑体"/>
          <w:szCs w:val="32"/>
        </w:rPr>
      </w:pPr>
      <w:bookmarkStart w:id="56" w:name="sort4_zhang_4"/>
      <w:bookmarkEnd w:id="56"/>
    </w:p>
    <w:p>
      <w:pPr>
        <w:adjustRightInd w:val="0"/>
        <w:jc w:val="center"/>
        <w:rPr>
          <w:rFonts w:ascii="黑体" w:hAnsi="黑体" w:eastAsia="黑体"/>
          <w:szCs w:val="32"/>
        </w:rPr>
      </w:pPr>
      <w:r>
        <w:rPr>
          <w:rFonts w:ascii="黑体" w:hAnsi="黑体" w:eastAsia="黑体"/>
          <w:szCs w:val="32"/>
        </w:rPr>
        <w:t>第四章　海洋环境污染防治</w:t>
      </w:r>
    </w:p>
    <w:p>
      <w:pPr>
        <w:adjustRightInd w:val="0"/>
        <w:ind w:firstLine="632" w:firstLineChars="200"/>
        <w:rPr>
          <w:rFonts w:ascii="仿宋_GB2312"/>
          <w:szCs w:val="32"/>
        </w:rPr>
      </w:pPr>
      <w:bookmarkStart w:id="57" w:name="tiao_23"/>
      <w:bookmarkEnd w:id="57"/>
      <w:r>
        <w:rPr>
          <w:rFonts w:ascii="黑体" w:hAnsi="黑体" w:eastAsia="黑体"/>
          <w:szCs w:val="32"/>
        </w:rPr>
        <w:t>第二十</w:t>
      </w:r>
      <w:r>
        <w:rPr>
          <w:rFonts w:hint="eastAsia" w:ascii="黑体" w:hAnsi="黑体" w:eastAsia="黑体"/>
          <w:szCs w:val="32"/>
        </w:rPr>
        <w:t>四</w:t>
      </w:r>
      <w:r>
        <w:rPr>
          <w:rFonts w:ascii="黑体" w:hAnsi="黑体" w:eastAsia="黑体"/>
          <w:szCs w:val="32"/>
        </w:rPr>
        <w:t>条</w:t>
      </w:r>
      <w:bookmarkStart w:id="58" w:name="tiao_23_kuan_1"/>
      <w:bookmarkEnd w:id="58"/>
      <w:r>
        <w:rPr>
          <w:rFonts w:ascii="仿宋_GB2312"/>
          <w:szCs w:val="32"/>
        </w:rPr>
        <w:t>　本市按照国家规定执行重点海域排污总量控制制度。</w:t>
      </w:r>
    </w:p>
    <w:p>
      <w:pPr>
        <w:adjustRightInd w:val="0"/>
        <w:ind w:firstLine="632" w:firstLineChars="200"/>
        <w:rPr>
          <w:rFonts w:ascii="仿宋_GB2312"/>
          <w:szCs w:val="32"/>
        </w:rPr>
      </w:pPr>
      <w:bookmarkStart w:id="59" w:name="tiao_23_kuan_2"/>
      <w:bookmarkEnd w:id="59"/>
      <w:r>
        <w:rPr>
          <w:rFonts w:ascii="仿宋_GB2312"/>
          <w:szCs w:val="32"/>
        </w:rPr>
        <w:t>市</w:t>
      </w:r>
      <w:r>
        <w:rPr>
          <w:rFonts w:hint="eastAsia" w:ascii="仿宋_GB2312"/>
          <w:szCs w:val="32"/>
        </w:rPr>
        <w:t>生态环境</w:t>
      </w:r>
      <w:r>
        <w:rPr>
          <w:rFonts w:ascii="仿宋_GB2312"/>
          <w:szCs w:val="32"/>
        </w:rPr>
        <w:t>主管部门应当会同市</w:t>
      </w:r>
      <w:r>
        <w:rPr>
          <w:rFonts w:hint="eastAsia" w:ascii="仿宋_GB2312"/>
          <w:szCs w:val="32"/>
        </w:rPr>
        <w:t>海洋</w:t>
      </w:r>
      <w:r>
        <w:rPr>
          <w:rFonts w:ascii="仿宋_GB2312"/>
          <w:szCs w:val="32"/>
        </w:rPr>
        <w:t>、发展改革等部门，根据海洋功能区划和海洋环境容量，制定本市海域主要污染物排海总量控制指标，报市人民政府批准后实施。</w:t>
      </w:r>
      <w:bookmarkStart w:id="60" w:name="tiao_24"/>
      <w:bookmarkEnd w:id="60"/>
    </w:p>
    <w:p>
      <w:pPr>
        <w:adjustRightInd w:val="0"/>
        <w:ind w:firstLine="632" w:firstLineChars="200"/>
        <w:rPr>
          <w:rFonts w:ascii="仿宋_GB2312"/>
          <w:szCs w:val="32"/>
        </w:rPr>
      </w:pPr>
      <w:r>
        <w:rPr>
          <w:rFonts w:ascii="黑体" w:hAnsi="黑体" w:eastAsia="黑体"/>
          <w:szCs w:val="32"/>
        </w:rPr>
        <w:t>第二十</w:t>
      </w:r>
      <w:r>
        <w:rPr>
          <w:rFonts w:hint="eastAsia" w:ascii="黑体" w:hAnsi="黑体" w:eastAsia="黑体"/>
          <w:szCs w:val="32"/>
        </w:rPr>
        <w:t>五</w:t>
      </w:r>
      <w:r>
        <w:rPr>
          <w:rFonts w:ascii="黑体" w:hAnsi="黑体" w:eastAsia="黑体"/>
          <w:szCs w:val="32"/>
        </w:rPr>
        <w:t>条</w:t>
      </w:r>
      <w:bookmarkStart w:id="61" w:name="tiao_24_kuan_1"/>
      <w:bookmarkEnd w:id="61"/>
      <w:r>
        <w:rPr>
          <w:rFonts w:ascii="仿宋_GB2312"/>
          <w:szCs w:val="32"/>
        </w:rPr>
        <w:t>　设置入海排污口或者向海域排放陆源污染物的，应当符合海洋功能区划和海洋环境保护规划。向海域排放陆源污染物的种类、数量和浓度等，必须严格执行国家或者本市规定的标准和有关规定。</w:t>
      </w:r>
      <w:bookmarkStart w:id="62" w:name="tiao_24_kuan_2"/>
      <w:bookmarkEnd w:id="62"/>
    </w:p>
    <w:p>
      <w:pPr>
        <w:adjustRightInd w:val="0"/>
        <w:ind w:firstLine="632" w:firstLineChars="200"/>
        <w:rPr>
          <w:rFonts w:ascii="仿宋_GB2312"/>
          <w:szCs w:val="32"/>
        </w:rPr>
      </w:pPr>
      <w:r>
        <w:rPr>
          <w:rFonts w:hint="eastAsia" w:ascii="仿宋_GB2312"/>
          <w:szCs w:val="32"/>
        </w:rPr>
        <w:t>生态</w:t>
      </w:r>
      <w:r>
        <w:rPr>
          <w:rFonts w:ascii="仿宋_GB2312"/>
          <w:szCs w:val="32"/>
        </w:rPr>
        <w:t>环境主管部门应当按照海域排污总量控制要求，加强对入海排污口和陆源污染物排海的监督。</w:t>
      </w:r>
    </w:p>
    <w:p>
      <w:pPr>
        <w:adjustRightInd w:val="0"/>
        <w:ind w:firstLine="675"/>
        <w:rPr>
          <w:rFonts w:ascii="仿宋_GB2312"/>
          <w:szCs w:val="32"/>
        </w:rPr>
      </w:pPr>
      <w:bookmarkStart w:id="63" w:name="tiao_25"/>
      <w:bookmarkEnd w:id="63"/>
      <w:r>
        <w:rPr>
          <w:rFonts w:ascii="黑体" w:hAnsi="黑体" w:eastAsia="黑体"/>
          <w:szCs w:val="32"/>
        </w:rPr>
        <w:t>第二十</w:t>
      </w:r>
      <w:r>
        <w:rPr>
          <w:rFonts w:hint="eastAsia" w:ascii="黑体" w:hAnsi="黑体" w:eastAsia="黑体"/>
          <w:szCs w:val="32"/>
        </w:rPr>
        <w:t>六</w:t>
      </w:r>
      <w:r>
        <w:rPr>
          <w:rFonts w:ascii="黑体" w:hAnsi="黑体" w:eastAsia="黑体"/>
          <w:szCs w:val="32"/>
        </w:rPr>
        <w:t>条</w:t>
      </w:r>
      <w:bookmarkStart w:id="64" w:name="tiao_25_kuan_1"/>
      <w:bookmarkEnd w:id="64"/>
      <w:r>
        <w:rPr>
          <w:rFonts w:ascii="仿宋_GB2312"/>
          <w:szCs w:val="32"/>
        </w:rPr>
        <w:t>　</w:t>
      </w:r>
      <w:r>
        <w:rPr>
          <w:rFonts w:hint="eastAsia" w:ascii="仿宋_GB2312"/>
          <w:szCs w:val="32"/>
        </w:rPr>
        <w:t>生态环境</w:t>
      </w:r>
      <w:r>
        <w:rPr>
          <w:rFonts w:ascii="仿宋_GB2312"/>
          <w:szCs w:val="32"/>
        </w:rPr>
        <w:t>主管部门在审批海洋工程建设项目时，应当审查入海直排口、污水离岸排放工程排污口设置是否符合海洋功能区划和海洋环境保护规划。</w:t>
      </w:r>
      <w:bookmarkStart w:id="65" w:name="tiao_26"/>
      <w:bookmarkEnd w:id="65"/>
    </w:p>
    <w:p>
      <w:pPr>
        <w:adjustRightInd w:val="0"/>
        <w:ind w:firstLine="675"/>
        <w:rPr>
          <w:rFonts w:ascii="仿宋_GB2312"/>
          <w:szCs w:val="32"/>
        </w:rPr>
      </w:pPr>
      <w:r>
        <w:rPr>
          <w:rFonts w:ascii="黑体" w:hAnsi="黑体" w:eastAsia="黑体"/>
          <w:szCs w:val="32"/>
        </w:rPr>
        <w:t>第二十</w:t>
      </w:r>
      <w:r>
        <w:rPr>
          <w:rFonts w:hint="eastAsia" w:ascii="黑体" w:hAnsi="黑体" w:eastAsia="黑体"/>
          <w:szCs w:val="32"/>
        </w:rPr>
        <w:t>七</w:t>
      </w:r>
      <w:r>
        <w:rPr>
          <w:rFonts w:ascii="黑体" w:hAnsi="黑体" w:eastAsia="黑体"/>
          <w:szCs w:val="32"/>
        </w:rPr>
        <w:t>条</w:t>
      </w:r>
      <w:bookmarkStart w:id="66" w:name="tiao_26_kuan_1"/>
      <w:bookmarkEnd w:id="66"/>
      <w:r>
        <w:rPr>
          <w:rFonts w:ascii="仿宋_GB2312"/>
          <w:szCs w:val="32"/>
        </w:rPr>
        <w:t>　在海洋自然保护区、海洋特别保护区、重要渔业水域、盐场保护区、海滨旅游度假区和其他需要特别保护的区域，不得新建排污口。</w:t>
      </w:r>
      <w:bookmarkStart w:id="67" w:name="tiao_27"/>
      <w:bookmarkEnd w:id="67"/>
    </w:p>
    <w:p>
      <w:pPr>
        <w:adjustRightInd w:val="0"/>
        <w:ind w:firstLine="675"/>
        <w:rPr>
          <w:rFonts w:ascii="仿宋_GB2312"/>
          <w:szCs w:val="32"/>
        </w:rPr>
      </w:pPr>
      <w:r>
        <w:rPr>
          <w:rFonts w:ascii="黑体" w:hAnsi="黑体" w:eastAsia="黑体"/>
          <w:szCs w:val="32"/>
        </w:rPr>
        <w:t>第二十</w:t>
      </w:r>
      <w:r>
        <w:rPr>
          <w:rFonts w:hint="eastAsia" w:ascii="黑体" w:hAnsi="黑体" w:eastAsia="黑体"/>
          <w:szCs w:val="32"/>
        </w:rPr>
        <w:t>八</w:t>
      </w:r>
      <w:r>
        <w:rPr>
          <w:rFonts w:ascii="黑体" w:hAnsi="黑体" w:eastAsia="黑体"/>
          <w:szCs w:val="32"/>
        </w:rPr>
        <w:t>条</w:t>
      </w:r>
      <w:bookmarkStart w:id="68" w:name="tiao_27_kuan_1"/>
      <w:bookmarkEnd w:id="68"/>
      <w:r>
        <w:rPr>
          <w:rFonts w:ascii="仿宋_GB2312"/>
          <w:szCs w:val="32"/>
        </w:rPr>
        <w:t>　临海工业园区必须建设污水集中处理设施，实行污水集中处理，达标排放。</w:t>
      </w:r>
      <w:bookmarkStart w:id="69" w:name="tiao_27_kuan_2"/>
      <w:bookmarkEnd w:id="69"/>
    </w:p>
    <w:p>
      <w:pPr>
        <w:adjustRightInd w:val="0"/>
        <w:ind w:firstLine="675"/>
        <w:rPr>
          <w:rFonts w:ascii="仿宋_GB2312"/>
          <w:szCs w:val="32"/>
        </w:rPr>
      </w:pPr>
      <w:r>
        <w:rPr>
          <w:rFonts w:ascii="仿宋_GB2312"/>
          <w:szCs w:val="32"/>
        </w:rPr>
        <w:t>临海的宾馆、饭店、旅游场所产生的污水，其所在区域未建污水集中处理设施的，必须自行设置污水处理设施进行处理，达标排放。</w:t>
      </w:r>
      <w:bookmarkStart w:id="70" w:name="tiao_28"/>
      <w:bookmarkEnd w:id="70"/>
    </w:p>
    <w:p>
      <w:pPr>
        <w:adjustRightInd w:val="0"/>
        <w:ind w:firstLine="675"/>
        <w:rPr>
          <w:rFonts w:ascii="仿宋_GB2312"/>
          <w:szCs w:val="32"/>
        </w:rPr>
      </w:pPr>
      <w:r>
        <w:rPr>
          <w:rFonts w:hint="eastAsia" w:ascii="黑体" w:hAnsi="黑体" w:eastAsia="黑体"/>
          <w:szCs w:val="32"/>
        </w:rPr>
        <w:t>第二十九条</w:t>
      </w:r>
      <w:r>
        <w:rPr>
          <w:rFonts w:hint="eastAsia" w:ascii="仿宋_GB2312" w:hAnsi="黑体"/>
          <w:szCs w:val="32"/>
        </w:rPr>
        <w:t xml:space="preserve">  海洋工程建设项目不得使用含超标准放射性物质或者易溶出有毒有害物质的材料。</w:t>
      </w:r>
    </w:p>
    <w:p>
      <w:pPr>
        <w:adjustRightInd w:val="0"/>
        <w:jc w:val="center"/>
        <w:rPr>
          <w:rFonts w:ascii="黑体" w:hAnsi="黑体" w:eastAsia="黑体"/>
          <w:szCs w:val="32"/>
        </w:rPr>
      </w:pPr>
      <w:bookmarkStart w:id="71" w:name="sort5_zhang_5"/>
      <w:bookmarkEnd w:id="71"/>
    </w:p>
    <w:p>
      <w:pPr>
        <w:adjustRightInd w:val="0"/>
        <w:jc w:val="center"/>
        <w:rPr>
          <w:rFonts w:ascii="黑体" w:hAnsi="黑体" w:eastAsia="黑体"/>
          <w:szCs w:val="32"/>
        </w:rPr>
      </w:pPr>
      <w:r>
        <w:rPr>
          <w:rFonts w:ascii="黑体" w:hAnsi="黑体" w:eastAsia="黑体"/>
          <w:szCs w:val="32"/>
        </w:rPr>
        <w:t>第五章　海洋环境影响评价</w:t>
      </w:r>
    </w:p>
    <w:p>
      <w:pPr>
        <w:adjustRightInd w:val="0"/>
        <w:ind w:firstLine="632" w:firstLineChars="200"/>
        <w:rPr>
          <w:rFonts w:ascii="仿宋_GB2312"/>
          <w:szCs w:val="32"/>
        </w:rPr>
      </w:pPr>
      <w:bookmarkStart w:id="72" w:name="tiao_29"/>
      <w:bookmarkEnd w:id="72"/>
      <w:r>
        <w:rPr>
          <w:rFonts w:ascii="黑体" w:hAnsi="黑体" w:eastAsia="黑体"/>
          <w:szCs w:val="32"/>
        </w:rPr>
        <w:t>第</w:t>
      </w:r>
      <w:r>
        <w:rPr>
          <w:rFonts w:hint="eastAsia" w:ascii="黑体" w:hAnsi="黑体" w:eastAsia="黑体"/>
          <w:szCs w:val="32"/>
        </w:rPr>
        <w:t>三十</w:t>
      </w:r>
      <w:r>
        <w:rPr>
          <w:rFonts w:ascii="黑体" w:hAnsi="黑体" w:eastAsia="黑体"/>
          <w:szCs w:val="32"/>
        </w:rPr>
        <w:t>条</w:t>
      </w:r>
      <w:bookmarkStart w:id="73" w:name="tiao_29_kuan_1"/>
      <w:bookmarkEnd w:id="73"/>
      <w:r>
        <w:rPr>
          <w:rFonts w:ascii="仿宋_GB2312"/>
          <w:szCs w:val="32"/>
        </w:rPr>
        <w:t>　新建、改建、扩建海岸工程或者海洋工程建设项目，必须按照国家有关规定，进行环境影响评价。</w:t>
      </w:r>
    </w:p>
    <w:p>
      <w:pPr>
        <w:adjustRightInd w:val="0"/>
        <w:ind w:firstLine="632" w:firstLineChars="200"/>
        <w:rPr>
          <w:rFonts w:ascii="仿宋_GB2312"/>
          <w:szCs w:val="32"/>
        </w:rPr>
      </w:pPr>
      <w:bookmarkStart w:id="74" w:name="tiao_30"/>
      <w:bookmarkEnd w:id="74"/>
      <w:r>
        <w:rPr>
          <w:rFonts w:ascii="黑体" w:hAnsi="黑体" w:eastAsia="黑体"/>
          <w:szCs w:val="32"/>
        </w:rPr>
        <w:t>第三十</w:t>
      </w:r>
      <w:r>
        <w:rPr>
          <w:rFonts w:hint="eastAsia" w:ascii="黑体" w:hAnsi="黑体" w:eastAsia="黑体"/>
          <w:szCs w:val="32"/>
        </w:rPr>
        <w:t>一</w:t>
      </w:r>
      <w:r>
        <w:rPr>
          <w:rFonts w:ascii="黑体" w:hAnsi="黑体" w:eastAsia="黑体"/>
          <w:szCs w:val="32"/>
        </w:rPr>
        <w:t>条</w:t>
      </w:r>
      <w:bookmarkStart w:id="75" w:name="tiao_30_kuan_1"/>
      <w:bookmarkEnd w:id="75"/>
      <w:r>
        <w:rPr>
          <w:rFonts w:ascii="仿宋_GB2312"/>
          <w:szCs w:val="32"/>
        </w:rPr>
        <w:t>　海岸工程建设项目环境影响</w:t>
      </w:r>
      <w:r>
        <w:rPr>
          <w:rFonts w:hint="eastAsia" w:ascii="仿宋_GB2312"/>
          <w:szCs w:val="32"/>
        </w:rPr>
        <w:t>报告书（表）</w:t>
      </w:r>
      <w:r>
        <w:rPr>
          <w:rFonts w:ascii="仿宋_GB2312"/>
          <w:szCs w:val="32"/>
        </w:rPr>
        <w:t>，应当报</w:t>
      </w:r>
      <w:r>
        <w:rPr>
          <w:rFonts w:hint="eastAsia" w:ascii="仿宋_GB2312"/>
          <w:szCs w:val="32"/>
        </w:rPr>
        <w:t>生态</w:t>
      </w:r>
      <w:r>
        <w:rPr>
          <w:rFonts w:ascii="仿宋_GB2312"/>
          <w:szCs w:val="32"/>
        </w:rPr>
        <w:t>环境主管部门审查批准。</w:t>
      </w:r>
      <w:r>
        <w:rPr>
          <w:rFonts w:hint="eastAsia" w:ascii="仿宋_GB2312"/>
          <w:szCs w:val="32"/>
        </w:rPr>
        <w:t>生态</w:t>
      </w:r>
      <w:r>
        <w:rPr>
          <w:rFonts w:ascii="仿宋_GB2312"/>
          <w:szCs w:val="32"/>
        </w:rPr>
        <w:t>环境主管部门在批准海岸工程建设项目环境影响</w:t>
      </w:r>
      <w:r>
        <w:rPr>
          <w:rFonts w:hint="eastAsia" w:ascii="仿宋_GB2312"/>
          <w:szCs w:val="32"/>
        </w:rPr>
        <w:t>报告书（表）</w:t>
      </w:r>
      <w:r>
        <w:rPr>
          <w:rFonts w:ascii="仿宋_GB2312"/>
          <w:szCs w:val="32"/>
        </w:rPr>
        <w:t>前，必须征求海洋、海事、渔业行政主管部门的意见。</w:t>
      </w:r>
    </w:p>
    <w:p>
      <w:pPr>
        <w:adjustRightInd w:val="0"/>
        <w:ind w:firstLine="630"/>
        <w:rPr>
          <w:rFonts w:ascii="仿宋_GB2312"/>
          <w:szCs w:val="32"/>
        </w:rPr>
      </w:pPr>
      <w:bookmarkStart w:id="76" w:name="tiao_30_kuan_2"/>
      <w:bookmarkEnd w:id="76"/>
      <w:r>
        <w:rPr>
          <w:rFonts w:ascii="仿宋_GB2312"/>
          <w:szCs w:val="32"/>
        </w:rPr>
        <w:t>海洋工程建设项目环境影响</w:t>
      </w:r>
      <w:r>
        <w:rPr>
          <w:rFonts w:hint="eastAsia" w:ascii="仿宋_GB2312"/>
          <w:szCs w:val="32"/>
        </w:rPr>
        <w:t>报告书（表）</w:t>
      </w:r>
      <w:r>
        <w:rPr>
          <w:rFonts w:ascii="仿宋_GB2312"/>
          <w:szCs w:val="32"/>
        </w:rPr>
        <w:t>，除应当由</w:t>
      </w:r>
      <w:r>
        <w:rPr>
          <w:rFonts w:hint="eastAsia" w:ascii="仿宋_GB2312"/>
          <w:szCs w:val="32"/>
        </w:rPr>
        <w:t>国务院生态环境</w:t>
      </w:r>
      <w:r>
        <w:rPr>
          <w:rFonts w:ascii="仿宋_GB2312"/>
          <w:szCs w:val="32"/>
        </w:rPr>
        <w:t>主管部门审查批准的之外，由市</w:t>
      </w:r>
      <w:r>
        <w:rPr>
          <w:rFonts w:hint="eastAsia" w:ascii="仿宋_GB2312"/>
          <w:szCs w:val="32"/>
        </w:rPr>
        <w:t>和滨海新区生态环境</w:t>
      </w:r>
      <w:r>
        <w:rPr>
          <w:rFonts w:ascii="仿宋_GB2312"/>
          <w:szCs w:val="32"/>
        </w:rPr>
        <w:t>主管部门</w:t>
      </w:r>
      <w:r>
        <w:rPr>
          <w:rFonts w:hint="eastAsia" w:ascii="仿宋_GB2312"/>
          <w:szCs w:val="32"/>
        </w:rPr>
        <w:t>按照规定</w:t>
      </w:r>
      <w:r>
        <w:rPr>
          <w:rFonts w:ascii="仿宋_GB2312"/>
          <w:szCs w:val="32"/>
        </w:rPr>
        <w:t>审查批准。市</w:t>
      </w:r>
      <w:r>
        <w:rPr>
          <w:rFonts w:hint="eastAsia" w:ascii="仿宋_GB2312"/>
          <w:szCs w:val="32"/>
        </w:rPr>
        <w:t>和滨海新区生态环境</w:t>
      </w:r>
      <w:r>
        <w:rPr>
          <w:rFonts w:ascii="仿宋_GB2312"/>
          <w:szCs w:val="32"/>
        </w:rPr>
        <w:t>主管部门在批准海洋工程建设项目环境影响</w:t>
      </w:r>
      <w:r>
        <w:rPr>
          <w:rFonts w:hint="eastAsia" w:ascii="仿宋_GB2312"/>
          <w:szCs w:val="32"/>
        </w:rPr>
        <w:t>报告书（表）</w:t>
      </w:r>
      <w:r>
        <w:rPr>
          <w:rFonts w:ascii="仿宋_GB2312"/>
          <w:szCs w:val="32"/>
        </w:rPr>
        <w:t>前，必须征求</w:t>
      </w:r>
      <w:r>
        <w:rPr>
          <w:rFonts w:hint="eastAsia" w:ascii="仿宋_GB2312"/>
          <w:szCs w:val="32"/>
        </w:rPr>
        <w:t>海洋、</w:t>
      </w:r>
      <w:r>
        <w:rPr>
          <w:rFonts w:ascii="仿宋_GB2312"/>
          <w:szCs w:val="32"/>
        </w:rPr>
        <w:t>海事、渔业行政主管部门的意见。</w:t>
      </w:r>
      <w:bookmarkStart w:id="77" w:name="tiao_30_kuan_3"/>
      <w:bookmarkEnd w:id="77"/>
    </w:p>
    <w:p>
      <w:pPr>
        <w:adjustRightInd w:val="0"/>
        <w:ind w:firstLine="630"/>
        <w:rPr>
          <w:rFonts w:ascii="仿宋_GB2312"/>
          <w:szCs w:val="32"/>
        </w:rPr>
      </w:pPr>
      <w:r>
        <w:rPr>
          <w:rFonts w:ascii="仿宋_GB2312"/>
          <w:szCs w:val="32"/>
        </w:rPr>
        <w:t>对超过主要污染物排海总量控制指标的重点海域和未完成海洋环境保护目标、任务的海域，</w:t>
      </w:r>
      <w:r>
        <w:rPr>
          <w:rFonts w:hint="eastAsia" w:ascii="仿宋_GB2312"/>
          <w:szCs w:val="32"/>
        </w:rPr>
        <w:t>生态</w:t>
      </w:r>
      <w:r>
        <w:rPr>
          <w:rFonts w:ascii="仿宋_GB2312"/>
          <w:szCs w:val="32"/>
        </w:rPr>
        <w:t>环境主管部门暂停审批新增相应种类污染物排放总量的建设项目环境影响</w:t>
      </w:r>
      <w:r>
        <w:rPr>
          <w:rFonts w:hint="eastAsia" w:ascii="仿宋_GB2312"/>
          <w:szCs w:val="32"/>
        </w:rPr>
        <w:t>报告书（表）</w:t>
      </w:r>
      <w:r>
        <w:rPr>
          <w:rFonts w:ascii="仿宋_GB2312"/>
          <w:szCs w:val="32"/>
        </w:rPr>
        <w:t>。</w:t>
      </w:r>
      <w:bookmarkStart w:id="78" w:name="tiao_30_kuan_4"/>
      <w:bookmarkEnd w:id="78"/>
    </w:p>
    <w:p>
      <w:pPr>
        <w:adjustRightInd w:val="0"/>
        <w:ind w:firstLine="630"/>
        <w:rPr>
          <w:rFonts w:ascii="仿宋_GB2312"/>
          <w:szCs w:val="32"/>
        </w:rPr>
      </w:pPr>
      <w:r>
        <w:rPr>
          <w:rFonts w:hint="eastAsia" w:ascii="仿宋_GB2312"/>
          <w:szCs w:val="32"/>
        </w:rPr>
        <w:t>生态</w:t>
      </w:r>
      <w:r>
        <w:rPr>
          <w:rFonts w:ascii="仿宋_GB2312"/>
          <w:szCs w:val="32"/>
        </w:rPr>
        <w:t>环境主管部门在批准海岸工程、海洋工程建设项目环境影响</w:t>
      </w:r>
      <w:r>
        <w:rPr>
          <w:rFonts w:hint="eastAsia" w:ascii="仿宋_GB2312"/>
          <w:szCs w:val="32"/>
        </w:rPr>
        <w:t>报告书（表）</w:t>
      </w:r>
      <w:r>
        <w:rPr>
          <w:rFonts w:ascii="仿宋_GB2312"/>
          <w:szCs w:val="32"/>
        </w:rPr>
        <w:t>前，涉及军事用海的，还必须征求军队</w:t>
      </w:r>
      <w:r>
        <w:rPr>
          <w:rFonts w:hint="eastAsia" w:ascii="仿宋_GB2312"/>
          <w:szCs w:val="32"/>
        </w:rPr>
        <w:t>生态</w:t>
      </w:r>
      <w:r>
        <w:rPr>
          <w:rFonts w:ascii="仿宋_GB2312"/>
          <w:szCs w:val="32"/>
        </w:rPr>
        <w:t>环境部门的意见。</w:t>
      </w:r>
      <w:bookmarkStart w:id="79" w:name="tiao_31"/>
      <w:bookmarkEnd w:id="79"/>
    </w:p>
    <w:p>
      <w:pPr>
        <w:adjustRightInd w:val="0"/>
        <w:ind w:firstLine="630"/>
        <w:rPr>
          <w:rFonts w:ascii="仿宋_GB2312"/>
          <w:szCs w:val="32"/>
        </w:rPr>
      </w:pPr>
      <w:r>
        <w:rPr>
          <w:rFonts w:ascii="黑体" w:hAnsi="黑体" w:eastAsia="黑体"/>
          <w:szCs w:val="32"/>
        </w:rPr>
        <w:t>第三十</w:t>
      </w:r>
      <w:r>
        <w:rPr>
          <w:rFonts w:hint="eastAsia" w:ascii="黑体" w:hAnsi="黑体" w:eastAsia="黑体"/>
          <w:szCs w:val="32"/>
        </w:rPr>
        <w:t>二</w:t>
      </w:r>
      <w:r>
        <w:rPr>
          <w:rFonts w:ascii="黑体" w:hAnsi="黑体" w:eastAsia="黑体"/>
          <w:szCs w:val="32"/>
        </w:rPr>
        <w:t>条</w:t>
      </w:r>
      <w:bookmarkStart w:id="80" w:name="tiao_31_kuan_1"/>
      <w:bookmarkEnd w:id="80"/>
      <w:r>
        <w:rPr>
          <w:rFonts w:ascii="仿宋_GB2312"/>
          <w:szCs w:val="32"/>
        </w:rPr>
        <w:t>　海岸工程、海洋工程建设项目的环境影响</w:t>
      </w:r>
      <w:r>
        <w:rPr>
          <w:rFonts w:hint="eastAsia" w:ascii="仿宋_GB2312"/>
          <w:szCs w:val="32"/>
        </w:rPr>
        <w:t>报告书（表）</w:t>
      </w:r>
      <w:r>
        <w:rPr>
          <w:rFonts w:ascii="仿宋_GB2312"/>
          <w:szCs w:val="32"/>
        </w:rPr>
        <w:t>经批准后，建设项目的性质、规模、地点、采用的生产工艺或者防治污染、防止生态破坏的措施发生重大变动的，建设单位应当重新报批建设项目的环境影响</w:t>
      </w:r>
      <w:r>
        <w:rPr>
          <w:rFonts w:hint="eastAsia" w:ascii="仿宋_GB2312"/>
          <w:szCs w:val="32"/>
        </w:rPr>
        <w:t>报告书（表）</w:t>
      </w:r>
      <w:r>
        <w:rPr>
          <w:rFonts w:ascii="仿宋_GB2312"/>
          <w:szCs w:val="32"/>
        </w:rPr>
        <w:t>。</w:t>
      </w:r>
      <w:bookmarkStart w:id="81" w:name="tiao_31_kuan_2"/>
      <w:bookmarkEnd w:id="81"/>
    </w:p>
    <w:p>
      <w:pPr>
        <w:adjustRightInd w:val="0"/>
        <w:ind w:firstLine="630"/>
        <w:rPr>
          <w:rFonts w:ascii="仿宋_GB2312"/>
          <w:szCs w:val="32"/>
        </w:rPr>
      </w:pPr>
      <w:r>
        <w:rPr>
          <w:rFonts w:ascii="仿宋_GB2312"/>
          <w:szCs w:val="32"/>
        </w:rPr>
        <w:t>海岸工程、海洋工程建设项目的环境影响</w:t>
      </w:r>
      <w:r>
        <w:rPr>
          <w:rFonts w:hint="eastAsia" w:ascii="仿宋_GB2312"/>
          <w:szCs w:val="32"/>
        </w:rPr>
        <w:t>报告书（表）</w:t>
      </w:r>
      <w:r>
        <w:rPr>
          <w:rFonts w:ascii="仿宋_GB2312"/>
          <w:szCs w:val="32"/>
        </w:rPr>
        <w:t>自批准之日起超过五年后开工建设的，其环境影响</w:t>
      </w:r>
      <w:r>
        <w:rPr>
          <w:rFonts w:hint="eastAsia" w:ascii="仿宋_GB2312"/>
          <w:szCs w:val="32"/>
        </w:rPr>
        <w:t>报告书（表）</w:t>
      </w:r>
      <w:r>
        <w:rPr>
          <w:rFonts w:ascii="仿宋_GB2312"/>
          <w:szCs w:val="32"/>
        </w:rPr>
        <w:t>应当报原审批部门重新审核</w:t>
      </w:r>
      <w:bookmarkStart w:id="82" w:name="tiao_32"/>
      <w:bookmarkEnd w:id="82"/>
      <w:r>
        <w:rPr>
          <w:rFonts w:hint="eastAsia" w:ascii="仿宋_GB2312"/>
          <w:szCs w:val="32"/>
        </w:rPr>
        <w:t>。</w:t>
      </w:r>
    </w:p>
    <w:p>
      <w:pPr>
        <w:adjustRightInd w:val="0"/>
        <w:ind w:firstLine="630"/>
        <w:rPr>
          <w:rFonts w:ascii="仿宋_GB2312"/>
          <w:szCs w:val="32"/>
        </w:rPr>
      </w:pPr>
      <w:r>
        <w:rPr>
          <w:rFonts w:ascii="黑体" w:hAnsi="黑体" w:eastAsia="黑体"/>
          <w:szCs w:val="32"/>
        </w:rPr>
        <w:t>第三十</w:t>
      </w:r>
      <w:r>
        <w:rPr>
          <w:rFonts w:hint="eastAsia" w:ascii="黑体" w:hAnsi="黑体" w:eastAsia="黑体"/>
          <w:szCs w:val="32"/>
        </w:rPr>
        <w:t>三</w:t>
      </w:r>
      <w:r>
        <w:rPr>
          <w:rFonts w:ascii="黑体" w:hAnsi="黑体" w:eastAsia="黑体"/>
          <w:szCs w:val="32"/>
        </w:rPr>
        <w:t>条</w:t>
      </w:r>
      <w:bookmarkStart w:id="83" w:name="tiao_32_kuan_1"/>
      <w:bookmarkEnd w:id="83"/>
      <w:r>
        <w:rPr>
          <w:rFonts w:ascii="仿宋_GB2312"/>
          <w:szCs w:val="32"/>
        </w:rPr>
        <w:t>　</w:t>
      </w:r>
      <w:r>
        <w:rPr>
          <w:rFonts w:hint="eastAsia" w:ascii="仿宋_GB2312"/>
          <w:szCs w:val="32"/>
        </w:rPr>
        <w:t>生态环境</w:t>
      </w:r>
      <w:r>
        <w:rPr>
          <w:rFonts w:ascii="仿宋_GB2312"/>
          <w:szCs w:val="32"/>
        </w:rPr>
        <w:t>主管部门在批准海洋工程建设项目环境影响</w:t>
      </w:r>
      <w:r>
        <w:rPr>
          <w:rFonts w:hint="eastAsia" w:ascii="仿宋_GB2312"/>
          <w:szCs w:val="32"/>
        </w:rPr>
        <w:t>报告书（表）</w:t>
      </w:r>
      <w:r>
        <w:rPr>
          <w:rFonts w:ascii="仿宋_GB2312"/>
          <w:szCs w:val="32"/>
        </w:rPr>
        <w:t>前，应当征求有关单位和公众的意见，必要时可以举行听证会听取意见。</w:t>
      </w:r>
      <w:bookmarkStart w:id="84" w:name="tiao_33"/>
      <w:bookmarkEnd w:id="84"/>
    </w:p>
    <w:p>
      <w:pPr>
        <w:adjustRightInd w:val="0"/>
        <w:ind w:firstLine="630"/>
        <w:rPr>
          <w:rFonts w:ascii="仿宋_GB2312"/>
          <w:szCs w:val="32"/>
        </w:rPr>
      </w:pPr>
      <w:r>
        <w:rPr>
          <w:rFonts w:ascii="黑体" w:hAnsi="黑体" w:eastAsia="黑体"/>
          <w:szCs w:val="32"/>
        </w:rPr>
        <w:t>第三十</w:t>
      </w:r>
      <w:r>
        <w:rPr>
          <w:rFonts w:hint="eastAsia" w:ascii="黑体" w:hAnsi="黑体" w:eastAsia="黑体"/>
          <w:szCs w:val="32"/>
        </w:rPr>
        <w:t>四</w:t>
      </w:r>
      <w:r>
        <w:rPr>
          <w:rFonts w:ascii="黑体" w:hAnsi="黑体" w:eastAsia="黑体"/>
          <w:szCs w:val="32"/>
        </w:rPr>
        <w:t>条</w:t>
      </w:r>
      <w:bookmarkStart w:id="85" w:name="tiao_33_kuan_1"/>
      <w:bookmarkEnd w:id="85"/>
      <w:r>
        <w:rPr>
          <w:rFonts w:ascii="仿宋_GB2312"/>
          <w:szCs w:val="32"/>
        </w:rPr>
        <w:t>　</w:t>
      </w:r>
      <w:r>
        <w:rPr>
          <w:rFonts w:hint="eastAsia" w:ascii="仿宋_GB2312"/>
          <w:szCs w:val="32"/>
        </w:rPr>
        <w:t>生态环境</w:t>
      </w:r>
      <w:r>
        <w:rPr>
          <w:rFonts w:ascii="仿宋_GB2312"/>
          <w:szCs w:val="32"/>
        </w:rPr>
        <w:t>主管部门在审查海洋工程环境影响</w:t>
      </w:r>
      <w:r>
        <w:rPr>
          <w:rFonts w:hint="eastAsia" w:ascii="仿宋_GB2312"/>
          <w:szCs w:val="32"/>
        </w:rPr>
        <w:t>报告书（表）</w:t>
      </w:r>
      <w:r>
        <w:rPr>
          <w:rFonts w:ascii="仿宋_GB2312"/>
          <w:szCs w:val="32"/>
        </w:rPr>
        <w:t>时，发现实施海洋工程等可能导致海洋生态环境改变的，应当要求申请单位采取补救措施，保护海洋生态环境。</w:t>
      </w:r>
      <w:bookmarkStart w:id="86" w:name="tiao_34"/>
      <w:bookmarkEnd w:id="86"/>
      <w:bookmarkStart w:id="87" w:name="tiao_35"/>
      <w:bookmarkEnd w:id="87"/>
    </w:p>
    <w:p>
      <w:pPr>
        <w:adjustRightInd w:val="0"/>
        <w:ind w:firstLine="645"/>
        <w:rPr>
          <w:rFonts w:ascii="仿宋_GB2312"/>
          <w:szCs w:val="32"/>
        </w:rPr>
      </w:pPr>
      <w:bookmarkStart w:id="88" w:name="tiao_36"/>
      <w:bookmarkEnd w:id="88"/>
      <w:r>
        <w:rPr>
          <w:rFonts w:ascii="黑体" w:hAnsi="黑体" w:eastAsia="黑体"/>
          <w:szCs w:val="32"/>
        </w:rPr>
        <w:t>第三十</w:t>
      </w:r>
      <w:r>
        <w:rPr>
          <w:rFonts w:hint="eastAsia" w:ascii="黑体" w:hAnsi="黑体" w:eastAsia="黑体"/>
          <w:szCs w:val="32"/>
        </w:rPr>
        <w:t>五</w:t>
      </w:r>
      <w:r>
        <w:rPr>
          <w:rFonts w:ascii="黑体" w:hAnsi="黑体" w:eastAsia="黑体"/>
          <w:szCs w:val="32"/>
        </w:rPr>
        <w:t>条</w:t>
      </w:r>
      <w:bookmarkStart w:id="89" w:name="tiao_36_kuan_1"/>
      <w:bookmarkEnd w:id="89"/>
      <w:r>
        <w:rPr>
          <w:rFonts w:hint="eastAsia" w:ascii="仿宋_GB2312"/>
          <w:szCs w:val="32"/>
        </w:rPr>
        <w:t xml:space="preserve">  海洋工程需要拆除或者改作他用的，应当在作业前报原核准该工程环境影响报告书（表）的部门备案。拆除或者改变用途后可能产生重大环境影响的，应当进行环境影响评价。</w:t>
      </w:r>
    </w:p>
    <w:p>
      <w:pPr>
        <w:ind w:firstLine="632" w:firstLineChars="200"/>
        <w:rPr>
          <w:rFonts w:ascii="仿宋_GB2312"/>
          <w:szCs w:val="32"/>
        </w:rPr>
      </w:pPr>
      <w:r>
        <w:rPr>
          <w:rFonts w:hint="eastAsia" w:ascii="仿宋_GB2312"/>
          <w:szCs w:val="32"/>
        </w:rPr>
        <w:t>海洋工程需要在海上弃置的，应当拆除可能造成海洋环境污染损害或者影响海洋资源开发利用的部分，并按照有关海洋倾倒废弃物管理的规定进行。</w:t>
      </w:r>
    </w:p>
    <w:p>
      <w:pPr>
        <w:ind w:firstLine="632" w:firstLineChars="200"/>
        <w:rPr>
          <w:rFonts w:ascii="仿宋_GB2312"/>
          <w:szCs w:val="32"/>
        </w:rPr>
      </w:pPr>
      <w:r>
        <w:rPr>
          <w:rFonts w:hint="eastAsia" w:ascii="仿宋_GB2312"/>
          <w:szCs w:val="32"/>
        </w:rPr>
        <w:t>海洋工程拆除时，施工单位应当编制拆除的环境保护方案，采取必要的措施，防止对海洋环境造成污染和损害。</w:t>
      </w:r>
    </w:p>
    <w:p>
      <w:pPr>
        <w:adjustRightInd w:val="0"/>
        <w:ind w:firstLine="645"/>
        <w:rPr>
          <w:rFonts w:ascii="仿宋_GB2312"/>
          <w:szCs w:val="32"/>
        </w:rPr>
      </w:pPr>
      <w:bookmarkStart w:id="90" w:name="tiao_37"/>
      <w:bookmarkEnd w:id="90"/>
      <w:r>
        <w:rPr>
          <w:rFonts w:ascii="黑体" w:hAnsi="黑体" w:eastAsia="黑体"/>
          <w:szCs w:val="32"/>
        </w:rPr>
        <w:t>第三十</w:t>
      </w:r>
      <w:r>
        <w:rPr>
          <w:rFonts w:hint="eastAsia" w:ascii="黑体" w:hAnsi="黑体" w:eastAsia="黑体"/>
          <w:szCs w:val="32"/>
        </w:rPr>
        <w:t>六</w:t>
      </w:r>
      <w:r>
        <w:rPr>
          <w:rFonts w:ascii="黑体" w:hAnsi="黑体" w:eastAsia="黑体"/>
          <w:szCs w:val="32"/>
        </w:rPr>
        <w:t>条</w:t>
      </w:r>
      <w:bookmarkStart w:id="91" w:name="tiao_37_kuan_1"/>
      <w:bookmarkEnd w:id="91"/>
      <w:r>
        <w:rPr>
          <w:rFonts w:ascii="仿宋_GB2312"/>
          <w:szCs w:val="32"/>
        </w:rPr>
        <w:t>　从事海岸工程、海洋工程建设项目环境影响评价工作的技术人员，应当</w:t>
      </w:r>
      <w:r>
        <w:rPr>
          <w:rFonts w:hint="eastAsia" w:ascii="仿宋_GB2312"/>
          <w:szCs w:val="32"/>
        </w:rPr>
        <w:t>按照</w:t>
      </w:r>
      <w:r>
        <w:rPr>
          <w:rFonts w:ascii="仿宋_GB2312"/>
          <w:szCs w:val="32"/>
        </w:rPr>
        <w:t>国家规定取得相应的环境影响评价资格证书。</w:t>
      </w:r>
    </w:p>
    <w:p>
      <w:pPr>
        <w:adjustRightInd w:val="0"/>
        <w:jc w:val="center"/>
        <w:rPr>
          <w:rFonts w:ascii="黑体" w:hAnsi="黑体" w:eastAsia="黑体"/>
          <w:szCs w:val="32"/>
        </w:rPr>
      </w:pPr>
      <w:bookmarkStart w:id="92" w:name="sort6_zhang_6"/>
      <w:bookmarkEnd w:id="92"/>
    </w:p>
    <w:p>
      <w:pPr>
        <w:adjustRightInd w:val="0"/>
        <w:jc w:val="center"/>
        <w:rPr>
          <w:rFonts w:ascii="黑体" w:hAnsi="黑体" w:eastAsia="黑体"/>
          <w:szCs w:val="32"/>
        </w:rPr>
      </w:pPr>
      <w:r>
        <w:rPr>
          <w:rFonts w:ascii="黑体" w:hAnsi="黑体" w:eastAsia="黑体"/>
          <w:szCs w:val="32"/>
        </w:rPr>
        <w:t>第六章　法律责任</w:t>
      </w:r>
    </w:p>
    <w:p>
      <w:pPr>
        <w:adjustRightInd w:val="0"/>
        <w:ind w:firstLine="632" w:firstLineChars="200"/>
        <w:rPr>
          <w:rFonts w:ascii="仿宋_GB2312"/>
          <w:szCs w:val="32"/>
        </w:rPr>
      </w:pPr>
      <w:bookmarkStart w:id="93" w:name="tiao_38"/>
      <w:bookmarkEnd w:id="93"/>
      <w:r>
        <w:rPr>
          <w:rFonts w:ascii="黑体" w:hAnsi="黑体" w:eastAsia="黑体"/>
          <w:szCs w:val="32"/>
        </w:rPr>
        <w:t>第三十</w:t>
      </w:r>
      <w:r>
        <w:rPr>
          <w:rFonts w:hint="eastAsia" w:ascii="黑体" w:hAnsi="黑体" w:eastAsia="黑体"/>
          <w:szCs w:val="32"/>
        </w:rPr>
        <w:t>七</w:t>
      </w:r>
      <w:r>
        <w:rPr>
          <w:rFonts w:ascii="黑体" w:hAnsi="黑体" w:eastAsia="黑体"/>
          <w:szCs w:val="32"/>
        </w:rPr>
        <w:t>条</w:t>
      </w:r>
      <w:bookmarkStart w:id="94" w:name="tiao_38_kuan_1"/>
      <w:bookmarkEnd w:id="94"/>
      <w:r>
        <w:rPr>
          <w:rFonts w:ascii="仿宋_GB2312"/>
          <w:szCs w:val="32"/>
        </w:rPr>
        <w:t>　违反本条例规定的行为，法律、行政法规和本市其他地方性法规已有处罚规定的，从其规定。</w:t>
      </w:r>
    </w:p>
    <w:p>
      <w:pPr>
        <w:adjustRightInd w:val="0"/>
        <w:ind w:firstLine="632" w:firstLineChars="200"/>
        <w:rPr>
          <w:rFonts w:ascii="仿宋_GB2312"/>
          <w:szCs w:val="32"/>
        </w:rPr>
      </w:pPr>
      <w:bookmarkStart w:id="95" w:name="tiao_39"/>
      <w:bookmarkEnd w:id="95"/>
      <w:r>
        <w:rPr>
          <w:rFonts w:ascii="黑体" w:hAnsi="黑体" w:eastAsia="黑体"/>
          <w:szCs w:val="32"/>
        </w:rPr>
        <w:t>第</w:t>
      </w:r>
      <w:r>
        <w:rPr>
          <w:rFonts w:hint="eastAsia" w:ascii="黑体" w:hAnsi="黑体" w:eastAsia="黑体"/>
          <w:szCs w:val="32"/>
        </w:rPr>
        <w:t>三十八</w:t>
      </w:r>
      <w:r>
        <w:rPr>
          <w:rFonts w:ascii="黑体" w:hAnsi="黑体" w:eastAsia="黑体"/>
          <w:szCs w:val="32"/>
        </w:rPr>
        <w:t>条</w:t>
      </w:r>
      <w:bookmarkStart w:id="96" w:name="tiao_39_kuan_1"/>
      <w:bookmarkEnd w:id="96"/>
      <w:r>
        <w:rPr>
          <w:rFonts w:ascii="仿宋_GB2312"/>
          <w:szCs w:val="32"/>
        </w:rPr>
        <w:t>　违反本条例第十四条第</w:t>
      </w:r>
      <w:r>
        <w:rPr>
          <w:rFonts w:hint="eastAsia" w:ascii="仿宋_GB2312"/>
          <w:szCs w:val="32"/>
        </w:rPr>
        <w:t>三</w:t>
      </w:r>
      <w:r>
        <w:rPr>
          <w:rFonts w:ascii="仿宋_GB2312"/>
          <w:szCs w:val="32"/>
        </w:rPr>
        <w:t>款规定，可能发生重大海洋环境污染事故的单位，未制定应急方案或者未配备必要应急设施的，由行使海洋环境监督管理权的部门责令其限期制定，并可予以通报。未按规定采取应急预防措施，导致发生一般或者较大海洋环境污染事故的，按照直接损失的百分之二十处以罚款；对造成重大或者特大海洋环境污染事故的，按照直接损失的百分之三十处以罚款；对直接负责的主管人员和其他直接责任人员可以处上一年度从本单位取得收入百分之五十以下的罚款；直接负责的主管人员和其他直接责任人员属于国家工作人员的，依法给予处分</w:t>
      </w:r>
      <w:r>
        <w:rPr>
          <w:rFonts w:hint="eastAsia" w:ascii="仿宋_GB2312"/>
          <w:szCs w:val="32"/>
        </w:rPr>
        <w:t>；</w:t>
      </w:r>
      <w:bookmarkStart w:id="97" w:name="tiao_39_kuan_2"/>
      <w:bookmarkEnd w:id="97"/>
      <w:r>
        <w:rPr>
          <w:rFonts w:ascii="仿宋_GB2312"/>
          <w:szCs w:val="32"/>
        </w:rPr>
        <w:t>构成犯罪的，依法追究刑事责任。</w:t>
      </w:r>
    </w:p>
    <w:p>
      <w:pPr>
        <w:ind w:firstLine="630"/>
        <w:rPr>
          <w:rFonts w:ascii="仿宋_GB2312"/>
          <w:szCs w:val="32"/>
        </w:rPr>
      </w:pPr>
      <w:bookmarkStart w:id="98" w:name="tiao_40"/>
      <w:bookmarkEnd w:id="98"/>
      <w:r>
        <w:rPr>
          <w:rFonts w:hint="eastAsia" w:ascii="黑体" w:hAnsi="黑体" w:eastAsia="黑体"/>
          <w:szCs w:val="32"/>
        </w:rPr>
        <w:t xml:space="preserve">第三十九条  </w:t>
      </w:r>
      <w:r>
        <w:rPr>
          <w:rFonts w:hint="eastAsia" w:ascii="仿宋_GB2312"/>
          <w:szCs w:val="32"/>
        </w:rPr>
        <w:t>违反本条例第二十条第二款规定，在海洋特别保护区内擅自</w:t>
      </w:r>
      <w:r>
        <w:rPr>
          <w:rFonts w:ascii="仿宋_GB2312"/>
          <w:szCs w:val="32"/>
        </w:rPr>
        <w:t>从事开挖、采集贝</w:t>
      </w:r>
      <w:r>
        <w:rPr>
          <w:rFonts w:hint="eastAsia" w:ascii="仿宋_GB2312"/>
          <w:szCs w:val="32"/>
        </w:rPr>
        <w:t>类等影响野生鸟类栖息的</w:t>
      </w:r>
      <w:r>
        <w:rPr>
          <w:rFonts w:ascii="仿宋_GB2312"/>
          <w:szCs w:val="32"/>
        </w:rPr>
        <w:t>活动</w:t>
      </w:r>
      <w:r>
        <w:rPr>
          <w:rFonts w:hint="eastAsia" w:ascii="仿宋_GB2312"/>
          <w:szCs w:val="32"/>
        </w:rPr>
        <w:t>的，由海洋行政主管部门责令改正，处一千元以上一万元以下的罚款；情节严重的，处一万元以上十万元以下的罚款；有违法所得的，没收其违法所得。</w:t>
      </w:r>
    </w:p>
    <w:p>
      <w:pPr>
        <w:ind w:firstLine="630"/>
        <w:rPr>
          <w:rFonts w:ascii="仿宋_GB2312"/>
          <w:szCs w:val="32"/>
        </w:rPr>
      </w:pPr>
      <w:r>
        <w:rPr>
          <w:rFonts w:hint="eastAsia" w:ascii="黑体" w:hAnsi="黑体" w:eastAsia="黑体"/>
          <w:szCs w:val="32"/>
        </w:rPr>
        <w:t>第四十条</w:t>
      </w:r>
      <w:r>
        <w:rPr>
          <w:rFonts w:hint="eastAsia" w:ascii="仿宋_GB2312"/>
          <w:szCs w:val="32"/>
        </w:rPr>
        <w:t xml:space="preserve">  违反本条例第二十九条规定，使用含超标准放射性物质或者易溶出有毒有害物质材料的，</w:t>
      </w:r>
      <w:r>
        <w:rPr>
          <w:rFonts w:ascii="仿宋_GB2312"/>
          <w:szCs w:val="32"/>
        </w:rPr>
        <w:t>由</w:t>
      </w:r>
      <w:r>
        <w:rPr>
          <w:rFonts w:hint="eastAsia" w:ascii="仿宋_GB2312"/>
          <w:szCs w:val="32"/>
        </w:rPr>
        <w:t>市</w:t>
      </w:r>
      <w:r>
        <w:rPr>
          <w:rFonts w:ascii="仿宋_GB2312"/>
          <w:szCs w:val="32"/>
        </w:rPr>
        <w:t>海洋行政主管部门处五万元以下的罚款，并责令其停止该建设项目的运行，直到消除污染危害；构成犯罪的，依法追究刑事责任。</w:t>
      </w:r>
    </w:p>
    <w:p>
      <w:pPr>
        <w:ind w:firstLine="630"/>
        <w:rPr>
          <w:rFonts w:ascii="仿宋_GB2312"/>
          <w:szCs w:val="32"/>
        </w:rPr>
      </w:pPr>
      <w:r>
        <w:rPr>
          <w:rFonts w:ascii="黑体" w:hAnsi="黑体" w:eastAsia="黑体"/>
          <w:szCs w:val="32"/>
        </w:rPr>
        <w:t>第</w:t>
      </w:r>
      <w:r>
        <w:rPr>
          <w:rFonts w:hint="eastAsia" w:ascii="黑体" w:hAnsi="黑体" w:eastAsia="黑体"/>
          <w:szCs w:val="32"/>
        </w:rPr>
        <w:t>四十一</w:t>
      </w:r>
      <w:r>
        <w:rPr>
          <w:rFonts w:ascii="黑体" w:hAnsi="黑体" w:eastAsia="黑体"/>
          <w:szCs w:val="32"/>
        </w:rPr>
        <w:t>条</w:t>
      </w:r>
      <w:bookmarkStart w:id="99" w:name="tiao_42_kuan_1"/>
      <w:bookmarkEnd w:id="99"/>
      <w:r>
        <w:rPr>
          <w:rFonts w:ascii="仿宋_GB2312"/>
          <w:szCs w:val="32"/>
        </w:rPr>
        <w:t>　因工程建设、石油开采、海上运输、排放污染物、倾倒废弃物发生污染事故，造成海洋生态、海洋水产资源、海洋保护区损害的，由依照本条例行使海洋环境监督管理权的部门向责任者提出损害赔偿要求，所得赔偿款用于海洋生态保护修复和海洋水产资源养护。</w:t>
      </w:r>
      <w:bookmarkStart w:id="100" w:name="tiao_42_kuan_2"/>
      <w:bookmarkEnd w:id="100"/>
    </w:p>
    <w:p>
      <w:pPr>
        <w:ind w:firstLine="630"/>
        <w:rPr>
          <w:rFonts w:ascii="仿宋_GB2312"/>
          <w:szCs w:val="32"/>
        </w:rPr>
      </w:pPr>
      <w:r>
        <w:rPr>
          <w:rFonts w:ascii="仿宋_GB2312"/>
          <w:szCs w:val="32"/>
        </w:rPr>
        <w:t>因海洋环境污染事故造成单位和个人损害的，受害人有权依法要求责任者承担赔偿责任。</w:t>
      </w:r>
      <w:bookmarkStart w:id="101" w:name="tiao_43"/>
      <w:bookmarkEnd w:id="101"/>
    </w:p>
    <w:p>
      <w:pPr>
        <w:ind w:firstLine="630"/>
        <w:rPr>
          <w:rFonts w:ascii="仿宋_GB2312"/>
          <w:szCs w:val="32"/>
        </w:rPr>
      </w:pPr>
      <w:r>
        <w:rPr>
          <w:rFonts w:ascii="黑体" w:hAnsi="黑体" w:eastAsia="黑体"/>
          <w:szCs w:val="32"/>
        </w:rPr>
        <w:t>第四十</w:t>
      </w:r>
      <w:r>
        <w:rPr>
          <w:rFonts w:hint="eastAsia" w:ascii="黑体" w:hAnsi="黑体" w:eastAsia="黑体"/>
          <w:szCs w:val="32"/>
        </w:rPr>
        <w:t>二</w:t>
      </w:r>
      <w:r>
        <w:rPr>
          <w:rFonts w:ascii="黑体" w:hAnsi="黑体" w:eastAsia="黑体"/>
          <w:szCs w:val="32"/>
        </w:rPr>
        <w:t>条</w:t>
      </w:r>
      <w:bookmarkStart w:id="102" w:name="tiao_43_kuan_1"/>
      <w:bookmarkEnd w:id="102"/>
      <w:r>
        <w:rPr>
          <w:rFonts w:ascii="仿宋_GB2312"/>
          <w:szCs w:val="32"/>
        </w:rPr>
        <w:t>　行使海洋环境监督管理权的部门有下列行为之一的，对直接负责的主管人员和其他直接责任人员依法给予处分；构成犯罪的，依法追究刑事责任；给当事人造成损害的，依法给予赔偿：</w:t>
      </w:r>
      <w:bookmarkStart w:id="103" w:name="tiao_43_kuan_1_xiang_1"/>
      <w:bookmarkEnd w:id="103"/>
    </w:p>
    <w:p>
      <w:pPr>
        <w:ind w:firstLine="630"/>
        <w:rPr>
          <w:rFonts w:ascii="仿宋_GB2312"/>
          <w:szCs w:val="32"/>
        </w:rPr>
      </w:pPr>
      <w:r>
        <w:rPr>
          <w:rFonts w:ascii="仿宋_GB2312"/>
          <w:szCs w:val="32"/>
        </w:rPr>
        <w:t>（一）发生风暴潮、海浪、海冰、海啸、赤潮等海洋自然灾害未及时报告，造成严重危害的；</w:t>
      </w:r>
      <w:bookmarkStart w:id="104" w:name="tiao_43_kuan_1_xiang_2"/>
      <w:bookmarkEnd w:id="104"/>
    </w:p>
    <w:p>
      <w:pPr>
        <w:ind w:firstLine="630"/>
        <w:rPr>
          <w:rFonts w:ascii="仿宋_GB2312"/>
          <w:szCs w:val="32"/>
        </w:rPr>
      </w:pPr>
      <w:r>
        <w:rPr>
          <w:rFonts w:ascii="仿宋_GB2312"/>
          <w:szCs w:val="32"/>
        </w:rPr>
        <w:t>（二）对海上污染事故或者违反本条例规定的行为，未依法予以制止或者采取措施，造成严重后果的；</w:t>
      </w:r>
      <w:bookmarkStart w:id="105" w:name="tiao_43_kuan_1_xiang_3"/>
      <w:bookmarkEnd w:id="105"/>
    </w:p>
    <w:p>
      <w:pPr>
        <w:ind w:firstLine="630"/>
        <w:rPr>
          <w:rFonts w:ascii="仿宋_GB2312"/>
          <w:szCs w:val="32"/>
        </w:rPr>
      </w:pPr>
      <w:r>
        <w:rPr>
          <w:rFonts w:ascii="仿宋_GB2312"/>
          <w:szCs w:val="32"/>
        </w:rPr>
        <w:t>（三）未按规定审批或者核准海岸工程、海洋工程建设项目环境影响</w:t>
      </w:r>
      <w:r>
        <w:rPr>
          <w:rFonts w:hint="eastAsia" w:ascii="仿宋_GB2312"/>
          <w:szCs w:val="32"/>
        </w:rPr>
        <w:t>报告书（表）</w:t>
      </w:r>
      <w:r>
        <w:rPr>
          <w:rFonts w:ascii="仿宋_GB2312"/>
          <w:szCs w:val="32"/>
        </w:rPr>
        <w:t>的；</w:t>
      </w:r>
      <w:bookmarkStart w:id="106" w:name="tiao_43_kuan_1_xiang_4"/>
      <w:bookmarkEnd w:id="106"/>
    </w:p>
    <w:p>
      <w:pPr>
        <w:ind w:firstLine="630"/>
        <w:rPr>
          <w:rFonts w:ascii="仿宋_GB2312"/>
          <w:szCs w:val="32"/>
        </w:rPr>
      </w:pPr>
      <w:r>
        <w:rPr>
          <w:rFonts w:ascii="仿宋_GB2312"/>
          <w:szCs w:val="32"/>
        </w:rPr>
        <w:t>（四）未依法履行职责，造成海洋生态严重破坏的；</w:t>
      </w:r>
      <w:bookmarkStart w:id="107" w:name="tiao_43_kuan_1_xiang_5"/>
      <w:bookmarkEnd w:id="107"/>
    </w:p>
    <w:p>
      <w:pPr>
        <w:ind w:firstLine="630"/>
        <w:rPr>
          <w:rFonts w:ascii="仿宋_GB2312"/>
          <w:szCs w:val="32"/>
        </w:rPr>
      </w:pPr>
      <w:r>
        <w:rPr>
          <w:rFonts w:ascii="仿宋_GB2312"/>
          <w:szCs w:val="32"/>
        </w:rPr>
        <w:t>（五）其他滥用职权、玩忽职守的行为。</w:t>
      </w:r>
    </w:p>
    <w:p>
      <w:pPr>
        <w:adjustRightInd w:val="0"/>
        <w:jc w:val="center"/>
        <w:rPr>
          <w:rFonts w:ascii="黑体" w:hAnsi="黑体" w:eastAsia="黑体"/>
          <w:szCs w:val="32"/>
        </w:rPr>
      </w:pPr>
      <w:bookmarkStart w:id="108" w:name="sort7_zhang_7"/>
      <w:bookmarkEnd w:id="108"/>
    </w:p>
    <w:p>
      <w:pPr>
        <w:adjustRightInd w:val="0"/>
        <w:jc w:val="center"/>
        <w:rPr>
          <w:rFonts w:ascii="黑体" w:hAnsi="黑体" w:eastAsia="黑体"/>
          <w:szCs w:val="32"/>
        </w:rPr>
      </w:pPr>
      <w:r>
        <w:rPr>
          <w:rFonts w:ascii="黑体" w:hAnsi="黑体" w:eastAsia="黑体"/>
          <w:szCs w:val="32"/>
        </w:rPr>
        <w:t>第七章　附 则</w:t>
      </w:r>
    </w:p>
    <w:p>
      <w:pPr>
        <w:adjustRightInd w:val="0"/>
        <w:ind w:firstLine="632" w:firstLineChars="200"/>
        <w:rPr>
          <w:rFonts w:ascii="仿宋_GB2312"/>
          <w:szCs w:val="32"/>
        </w:rPr>
      </w:pPr>
      <w:bookmarkStart w:id="109" w:name="tiao_44"/>
      <w:bookmarkEnd w:id="109"/>
      <w:r>
        <w:rPr>
          <w:rFonts w:ascii="黑体" w:hAnsi="黑体" w:eastAsia="黑体"/>
          <w:szCs w:val="32"/>
        </w:rPr>
        <w:t>第四十</w:t>
      </w:r>
      <w:r>
        <w:rPr>
          <w:rFonts w:hint="eastAsia" w:ascii="黑体" w:hAnsi="黑体" w:eastAsia="黑体"/>
          <w:szCs w:val="32"/>
        </w:rPr>
        <w:t>三</w:t>
      </w:r>
      <w:r>
        <w:rPr>
          <w:rFonts w:ascii="黑体" w:hAnsi="黑体" w:eastAsia="黑体"/>
          <w:szCs w:val="32"/>
        </w:rPr>
        <w:t>条</w:t>
      </w:r>
      <w:bookmarkStart w:id="110" w:name="tiao_44_kuan_1"/>
      <w:bookmarkEnd w:id="110"/>
      <w:r>
        <w:rPr>
          <w:rFonts w:ascii="仿宋_GB2312"/>
          <w:szCs w:val="32"/>
        </w:rPr>
        <w:t>　本条例自2012年5月1日起施行。市人民政府1996年1月9日发布的《天津市海域环境保护管理办法》（市人民政府令第54号）同时废止。</w:t>
      </w:r>
    </w:p>
    <w:sectPr>
      <w:footerReference r:id="rId3" w:type="default"/>
      <w:pgSz w:w="11906" w:h="16838"/>
      <w:pgMar w:top="2098" w:right="1531" w:bottom="1985" w:left="1531"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347487"/>
      <w:docPartObj>
        <w:docPartGallery w:val="autotext"/>
      </w:docPartObj>
    </w:sdtPr>
    <w:sdtEndPr>
      <w:rPr>
        <w:rFonts w:ascii="Times New Roman" w:hAnsi="Times New Roman" w:cs="Times New Roman"/>
        <w:sz w:val="28"/>
        <w:szCs w:val="28"/>
      </w:rPr>
    </w:sdtEndPr>
    <w:sdtContent>
      <w:p>
        <w:pPr>
          <w:pStyle w:val="3"/>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ZlMzU5MTM5YmIzMDk4YWNmYWE5NTIwNGRmNDJjODkifQ=="/>
  </w:docVars>
  <w:rsids>
    <w:rsidRoot w:val="009F5C82"/>
    <w:rsid w:val="00003220"/>
    <w:rsid w:val="000070B9"/>
    <w:rsid w:val="000125F0"/>
    <w:rsid w:val="00012E7B"/>
    <w:rsid w:val="000152B2"/>
    <w:rsid w:val="000218CD"/>
    <w:rsid w:val="00032308"/>
    <w:rsid w:val="00040F5D"/>
    <w:rsid w:val="000540D5"/>
    <w:rsid w:val="00061441"/>
    <w:rsid w:val="00066825"/>
    <w:rsid w:val="00075592"/>
    <w:rsid w:val="0009059C"/>
    <w:rsid w:val="00093626"/>
    <w:rsid w:val="000C6C4A"/>
    <w:rsid w:val="000D4647"/>
    <w:rsid w:val="000F1D02"/>
    <w:rsid w:val="000F4BF0"/>
    <w:rsid w:val="0011049D"/>
    <w:rsid w:val="0012034C"/>
    <w:rsid w:val="00121E68"/>
    <w:rsid w:val="001272B4"/>
    <w:rsid w:val="00131614"/>
    <w:rsid w:val="00140793"/>
    <w:rsid w:val="0014169C"/>
    <w:rsid w:val="00142B2D"/>
    <w:rsid w:val="0015414D"/>
    <w:rsid w:val="00157B35"/>
    <w:rsid w:val="00157E12"/>
    <w:rsid w:val="00162A46"/>
    <w:rsid w:val="00164C0D"/>
    <w:rsid w:val="001710D7"/>
    <w:rsid w:val="00175E9F"/>
    <w:rsid w:val="001808A5"/>
    <w:rsid w:val="00184330"/>
    <w:rsid w:val="00187D8A"/>
    <w:rsid w:val="001969D3"/>
    <w:rsid w:val="001C1E1C"/>
    <w:rsid w:val="001C6166"/>
    <w:rsid w:val="001C7CEE"/>
    <w:rsid w:val="001D48BF"/>
    <w:rsid w:val="001E6460"/>
    <w:rsid w:val="00200891"/>
    <w:rsid w:val="00201822"/>
    <w:rsid w:val="00203B3C"/>
    <w:rsid w:val="002321D6"/>
    <w:rsid w:val="00247D86"/>
    <w:rsid w:val="00253014"/>
    <w:rsid w:val="00281C7E"/>
    <w:rsid w:val="00285237"/>
    <w:rsid w:val="00296641"/>
    <w:rsid w:val="002B445A"/>
    <w:rsid w:val="002B733E"/>
    <w:rsid w:val="002D64B8"/>
    <w:rsid w:val="002D69E1"/>
    <w:rsid w:val="002E35A6"/>
    <w:rsid w:val="002F2AF7"/>
    <w:rsid w:val="00301601"/>
    <w:rsid w:val="00310F08"/>
    <w:rsid w:val="0031501D"/>
    <w:rsid w:val="003235B7"/>
    <w:rsid w:val="003316D1"/>
    <w:rsid w:val="003453B7"/>
    <w:rsid w:val="003506C5"/>
    <w:rsid w:val="00361738"/>
    <w:rsid w:val="003708D7"/>
    <w:rsid w:val="0037281E"/>
    <w:rsid w:val="0039614A"/>
    <w:rsid w:val="003977DE"/>
    <w:rsid w:val="00397835"/>
    <w:rsid w:val="003A4AAB"/>
    <w:rsid w:val="003C0431"/>
    <w:rsid w:val="003C1AF5"/>
    <w:rsid w:val="003D4B78"/>
    <w:rsid w:val="003E17EA"/>
    <w:rsid w:val="004024A6"/>
    <w:rsid w:val="00407E38"/>
    <w:rsid w:val="0043059B"/>
    <w:rsid w:val="00431ABC"/>
    <w:rsid w:val="00433C85"/>
    <w:rsid w:val="0044766E"/>
    <w:rsid w:val="004504AE"/>
    <w:rsid w:val="0046043C"/>
    <w:rsid w:val="0046516B"/>
    <w:rsid w:val="00466025"/>
    <w:rsid w:val="00471A9F"/>
    <w:rsid w:val="004727DF"/>
    <w:rsid w:val="00486C0E"/>
    <w:rsid w:val="0049456C"/>
    <w:rsid w:val="004A1101"/>
    <w:rsid w:val="004A160F"/>
    <w:rsid w:val="004A6664"/>
    <w:rsid w:val="004B0B0D"/>
    <w:rsid w:val="004B1E49"/>
    <w:rsid w:val="004B31BB"/>
    <w:rsid w:val="004B31C3"/>
    <w:rsid w:val="004B5B8D"/>
    <w:rsid w:val="004C468F"/>
    <w:rsid w:val="004D35E2"/>
    <w:rsid w:val="004D402F"/>
    <w:rsid w:val="00503249"/>
    <w:rsid w:val="00507F49"/>
    <w:rsid w:val="00512C9E"/>
    <w:rsid w:val="00522D09"/>
    <w:rsid w:val="00526B67"/>
    <w:rsid w:val="0054666C"/>
    <w:rsid w:val="00560D69"/>
    <w:rsid w:val="00562925"/>
    <w:rsid w:val="00567447"/>
    <w:rsid w:val="00580FB8"/>
    <w:rsid w:val="00585556"/>
    <w:rsid w:val="0059089D"/>
    <w:rsid w:val="00592C9F"/>
    <w:rsid w:val="005B0255"/>
    <w:rsid w:val="005B25B7"/>
    <w:rsid w:val="005B68AD"/>
    <w:rsid w:val="005B7FD2"/>
    <w:rsid w:val="005C2684"/>
    <w:rsid w:val="005C31C8"/>
    <w:rsid w:val="005C6FA7"/>
    <w:rsid w:val="005E4705"/>
    <w:rsid w:val="005F5BB6"/>
    <w:rsid w:val="00615151"/>
    <w:rsid w:val="0062764B"/>
    <w:rsid w:val="00637ABA"/>
    <w:rsid w:val="00663CC6"/>
    <w:rsid w:val="0067020D"/>
    <w:rsid w:val="00671F0A"/>
    <w:rsid w:val="00673F1C"/>
    <w:rsid w:val="00676BD1"/>
    <w:rsid w:val="006842AE"/>
    <w:rsid w:val="00687BFF"/>
    <w:rsid w:val="00691D1D"/>
    <w:rsid w:val="006A55B0"/>
    <w:rsid w:val="006B4315"/>
    <w:rsid w:val="006D3ED4"/>
    <w:rsid w:val="006E183E"/>
    <w:rsid w:val="006E57B6"/>
    <w:rsid w:val="006F6549"/>
    <w:rsid w:val="006F74D3"/>
    <w:rsid w:val="00701DFF"/>
    <w:rsid w:val="00705EC3"/>
    <w:rsid w:val="0071056F"/>
    <w:rsid w:val="00713BE6"/>
    <w:rsid w:val="0071403F"/>
    <w:rsid w:val="00731DF5"/>
    <w:rsid w:val="00736239"/>
    <w:rsid w:val="0077188F"/>
    <w:rsid w:val="00771DA6"/>
    <w:rsid w:val="00796ADD"/>
    <w:rsid w:val="007A2C6F"/>
    <w:rsid w:val="007A447B"/>
    <w:rsid w:val="007A5D6C"/>
    <w:rsid w:val="007C56DB"/>
    <w:rsid w:val="007D2541"/>
    <w:rsid w:val="007E0F1B"/>
    <w:rsid w:val="007E1198"/>
    <w:rsid w:val="007E7058"/>
    <w:rsid w:val="007F375B"/>
    <w:rsid w:val="007F5382"/>
    <w:rsid w:val="00803D9E"/>
    <w:rsid w:val="00805AF4"/>
    <w:rsid w:val="00806CC8"/>
    <w:rsid w:val="00814456"/>
    <w:rsid w:val="0082338B"/>
    <w:rsid w:val="00827948"/>
    <w:rsid w:val="00827CD4"/>
    <w:rsid w:val="00832CF9"/>
    <w:rsid w:val="00840585"/>
    <w:rsid w:val="0084217E"/>
    <w:rsid w:val="00852C83"/>
    <w:rsid w:val="0085583B"/>
    <w:rsid w:val="00860A48"/>
    <w:rsid w:val="00866D85"/>
    <w:rsid w:val="00867F55"/>
    <w:rsid w:val="00882C18"/>
    <w:rsid w:val="008941D5"/>
    <w:rsid w:val="00894920"/>
    <w:rsid w:val="008B3356"/>
    <w:rsid w:val="008B38B8"/>
    <w:rsid w:val="008E5301"/>
    <w:rsid w:val="008F09A4"/>
    <w:rsid w:val="008F492F"/>
    <w:rsid w:val="008F6583"/>
    <w:rsid w:val="00914871"/>
    <w:rsid w:val="0092553E"/>
    <w:rsid w:val="00925EF4"/>
    <w:rsid w:val="00942E49"/>
    <w:rsid w:val="009472F6"/>
    <w:rsid w:val="00950E05"/>
    <w:rsid w:val="009520E6"/>
    <w:rsid w:val="00954935"/>
    <w:rsid w:val="009712C1"/>
    <w:rsid w:val="0097484D"/>
    <w:rsid w:val="009946EE"/>
    <w:rsid w:val="009B52BB"/>
    <w:rsid w:val="009C4CBE"/>
    <w:rsid w:val="009C6831"/>
    <w:rsid w:val="009D7DCC"/>
    <w:rsid w:val="009E57D8"/>
    <w:rsid w:val="009F0FB8"/>
    <w:rsid w:val="009F5C82"/>
    <w:rsid w:val="00A06F93"/>
    <w:rsid w:val="00A0788D"/>
    <w:rsid w:val="00A13BFD"/>
    <w:rsid w:val="00A17AD7"/>
    <w:rsid w:val="00A22904"/>
    <w:rsid w:val="00A25268"/>
    <w:rsid w:val="00A40408"/>
    <w:rsid w:val="00A445E9"/>
    <w:rsid w:val="00A60B4B"/>
    <w:rsid w:val="00A6440F"/>
    <w:rsid w:val="00A72251"/>
    <w:rsid w:val="00A7565F"/>
    <w:rsid w:val="00A81442"/>
    <w:rsid w:val="00A8359F"/>
    <w:rsid w:val="00A83823"/>
    <w:rsid w:val="00A877E6"/>
    <w:rsid w:val="00AA21FB"/>
    <w:rsid w:val="00AB07C8"/>
    <w:rsid w:val="00AB26DB"/>
    <w:rsid w:val="00AB4666"/>
    <w:rsid w:val="00AC522B"/>
    <w:rsid w:val="00AC7E95"/>
    <w:rsid w:val="00AD5388"/>
    <w:rsid w:val="00AD79E1"/>
    <w:rsid w:val="00AE73C9"/>
    <w:rsid w:val="00B05650"/>
    <w:rsid w:val="00B27089"/>
    <w:rsid w:val="00B3261C"/>
    <w:rsid w:val="00B36865"/>
    <w:rsid w:val="00B36DE5"/>
    <w:rsid w:val="00B4034D"/>
    <w:rsid w:val="00B4440F"/>
    <w:rsid w:val="00B70ED1"/>
    <w:rsid w:val="00B81B70"/>
    <w:rsid w:val="00BB3C75"/>
    <w:rsid w:val="00BB3D37"/>
    <w:rsid w:val="00BC29E0"/>
    <w:rsid w:val="00BD374C"/>
    <w:rsid w:val="00BD3EDE"/>
    <w:rsid w:val="00BE6B91"/>
    <w:rsid w:val="00C01739"/>
    <w:rsid w:val="00C0374A"/>
    <w:rsid w:val="00C05473"/>
    <w:rsid w:val="00C277E2"/>
    <w:rsid w:val="00C43DCD"/>
    <w:rsid w:val="00C46C59"/>
    <w:rsid w:val="00C53F0E"/>
    <w:rsid w:val="00C551C7"/>
    <w:rsid w:val="00C57A44"/>
    <w:rsid w:val="00C62753"/>
    <w:rsid w:val="00C676A9"/>
    <w:rsid w:val="00C67A11"/>
    <w:rsid w:val="00C67B6F"/>
    <w:rsid w:val="00C71075"/>
    <w:rsid w:val="00C726CE"/>
    <w:rsid w:val="00C72847"/>
    <w:rsid w:val="00C81817"/>
    <w:rsid w:val="00C81AB2"/>
    <w:rsid w:val="00C8484A"/>
    <w:rsid w:val="00C855CB"/>
    <w:rsid w:val="00C96827"/>
    <w:rsid w:val="00CA53A1"/>
    <w:rsid w:val="00CB7A29"/>
    <w:rsid w:val="00CC276E"/>
    <w:rsid w:val="00CD7707"/>
    <w:rsid w:val="00CE0DB0"/>
    <w:rsid w:val="00CE408D"/>
    <w:rsid w:val="00CE52E1"/>
    <w:rsid w:val="00CF6FB0"/>
    <w:rsid w:val="00D01700"/>
    <w:rsid w:val="00D047A4"/>
    <w:rsid w:val="00D05FAB"/>
    <w:rsid w:val="00D12A0E"/>
    <w:rsid w:val="00D2404C"/>
    <w:rsid w:val="00D273C9"/>
    <w:rsid w:val="00D356E1"/>
    <w:rsid w:val="00D374AE"/>
    <w:rsid w:val="00D414B9"/>
    <w:rsid w:val="00D67ABB"/>
    <w:rsid w:val="00D85C2B"/>
    <w:rsid w:val="00D874A9"/>
    <w:rsid w:val="00D922C3"/>
    <w:rsid w:val="00DA55EB"/>
    <w:rsid w:val="00DB4CC1"/>
    <w:rsid w:val="00DC00F0"/>
    <w:rsid w:val="00DC0CA2"/>
    <w:rsid w:val="00DC1292"/>
    <w:rsid w:val="00DC1B33"/>
    <w:rsid w:val="00DD56B2"/>
    <w:rsid w:val="00E0677A"/>
    <w:rsid w:val="00E100E0"/>
    <w:rsid w:val="00E16407"/>
    <w:rsid w:val="00E331F8"/>
    <w:rsid w:val="00E3418B"/>
    <w:rsid w:val="00E41A63"/>
    <w:rsid w:val="00E4713F"/>
    <w:rsid w:val="00E55326"/>
    <w:rsid w:val="00E579AB"/>
    <w:rsid w:val="00E6433D"/>
    <w:rsid w:val="00E65449"/>
    <w:rsid w:val="00E803B9"/>
    <w:rsid w:val="00E84803"/>
    <w:rsid w:val="00E85764"/>
    <w:rsid w:val="00E91B3A"/>
    <w:rsid w:val="00E92324"/>
    <w:rsid w:val="00E93E89"/>
    <w:rsid w:val="00E95BD0"/>
    <w:rsid w:val="00EA3175"/>
    <w:rsid w:val="00EA5217"/>
    <w:rsid w:val="00EA609D"/>
    <w:rsid w:val="00EA7609"/>
    <w:rsid w:val="00EB4865"/>
    <w:rsid w:val="00EC4BC4"/>
    <w:rsid w:val="00EC54D5"/>
    <w:rsid w:val="00EC7B6A"/>
    <w:rsid w:val="00ED2B55"/>
    <w:rsid w:val="00ED388F"/>
    <w:rsid w:val="00ED73D9"/>
    <w:rsid w:val="00EE6412"/>
    <w:rsid w:val="00EF4D2A"/>
    <w:rsid w:val="00EF5FF6"/>
    <w:rsid w:val="00F0264D"/>
    <w:rsid w:val="00F03CA1"/>
    <w:rsid w:val="00F2105E"/>
    <w:rsid w:val="00F43286"/>
    <w:rsid w:val="00F45350"/>
    <w:rsid w:val="00F6571D"/>
    <w:rsid w:val="00F8385C"/>
    <w:rsid w:val="00F91480"/>
    <w:rsid w:val="00FA0945"/>
    <w:rsid w:val="00FA5CC6"/>
    <w:rsid w:val="00FB1184"/>
    <w:rsid w:val="00FB3449"/>
    <w:rsid w:val="00FB3763"/>
    <w:rsid w:val="00FB659F"/>
    <w:rsid w:val="00FB68C3"/>
    <w:rsid w:val="00FB74A9"/>
    <w:rsid w:val="00FC6BCA"/>
    <w:rsid w:val="00FE030C"/>
    <w:rsid w:val="00FF63C8"/>
    <w:rsid w:val="146C424D"/>
    <w:rsid w:val="3D7C184B"/>
    <w:rsid w:val="4DF84618"/>
    <w:rsid w:val="F69F74C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rFonts w:eastAsia="仿宋_GB2312"/>
      <w:sz w:val="18"/>
      <w:szCs w:val="18"/>
    </w:rPr>
  </w:style>
  <w:style w:type="character" w:customStyle="1" w:styleId="8">
    <w:name w:val="页脚 Char"/>
    <w:basedOn w:val="6"/>
    <w:link w:val="3"/>
    <w:qFormat/>
    <w:uiPriority w:val="99"/>
    <w:rPr>
      <w:rFonts w:eastAsia="仿宋_GB2312"/>
      <w:sz w:val="18"/>
      <w:szCs w:val="18"/>
    </w:rPr>
  </w:style>
  <w:style w:type="character" w:customStyle="1" w:styleId="9">
    <w:name w:val="批注框文本 Char"/>
    <w:basedOn w:val="6"/>
    <w:link w:val="2"/>
    <w:semiHidden/>
    <w:qFormat/>
    <w:uiPriority w:val="99"/>
    <w:rPr>
      <w:rFonts w:eastAsia="仿宋_GB231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5706</Words>
  <Characters>5735</Characters>
  <Lines>42</Lines>
  <Paragraphs>11</Paragraphs>
  <TotalTime>0</TotalTime>
  <ScaleCrop>false</ScaleCrop>
  <LinksUpToDate>false</LinksUpToDate>
  <CharactersWithSpaces>5826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2020-07-02T16:23:00Z</dcterms:created>
  <dc:creator>dell</dc:creator>
  <cp:lastModifiedBy>Administrator</cp:lastModifiedBy>
  <cp:lastPrinted>2020-01-14T17:30:00Z</cp:lastPrinted>
  <dcterms:modified xsi:type="dcterms:W3CDTF">2022-11-13T04:13:04Z</dcterms:modified>
  <cp:revision>285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BA651E6FCF0D4C60B55A5CB12C9F1B28</vt:lpwstr>
  </property>
</Properties>
</file>