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316" w:firstLineChars="100"/>
        <w:rPr>
          <w:rFonts w:hint="eastAsia" w:ascii="黑体" w:hAnsi="黑体" w:eastAsia="黑体"/>
        </w:rPr>
      </w:pPr>
      <w:bookmarkStart w:id="5" w:name="_GoBack"/>
      <w:bookmarkEnd w:id="5"/>
    </w:p>
    <w:p>
      <w:pPr>
        <w:spacing w:line="240" w:lineRule="auto"/>
        <w:jc w:val="center"/>
        <w:rPr>
          <w:rFonts w:hint="eastAsia" w:ascii="宋体" w:hAnsi="宋体" w:eastAsia="宋体" w:cs="宋体"/>
          <w:bCs/>
          <w:snapToGrid w:val="0"/>
          <w:sz w:val="44"/>
          <w:szCs w:val="44"/>
        </w:rPr>
      </w:pPr>
      <w:r>
        <w:rPr>
          <w:rFonts w:hint="eastAsia" w:ascii="宋体" w:hAnsi="宋体" w:eastAsia="宋体" w:cs="宋体"/>
          <w:bCs/>
          <w:snapToGrid w:val="0"/>
          <w:sz w:val="44"/>
          <w:szCs w:val="44"/>
        </w:rPr>
        <w:t>天津市生态环境保护条例</w:t>
      </w:r>
    </w:p>
    <w:p>
      <w:pPr>
        <w:tabs>
          <w:tab w:val="center" w:pos="4422"/>
          <w:tab w:val="left" w:pos="6750"/>
        </w:tabs>
        <w:spacing w:line="240" w:lineRule="auto"/>
        <w:jc w:val="center"/>
        <w:rPr>
          <w:rFonts w:ascii="楷体_GB2312" w:hAnsi="仿宋" w:eastAsia="楷体_GB2312"/>
        </w:rPr>
      </w:pPr>
    </w:p>
    <w:p>
      <w:pPr>
        <w:tabs>
          <w:tab w:val="center" w:pos="4422"/>
          <w:tab w:val="left" w:pos="6750"/>
        </w:tabs>
        <w:spacing w:line="240" w:lineRule="auto"/>
        <w:jc w:val="center"/>
        <w:rPr>
          <w:rFonts w:ascii="楷体_GB2312" w:hAnsi="仿宋" w:eastAsia="楷体_GB2312"/>
        </w:rPr>
      </w:pPr>
      <w:r>
        <w:rPr>
          <w:rFonts w:hint="eastAsia" w:ascii="楷体_GB2312" w:hAnsi="仿宋" w:eastAsia="楷体_GB2312"/>
          <w:lang w:val="en-US" w:eastAsia="zh-CN"/>
        </w:rPr>
        <w:t>(</w:t>
      </w:r>
      <w:r>
        <w:rPr>
          <w:rFonts w:hint="eastAsia" w:ascii="楷体_GB2312" w:hAnsi="仿宋" w:eastAsia="楷体_GB2312"/>
        </w:rPr>
        <w:t>2019年1月18日天津市第十七届</w:t>
      </w:r>
    </w:p>
    <w:p>
      <w:pPr>
        <w:tabs>
          <w:tab w:val="center" w:pos="4422"/>
          <w:tab w:val="left" w:pos="6750"/>
        </w:tabs>
        <w:spacing w:line="240" w:lineRule="auto"/>
        <w:jc w:val="center"/>
        <w:rPr>
          <w:rFonts w:hint="eastAsia" w:ascii="楷体_GB2312" w:hAnsi="仿宋" w:eastAsia="楷体_GB2312"/>
          <w:lang w:val="en-US" w:eastAsia="zh-CN"/>
        </w:rPr>
      </w:pPr>
      <w:r>
        <w:rPr>
          <w:rFonts w:hint="eastAsia" w:ascii="楷体_GB2312" w:hAnsi="仿宋" w:eastAsia="楷体_GB2312"/>
        </w:rPr>
        <w:t>人民代表大会第二次会议通过</w:t>
      </w:r>
      <w:r>
        <w:rPr>
          <w:rFonts w:hint="eastAsia" w:ascii="楷体_GB2312" w:hAnsi="仿宋" w:eastAsia="楷体_GB2312"/>
          <w:lang w:val="en-US" w:eastAsia="zh-CN"/>
        </w:rPr>
        <w:t>)</w:t>
      </w:r>
    </w:p>
    <w:p>
      <w:pPr>
        <w:spacing w:line="240" w:lineRule="auto"/>
        <w:rPr>
          <w:rFonts w:ascii="楷体_GB2312" w:eastAsia="楷体_GB2312"/>
          <w:szCs w:val="32"/>
        </w:rPr>
      </w:pPr>
    </w:p>
    <w:p>
      <w:pPr>
        <w:spacing w:line="240" w:lineRule="auto"/>
        <w:jc w:val="center"/>
        <w:rPr>
          <w:rFonts w:ascii="楷体_GB2312" w:eastAsia="楷体_GB2312"/>
          <w:color w:val="000000"/>
          <w:szCs w:val="32"/>
        </w:rPr>
      </w:pPr>
      <w:r>
        <w:rPr>
          <w:rFonts w:hint="eastAsia" w:ascii="楷体_GB2312" w:eastAsia="楷体_GB2312"/>
          <w:color w:val="000000"/>
          <w:szCs w:val="32"/>
        </w:rPr>
        <w:t>目  录</w:t>
      </w:r>
    </w:p>
    <w:p>
      <w:pPr>
        <w:spacing w:line="240" w:lineRule="auto"/>
        <w:ind w:firstLine="632" w:firstLineChars="200"/>
        <w:contextualSpacing/>
        <w:rPr>
          <w:rFonts w:ascii="楷体_GB2312" w:hAnsi="黑体" w:eastAsia="楷体_GB2312"/>
          <w:color w:val="000000"/>
          <w:szCs w:val="32"/>
        </w:rPr>
      </w:pPr>
      <w:r>
        <w:rPr>
          <w:rFonts w:hint="eastAsia" w:ascii="楷体_GB2312" w:hAnsi="黑体" w:eastAsia="楷体_GB2312"/>
          <w:color w:val="000000"/>
          <w:szCs w:val="32"/>
        </w:rPr>
        <w:t>第一章  总则</w:t>
      </w:r>
    </w:p>
    <w:p>
      <w:pPr>
        <w:spacing w:line="240" w:lineRule="auto"/>
        <w:ind w:firstLine="632" w:firstLineChars="200"/>
        <w:contextualSpacing/>
        <w:rPr>
          <w:rFonts w:ascii="楷体_GB2312" w:hAnsi="黑体" w:eastAsia="楷体_GB2312"/>
          <w:color w:val="000000"/>
          <w:szCs w:val="32"/>
        </w:rPr>
      </w:pPr>
      <w:r>
        <w:rPr>
          <w:rFonts w:hint="eastAsia" w:ascii="楷体_GB2312" w:hAnsi="黑体" w:eastAsia="楷体_GB2312"/>
          <w:color w:val="000000"/>
          <w:szCs w:val="32"/>
        </w:rPr>
        <w:t>第二章  监督管理</w:t>
      </w:r>
    </w:p>
    <w:p>
      <w:pPr>
        <w:spacing w:line="240" w:lineRule="auto"/>
        <w:ind w:firstLine="632" w:firstLineChars="200"/>
        <w:contextualSpacing/>
        <w:rPr>
          <w:rFonts w:ascii="楷体_GB2312" w:hAnsi="黑体" w:eastAsia="楷体_GB2312"/>
          <w:color w:val="000000"/>
          <w:szCs w:val="32"/>
        </w:rPr>
      </w:pPr>
      <w:r>
        <w:rPr>
          <w:rFonts w:hint="eastAsia" w:ascii="楷体_GB2312" w:hAnsi="黑体" w:eastAsia="楷体_GB2312"/>
          <w:color w:val="000000"/>
          <w:szCs w:val="32"/>
        </w:rPr>
        <w:t>第三章  保护和改善生态环境</w:t>
      </w:r>
    </w:p>
    <w:p>
      <w:pPr>
        <w:spacing w:line="240" w:lineRule="auto"/>
        <w:ind w:firstLine="632" w:firstLineChars="200"/>
        <w:contextualSpacing/>
        <w:rPr>
          <w:rFonts w:ascii="楷体_GB2312" w:hAnsi="黑体" w:eastAsia="楷体_GB2312"/>
          <w:color w:val="000000"/>
          <w:szCs w:val="32"/>
        </w:rPr>
      </w:pPr>
      <w:r>
        <w:rPr>
          <w:rFonts w:hint="eastAsia" w:ascii="楷体_GB2312" w:hAnsi="黑体" w:eastAsia="楷体_GB2312"/>
          <w:color w:val="000000"/>
          <w:szCs w:val="32"/>
        </w:rPr>
        <w:t>第四章  防治污染和其他公害</w:t>
      </w:r>
    </w:p>
    <w:p>
      <w:pPr>
        <w:spacing w:line="240" w:lineRule="auto"/>
        <w:ind w:firstLine="632" w:firstLineChars="200"/>
        <w:contextualSpacing/>
        <w:rPr>
          <w:rFonts w:ascii="楷体_GB2312" w:hAnsi="黑体" w:eastAsia="楷体_GB2312"/>
          <w:color w:val="000000"/>
          <w:szCs w:val="32"/>
        </w:rPr>
      </w:pPr>
      <w:r>
        <w:rPr>
          <w:rFonts w:hint="eastAsia" w:ascii="楷体_GB2312" w:hAnsi="黑体" w:eastAsia="楷体_GB2312"/>
          <w:color w:val="000000"/>
          <w:szCs w:val="32"/>
        </w:rPr>
        <w:t>第五章  信息公开和公众参与</w:t>
      </w:r>
    </w:p>
    <w:p>
      <w:pPr>
        <w:spacing w:line="240" w:lineRule="auto"/>
        <w:ind w:firstLine="632" w:firstLineChars="200"/>
        <w:contextualSpacing/>
        <w:rPr>
          <w:rFonts w:ascii="楷体_GB2312" w:hAnsi="黑体" w:eastAsia="楷体_GB2312"/>
          <w:color w:val="000000"/>
          <w:szCs w:val="32"/>
        </w:rPr>
      </w:pPr>
      <w:r>
        <w:rPr>
          <w:rFonts w:hint="eastAsia" w:ascii="楷体_GB2312" w:hAnsi="黑体" w:eastAsia="楷体_GB2312"/>
          <w:color w:val="000000"/>
          <w:szCs w:val="32"/>
        </w:rPr>
        <w:t>第六章  区域污染协同防治</w:t>
      </w:r>
    </w:p>
    <w:p>
      <w:pPr>
        <w:spacing w:line="240" w:lineRule="auto"/>
        <w:ind w:firstLine="632" w:firstLineChars="200"/>
        <w:contextualSpacing/>
        <w:rPr>
          <w:rFonts w:ascii="楷体_GB2312" w:hAnsi="黑体" w:eastAsia="楷体_GB2312"/>
          <w:color w:val="000000"/>
          <w:szCs w:val="32"/>
        </w:rPr>
      </w:pPr>
      <w:r>
        <w:rPr>
          <w:rFonts w:hint="eastAsia" w:ascii="楷体_GB2312" w:hAnsi="黑体" w:eastAsia="楷体_GB2312"/>
          <w:color w:val="000000"/>
          <w:szCs w:val="32"/>
        </w:rPr>
        <w:t>第七章  法律责任</w:t>
      </w:r>
    </w:p>
    <w:p>
      <w:pPr>
        <w:spacing w:line="240" w:lineRule="auto"/>
        <w:ind w:firstLine="632" w:firstLineChars="200"/>
        <w:contextualSpacing/>
        <w:rPr>
          <w:rFonts w:ascii="楷体_GB2312" w:hAnsi="黑体" w:eastAsia="楷体_GB2312"/>
          <w:color w:val="000000"/>
          <w:szCs w:val="32"/>
        </w:rPr>
      </w:pPr>
      <w:r>
        <w:rPr>
          <w:rFonts w:hint="eastAsia" w:ascii="楷体_GB2312" w:hAnsi="黑体" w:eastAsia="楷体_GB2312"/>
          <w:color w:val="000000"/>
          <w:szCs w:val="32"/>
        </w:rPr>
        <w:t>第八章  附则</w:t>
      </w:r>
    </w:p>
    <w:p>
      <w:pPr>
        <w:spacing w:line="240" w:lineRule="auto"/>
        <w:contextualSpacing/>
        <w:outlineLvl w:val="0"/>
        <w:rPr>
          <w:rFonts w:hint="eastAsia" w:hAnsi="Calibri"/>
          <w:bCs/>
          <w:snapToGrid w:val="0"/>
          <w:szCs w:val="32"/>
        </w:rPr>
      </w:pPr>
    </w:p>
    <w:p>
      <w:pPr>
        <w:spacing w:line="240" w:lineRule="auto"/>
        <w:jc w:val="center"/>
        <w:outlineLvl w:val="0"/>
        <w:rPr>
          <w:rFonts w:hint="eastAsia" w:eastAsia="黑体"/>
          <w:bCs/>
          <w:snapToGrid w:val="0"/>
          <w:szCs w:val="32"/>
        </w:rPr>
      </w:pPr>
      <w:r>
        <w:rPr>
          <w:rFonts w:hint="eastAsia" w:eastAsia="黑体"/>
          <w:bCs/>
          <w:snapToGrid w:val="0"/>
          <w:szCs w:val="32"/>
        </w:rPr>
        <w:t>第一章　总  则</w:t>
      </w:r>
    </w:p>
    <w:p>
      <w:pPr>
        <w:spacing w:line="240" w:lineRule="auto"/>
        <w:ind w:firstLine="632" w:firstLineChars="200"/>
        <w:rPr>
          <w:rFonts w:hint="eastAsia"/>
          <w:bCs/>
          <w:snapToGrid w:val="0"/>
          <w:szCs w:val="32"/>
        </w:rPr>
      </w:pPr>
      <w:r>
        <w:rPr>
          <w:rFonts w:hint="eastAsia" w:eastAsia="黑体"/>
          <w:bCs/>
          <w:snapToGrid w:val="0"/>
          <w:szCs w:val="32"/>
        </w:rPr>
        <w:t>第一条</w:t>
      </w:r>
      <w:r>
        <w:rPr>
          <w:rFonts w:hint="eastAsia" w:eastAsia="黑体"/>
          <w:bCs/>
          <w:szCs w:val="32"/>
        </w:rPr>
        <w:t xml:space="preserve">  </w:t>
      </w:r>
      <w:r>
        <w:rPr>
          <w:rFonts w:hint="eastAsia"/>
          <w:bCs/>
          <w:snapToGrid w:val="0"/>
          <w:szCs w:val="32"/>
        </w:rPr>
        <w:t>为了保护和改善生态环境，防治污染和其他公害，保障公众健康，推进生态文明建设，促进经济社会可持续发展，根据《中华人民共和国环境保护法》《全国人民代表大会常务委员会关于全面加强生态环境保护依法推动打好污染防治攻坚战的决议》和其他有关法律、行政法规，结合本市实际情况，制定本条例。</w:t>
      </w:r>
    </w:p>
    <w:p>
      <w:pPr>
        <w:pStyle w:val="14"/>
        <w:spacing w:line="240" w:lineRule="auto"/>
        <w:ind w:firstLine="632"/>
        <w:rPr>
          <w:rFonts w:ascii="Times New Roman" w:eastAsia="仿宋_GB2312"/>
          <w:bCs/>
          <w:snapToGrid w:val="0"/>
          <w:sz w:val="32"/>
          <w:szCs w:val="32"/>
        </w:rPr>
      </w:pPr>
      <w:r>
        <w:rPr>
          <w:rFonts w:hint="eastAsia" w:ascii="Times New Roman" w:hAnsi="Times New Roman" w:eastAsia="黑体" w:cs="黑体"/>
          <w:snapToGrid w:val="0"/>
          <w:sz w:val="32"/>
          <w:szCs w:val="32"/>
        </w:rPr>
        <w:t>第二条</w:t>
      </w:r>
      <w:r>
        <w:rPr>
          <w:rFonts w:hint="eastAsia" w:ascii="Times New Roman" w:hAnsi="黑体" w:eastAsia="黑体" w:cs="黑体"/>
          <w:sz w:val="32"/>
          <w:szCs w:val="32"/>
        </w:rPr>
        <w:t xml:space="preserve">  </w:t>
      </w:r>
      <w:r>
        <w:rPr>
          <w:rFonts w:hint="eastAsia" w:ascii="Times New Roman" w:eastAsia="仿宋_GB2312"/>
          <w:bCs/>
          <w:snapToGrid w:val="0"/>
          <w:sz w:val="32"/>
          <w:szCs w:val="32"/>
        </w:rPr>
        <w:t>本条例适用于本市行政区</w:t>
      </w:r>
      <w:r>
        <w:rPr>
          <w:rFonts w:hint="eastAsia" w:ascii="仿宋_GB2312" w:hAnsi="黑体" w:eastAsia="仿宋_GB2312"/>
          <w:sz w:val="32"/>
          <w:szCs w:val="32"/>
        </w:rPr>
        <w:t>域和管辖海</w:t>
      </w:r>
      <w:r>
        <w:rPr>
          <w:rFonts w:hint="eastAsia" w:ascii="Times New Roman" w:eastAsia="仿宋_GB2312"/>
          <w:bCs/>
          <w:snapToGrid w:val="0"/>
          <w:sz w:val="32"/>
          <w:szCs w:val="32"/>
        </w:rPr>
        <w:t>域内的生态环境保护及其监督管理活动。</w:t>
      </w:r>
    </w:p>
    <w:p>
      <w:pPr>
        <w:spacing w:line="240" w:lineRule="auto"/>
        <w:ind w:firstLine="660"/>
        <w:rPr>
          <w:rFonts w:ascii="黑体" w:hAnsi="黑体" w:eastAsia="黑体"/>
        </w:rPr>
      </w:pPr>
      <w:r>
        <w:rPr>
          <w:rFonts w:hint="eastAsia" w:eastAsia="黑体" w:cs="黑体"/>
          <w:snapToGrid w:val="0"/>
          <w:szCs w:val="32"/>
        </w:rPr>
        <w:t xml:space="preserve">第三条 </w:t>
      </w:r>
      <w:r>
        <w:rPr>
          <w:rFonts w:hint="eastAsia" w:hAnsi="黑体" w:eastAsia="黑体" w:cs="黑体"/>
          <w:szCs w:val="32"/>
        </w:rPr>
        <w:t xml:space="preserve"> </w:t>
      </w:r>
      <w:r>
        <w:rPr>
          <w:rFonts w:hint="eastAsia"/>
          <w:bCs/>
          <w:snapToGrid w:val="0"/>
          <w:szCs w:val="32"/>
        </w:rPr>
        <w:t>本市生态环境保护坚持人与自然和谐共生，践行绿水青山就是金山银山的理</w:t>
      </w:r>
      <w:r>
        <w:rPr>
          <w:rFonts w:hint="eastAsia" w:ascii="仿宋_GB2312" w:hAnsi="黑体"/>
          <w:szCs w:val="32"/>
        </w:rPr>
        <w:t>念，贯彻节约优先、保护优先、自然恢复为主的方针，坚持预防为主、综合治理、公</w:t>
      </w:r>
      <w:r>
        <w:rPr>
          <w:rFonts w:hint="eastAsia"/>
          <w:bCs/>
          <w:snapToGrid w:val="0"/>
          <w:szCs w:val="32"/>
        </w:rPr>
        <w:t>众参与、损害担责的原则，统筹山水林田湖草系统治理，实行最严格的生态环境保护制度，建设绿色发展示范城市，开展区域污染协同防治，不断满足人民日益增长的优美生态环境需要。</w:t>
      </w:r>
    </w:p>
    <w:p>
      <w:pPr>
        <w:pStyle w:val="14"/>
        <w:spacing w:line="240" w:lineRule="auto"/>
        <w:ind w:firstLine="632"/>
        <w:rPr>
          <w:rFonts w:hint="eastAsia" w:ascii="黑体" w:hAnsi="黑体" w:eastAsia="黑体"/>
          <w:bCs/>
          <w:snapToGrid w:val="0"/>
          <w:sz w:val="32"/>
          <w:szCs w:val="32"/>
        </w:rPr>
      </w:pPr>
      <w:r>
        <w:rPr>
          <w:rFonts w:hint="eastAsia" w:ascii="黑体" w:hAnsi="黑体" w:eastAsia="黑体"/>
          <w:bCs/>
          <w:snapToGrid w:val="0"/>
          <w:sz w:val="32"/>
          <w:szCs w:val="32"/>
        </w:rPr>
        <w:t xml:space="preserve">第四条  </w:t>
      </w:r>
      <w:r>
        <w:rPr>
          <w:rFonts w:hint="eastAsia" w:ascii="Times New Roman" w:eastAsia="仿宋_GB2312"/>
          <w:bCs/>
          <w:snapToGrid w:val="0"/>
          <w:sz w:val="32"/>
          <w:szCs w:val="32"/>
        </w:rPr>
        <w:t>本市按照国家有关规定确定生态保护红线、环境质量底线、资源利用上线，制定生态环境准入清单，在地方立法、政策制定、规划编制、项目建设、执法监管中，不得变通突破、降低标准。</w:t>
      </w:r>
    </w:p>
    <w:p>
      <w:pPr>
        <w:pStyle w:val="14"/>
        <w:spacing w:line="240" w:lineRule="auto"/>
        <w:ind w:firstLine="632"/>
        <w:rPr>
          <w:rFonts w:hint="eastAsia" w:ascii="Times New Roman" w:eastAsia="仿宋_GB2312"/>
          <w:bCs/>
          <w:snapToGrid w:val="0"/>
          <w:sz w:val="32"/>
          <w:szCs w:val="32"/>
        </w:rPr>
      </w:pPr>
      <w:r>
        <w:rPr>
          <w:rFonts w:hint="eastAsia" w:ascii="黑体" w:hAnsi="黑体" w:eastAsia="黑体"/>
          <w:bCs/>
          <w:snapToGrid w:val="0"/>
          <w:sz w:val="32"/>
          <w:szCs w:val="32"/>
        </w:rPr>
        <w:t xml:space="preserve">第五条  </w:t>
      </w:r>
      <w:r>
        <w:rPr>
          <w:rFonts w:hint="eastAsia" w:ascii="Times New Roman" w:eastAsia="仿宋_GB2312"/>
          <w:bCs/>
          <w:snapToGrid w:val="0"/>
          <w:sz w:val="32"/>
          <w:szCs w:val="32"/>
        </w:rPr>
        <w:t>各级人民政府应当对本行政区域的生态环境质量负责，组织落实生态环境保护目标和任务，采取有效措施，保障生态环境安全，持续改善本行政区域生态环境质量。</w:t>
      </w:r>
    </w:p>
    <w:p>
      <w:pPr>
        <w:pStyle w:val="14"/>
        <w:spacing w:line="240" w:lineRule="auto"/>
        <w:ind w:firstLine="632"/>
        <w:rPr>
          <w:rFonts w:hint="eastAsia" w:ascii="Times New Roman" w:eastAsia="仿宋_GB2312"/>
          <w:bCs/>
          <w:snapToGrid w:val="0"/>
          <w:sz w:val="32"/>
          <w:szCs w:val="32"/>
        </w:rPr>
      </w:pPr>
      <w:r>
        <w:rPr>
          <w:rFonts w:hint="eastAsia" w:ascii="Times New Roman" w:hAnsi="Times New Roman" w:eastAsia="黑体" w:cs="黑体"/>
          <w:snapToGrid w:val="0"/>
          <w:sz w:val="32"/>
          <w:szCs w:val="32"/>
        </w:rPr>
        <w:t>第六条</w:t>
      </w:r>
      <w:r>
        <w:rPr>
          <w:rFonts w:hint="eastAsia" w:ascii="Times New Roman" w:hAnsi="黑体" w:eastAsia="黑体" w:cs="黑体"/>
          <w:sz w:val="32"/>
          <w:szCs w:val="32"/>
        </w:rPr>
        <w:t xml:space="preserve">  </w:t>
      </w:r>
      <w:r>
        <w:rPr>
          <w:rFonts w:hint="eastAsia" w:ascii="Times New Roman" w:eastAsia="仿宋_GB2312"/>
          <w:bCs/>
          <w:snapToGrid w:val="0"/>
          <w:sz w:val="32"/>
          <w:szCs w:val="32"/>
        </w:rPr>
        <w:t>市和区生态环境主管部门对本行政区域的生态环境保护工作实施统一监督管理。</w:t>
      </w:r>
    </w:p>
    <w:p>
      <w:pPr>
        <w:spacing w:line="240" w:lineRule="auto"/>
        <w:ind w:firstLine="632" w:firstLineChars="200"/>
        <w:rPr>
          <w:rFonts w:hint="eastAsia" w:hAnsi="Calibri"/>
          <w:bCs/>
          <w:snapToGrid w:val="0"/>
          <w:szCs w:val="32"/>
        </w:rPr>
      </w:pPr>
      <w:r>
        <w:rPr>
          <w:rFonts w:hint="eastAsia" w:hAnsi="Calibri"/>
          <w:bCs/>
          <w:snapToGrid w:val="0"/>
          <w:szCs w:val="32"/>
        </w:rPr>
        <w:t>乡镇人民政府、街道办事处应当明确承担生态环境保护责任的机构和人员，落实生态环境保护相关职责。</w:t>
      </w:r>
    </w:p>
    <w:p>
      <w:pPr>
        <w:pStyle w:val="14"/>
        <w:spacing w:line="240" w:lineRule="auto"/>
        <w:ind w:firstLine="632"/>
        <w:rPr>
          <w:rFonts w:ascii="Times New Roman" w:eastAsia="仿宋_GB2312"/>
          <w:bCs/>
          <w:snapToGrid w:val="0"/>
          <w:sz w:val="32"/>
          <w:szCs w:val="32"/>
        </w:rPr>
      </w:pPr>
      <w:r>
        <w:rPr>
          <w:rFonts w:hint="eastAsia" w:ascii="Times New Roman" w:eastAsia="仿宋_GB2312"/>
          <w:bCs/>
          <w:snapToGrid w:val="0"/>
          <w:sz w:val="32"/>
          <w:szCs w:val="32"/>
        </w:rPr>
        <w:t>发展改革、工业和信息化、规划和自然资源、住房城乡建设、城市管理、水务、农业农村等有关部门，按照各自职责做好生态环境保护相关监督管理工作。</w:t>
      </w:r>
    </w:p>
    <w:p>
      <w:pPr>
        <w:pStyle w:val="14"/>
        <w:spacing w:line="240" w:lineRule="auto"/>
        <w:ind w:firstLine="632"/>
        <w:rPr>
          <w:rFonts w:hint="eastAsia" w:ascii="Times New Roman" w:eastAsia="仿宋_GB2312"/>
          <w:bCs/>
          <w:snapToGrid w:val="0"/>
          <w:sz w:val="32"/>
          <w:szCs w:val="32"/>
        </w:rPr>
      </w:pPr>
      <w:r>
        <w:rPr>
          <w:rFonts w:hint="eastAsia" w:ascii="Times New Roman" w:hAnsi="Times New Roman" w:eastAsia="黑体" w:cs="黑体"/>
          <w:snapToGrid w:val="0"/>
          <w:sz w:val="32"/>
          <w:szCs w:val="32"/>
        </w:rPr>
        <w:t>第七条</w:t>
      </w:r>
      <w:r>
        <w:rPr>
          <w:rFonts w:hint="eastAsia" w:ascii="Times New Roman" w:hAnsi="黑体" w:eastAsia="黑体" w:cs="黑体"/>
          <w:sz w:val="32"/>
          <w:szCs w:val="32"/>
        </w:rPr>
        <w:t xml:space="preserve">  </w:t>
      </w:r>
      <w:r>
        <w:rPr>
          <w:rFonts w:hint="eastAsia" w:ascii="Times New Roman" w:eastAsia="仿宋_GB2312"/>
          <w:bCs/>
          <w:snapToGrid w:val="0"/>
          <w:sz w:val="32"/>
          <w:szCs w:val="32"/>
        </w:rPr>
        <w:t>各级人民政府应当加大保护和改善生态环境、防治污染和其他公害的财政投入，并纳入本级财政预算。</w:t>
      </w:r>
    </w:p>
    <w:p>
      <w:pPr>
        <w:pStyle w:val="14"/>
        <w:spacing w:line="240" w:lineRule="auto"/>
        <w:ind w:firstLine="632"/>
        <w:rPr>
          <w:rFonts w:ascii="Times New Roman" w:eastAsia="仿宋_GB2312"/>
          <w:bCs/>
          <w:snapToGrid w:val="0"/>
          <w:sz w:val="32"/>
          <w:szCs w:val="32"/>
        </w:rPr>
      </w:pPr>
      <w:r>
        <w:rPr>
          <w:rFonts w:hint="eastAsia" w:ascii="Times New Roman" w:eastAsia="仿宋_GB2312"/>
          <w:bCs/>
          <w:snapToGrid w:val="0"/>
          <w:sz w:val="32"/>
          <w:szCs w:val="32"/>
        </w:rPr>
        <w:t>鼓励和引导民间资本和社会资金参与生态环境保护，建立、健全多元化的生态环境保护投资融资机制，推行有利于生态环境保护的经济政策。</w:t>
      </w:r>
    </w:p>
    <w:p>
      <w:pPr>
        <w:pStyle w:val="14"/>
        <w:spacing w:line="240" w:lineRule="auto"/>
        <w:ind w:firstLine="632"/>
        <w:rPr>
          <w:rFonts w:hint="eastAsia" w:ascii="Times New Roman" w:eastAsia="仿宋_GB2312"/>
          <w:bCs/>
          <w:snapToGrid w:val="0"/>
          <w:sz w:val="32"/>
          <w:szCs w:val="32"/>
        </w:rPr>
      </w:pPr>
      <w:r>
        <w:rPr>
          <w:rFonts w:hint="eastAsia" w:ascii="Times New Roman" w:hAnsi="Times New Roman" w:eastAsia="黑体" w:cs="黑体"/>
          <w:snapToGrid w:val="0"/>
          <w:sz w:val="32"/>
          <w:szCs w:val="32"/>
        </w:rPr>
        <w:t>第八条</w:t>
      </w:r>
      <w:r>
        <w:rPr>
          <w:rFonts w:hint="eastAsia" w:ascii="Times New Roman" w:hAnsi="黑体" w:eastAsia="黑体" w:cs="黑体"/>
          <w:sz w:val="32"/>
          <w:szCs w:val="32"/>
        </w:rPr>
        <w:t xml:space="preserve">  </w:t>
      </w:r>
      <w:r>
        <w:rPr>
          <w:rFonts w:hint="eastAsia" w:ascii="Times New Roman" w:eastAsia="仿宋_GB2312"/>
          <w:bCs/>
          <w:snapToGrid w:val="0"/>
          <w:sz w:val="32"/>
          <w:szCs w:val="32"/>
        </w:rPr>
        <w:t>支持和推进生态环境保护科学技术研究、开发和应用，鼓励生态环境保护产业发展，加强生态环境保护信息化建设，提高生态环境保护科学技术水平。</w:t>
      </w:r>
    </w:p>
    <w:p>
      <w:pPr>
        <w:pStyle w:val="14"/>
        <w:spacing w:line="240" w:lineRule="auto"/>
        <w:ind w:firstLine="632"/>
        <w:rPr>
          <w:rFonts w:hint="eastAsia" w:ascii="Times New Roman" w:eastAsia="仿宋_GB2312"/>
          <w:bCs/>
          <w:snapToGrid w:val="0"/>
          <w:sz w:val="32"/>
          <w:szCs w:val="32"/>
        </w:rPr>
      </w:pPr>
      <w:r>
        <w:rPr>
          <w:rFonts w:hint="eastAsia" w:ascii="Times New Roman" w:hAnsi="Times New Roman" w:eastAsia="黑体" w:cs="黑体"/>
          <w:snapToGrid w:val="0"/>
          <w:sz w:val="32"/>
          <w:szCs w:val="32"/>
        </w:rPr>
        <w:t xml:space="preserve">第九条 </w:t>
      </w:r>
      <w:r>
        <w:rPr>
          <w:rFonts w:hint="eastAsia" w:ascii="Times New Roman" w:hAnsi="黑体" w:eastAsia="黑体" w:cs="黑体"/>
          <w:sz w:val="32"/>
          <w:szCs w:val="32"/>
        </w:rPr>
        <w:t xml:space="preserve"> </w:t>
      </w:r>
      <w:r>
        <w:rPr>
          <w:rFonts w:hint="eastAsia" w:ascii="Times New Roman" w:eastAsia="仿宋_GB2312"/>
          <w:bCs/>
          <w:snapToGrid w:val="0"/>
          <w:sz w:val="32"/>
          <w:szCs w:val="32"/>
        </w:rPr>
        <w:t>各级人民政府及有关部门应当加强生态环境保护宣传和普及工作，提高公众的生态环境保护意识，营造保护生态环境的良好风气。</w:t>
      </w:r>
    </w:p>
    <w:p>
      <w:pPr>
        <w:pStyle w:val="14"/>
        <w:spacing w:line="240" w:lineRule="auto"/>
        <w:ind w:firstLine="632"/>
        <w:rPr>
          <w:rFonts w:hint="eastAsia" w:ascii="Times New Roman" w:eastAsia="仿宋_GB2312"/>
          <w:bCs/>
          <w:snapToGrid w:val="0"/>
          <w:sz w:val="32"/>
          <w:szCs w:val="32"/>
        </w:rPr>
      </w:pPr>
      <w:r>
        <w:rPr>
          <w:rFonts w:hint="eastAsia" w:ascii="Times New Roman" w:eastAsia="仿宋_GB2312"/>
          <w:bCs/>
          <w:snapToGrid w:val="0"/>
          <w:sz w:val="32"/>
          <w:szCs w:val="32"/>
        </w:rPr>
        <w:t>教育行政部门、学校应当将生态环境保护知识纳入学校教育内容，培养学生的生态环境保护意识。</w:t>
      </w:r>
    </w:p>
    <w:p>
      <w:pPr>
        <w:pStyle w:val="14"/>
        <w:spacing w:line="240" w:lineRule="auto"/>
        <w:ind w:firstLine="632"/>
        <w:rPr>
          <w:rFonts w:hint="eastAsia" w:ascii="Times New Roman" w:eastAsia="仿宋_GB2312"/>
          <w:bCs/>
          <w:snapToGrid w:val="0"/>
          <w:sz w:val="32"/>
          <w:szCs w:val="32"/>
        </w:rPr>
      </w:pPr>
      <w:r>
        <w:rPr>
          <w:rFonts w:hint="eastAsia" w:ascii="仿宋_GB2312" w:hAnsi="黑体" w:eastAsia="仿宋_GB2312"/>
          <w:sz w:val="32"/>
          <w:szCs w:val="32"/>
        </w:rPr>
        <w:t>各类媒体应</w:t>
      </w:r>
      <w:r>
        <w:rPr>
          <w:rFonts w:hint="eastAsia" w:ascii="Times New Roman" w:eastAsia="仿宋_GB2312"/>
          <w:bCs/>
          <w:snapToGrid w:val="0"/>
          <w:sz w:val="32"/>
          <w:szCs w:val="32"/>
        </w:rPr>
        <w:t>当开展生态环境保护法律法规和生态环境保护知识的宣传，对生态环境违法行为进行舆论监督。</w:t>
      </w:r>
    </w:p>
    <w:p>
      <w:pPr>
        <w:pStyle w:val="14"/>
        <w:spacing w:line="240" w:lineRule="auto"/>
        <w:ind w:firstLine="632"/>
        <w:rPr>
          <w:rFonts w:hint="eastAsia" w:ascii="Times New Roman" w:eastAsia="仿宋_GB2312"/>
          <w:bCs/>
          <w:snapToGrid w:val="0"/>
          <w:sz w:val="32"/>
          <w:szCs w:val="32"/>
        </w:rPr>
      </w:pPr>
      <w:r>
        <w:rPr>
          <w:rFonts w:hint="eastAsia" w:ascii="Times New Roman" w:hAnsi="Times New Roman" w:eastAsia="黑体" w:cs="黑体"/>
          <w:snapToGrid w:val="0"/>
          <w:sz w:val="32"/>
          <w:szCs w:val="32"/>
        </w:rPr>
        <w:t>第十条</w:t>
      </w:r>
      <w:r>
        <w:rPr>
          <w:rFonts w:hint="eastAsia" w:ascii="Times New Roman" w:hAnsi="黑体" w:eastAsia="黑体" w:cs="黑体"/>
          <w:sz w:val="32"/>
          <w:szCs w:val="32"/>
        </w:rPr>
        <w:t xml:space="preserve">  </w:t>
      </w:r>
      <w:r>
        <w:rPr>
          <w:rFonts w:hint="eastAsia" w:ascii="Times New Roman" w:eastAsia="仿宋_GB2312"/>
          <w:bCs/>
          <w:snapToGrid w:val="0"/>
          <w:sz w:val="32"/>
          <w:szCs w:val="32"/>
        </w:rPr>
        <w:t>任何单位和个人都有保护生态环境的义务。</w:t>
      </w:r>
    </w:p>
    <w:p>
      <w:pPr>
        <w:pStyle w:val="14"/>
        <w:spacing w:line="240" w:lineRule="auto"/>
        <w:ind w:firstLine="632"/>
        <w:rPr>
          <w:rFonts w:hint="eastAsia" w:ascii="Times New Roman" w:eastAsia="仿宋_GB2312"/>
          <w:bCs/>
          <w:snapToGrid w:val="0"/>
          <w:sz w:val="32"/>
          <w:szCs w:val="32"/>
        </w:rPr>
      </w:pPr>
      <w:r>
        <w:rPr>
          <w:rFonts w:hint="eastAsia" w:ascii="Times New Roman" w:eastAsia="仿宋_GB2312"/>
          <w:bCs/>
          <w:snapToGrid w:val="0"/>
          <w:sz w:val="32"/>
          <w:szCs w:val="32"/>
        </w:rPr>
        <w:t>企业事业单位和其他生产经营者应当防止、减少环境污染和生态破坏，对所造成的损害依法承担责任。</w:t>
      </w:r>
    </w:p>
    <w:p>
      <w:pPr>
        <w:pStyle w:val="14"/>
        <w:spacing w:line="240" w:lineRule="auto"/>
        <w:ind w:firstLine="632"/>
        <w:rPr>
          <w:rFonts w:hint="eastAsia" w:ascii="Times New Roman" w:eastAsia="仿宋_GB2312"/>
          <w:bCs/>
          <w:snapToGrid w:val="0"/>
          <w:sz w:val="32"/>
          <w:szCs w:val="32"/>
        </w:rPr>
      </w:pPr>
      <w:r>
        <w:rPr>
          <w:rFonts w:hint="eastAsia" w:ascii="Times New Roman" w:eastAsia="仿宋_GB2312"/>
          <w:bCs/>
          <w:snapToGrid w:val="0"/>
          <w:sz w:val="32"/>
          <w:szCs w:val="32"/>
        </w:rPr>
        <w:t>公民应当增强生态环境保护意识，采取绿色、低碳、节俭的生活方式，自觉履行生态环境保护义务。</w:t>
      </w:r>
    </w:p>
    <w:p>
      <w:pPr>
        <w:pStyle w:val="14"/>
        <w:spacing w:line="240" w:lineRule="auto"/>
        <w:ind w:firstLine="632"/>
        <w:rPr>
          <w:rFonts w:hint="eastAsia" w:ascii="Times New Roman" w:eastAsia="仿宋_GB2312"/>
          <w:bCs/>
          <w:snapToGrid w:val="0"/>
          <w:sz w:val="32"/>
          <w:szCs w:val="32"/>
        </w:rPr>
      </w:pPr>
      <w:r>
        <w:rPr>
          <w:rFonts w:hint="eastAsia" w:ascii="Times New Roman" w:hAnsi="Times New Roman" w:eastAsia="黑体" w:cs="黑体"/>
          <w:snapToGrid w:val="0"/>
          <w:sz w:val="32"/>
          <w:szCs w:val="32"/>
        </w:rPr>
        <w:t>第十一条</w:t>
      </w:r>
      <w:r>
        <w:rPr>
          <w:rFonts w:hint="eastAsia" w:ascii="Times New Roman" w:hAnsi="黑体" w:eastAsia="黑体" w:cs="黑体"/>
          <w:sz w:val="32"/>
          <w:szCs w:val="32"/>
        </w:rPr>
        <w:t xml:space="preserve">  </w:t>
      </w:r>
      <w:r>
        <w:rPr>
          <w:rFonts w:hint="eastAsia" w:ascii="Times New Roman" w:eastAsia="仿宋_GB2312"/>
          <w:bCs/>
          <w:snapToGrid w:val="0"/>
          <w:sz w:val="32"/>
          <w:szCs w:val="32"/>
        </w:rPr>
        <w:t>市和区人民政府应当对保护和改善生态环境作出突出贡献的单位和个人给予奖励。</w:t>
      </w:r>
    </w:p>
    <w:p>
      <w:pPr>
        <w:pStyle w:val="14"/>
        <w:spacing w:line="240" w:lineRule="auto"/>
        <w:ind w:firstLine="632"/>
        <w:rPr>
          <w:rFonts w:ascii="Times New Roman" w:eastAsia="仿宋_GB2312"/>
          <w:bCs/>
          <w:snapToGrid w:val="0"/>
          <w:sz w:val="32"/>
          <w:szCs w:val="32"/>
        </w:rPr>
      </w:pPr>
    </w:p>
    <w:p>
      <w:pPr>
        <w:pStyle w:val="14"/>
        <w:spacing w:line="240" w:lineRule="auto"/>
        <w:ind w:firstLine="0" w:firstLineChars="0"/>
        <w:jc w:val="center"/>
        <w:rPr>
          <w:rFonts w:hint="eastAsia" w:ascii="Times New Roman" w:hAnsi="Times New Roman" w:eastAsia="黑体"/>
          <w:bCs/>
          <w:snapToGrid w:val="0"/>
          <w:sz w:val="32"/>
          <w:szCs w:val="32"/>
        </w:rPr>
      </w:pPr>
      <w:r>
        <w:rPr>
          <w:rFonts w:hint="eastAsia" w:ascii="Times New Roman" w:hAnsi="Times New Roman" w:eastAsia="黑体"/>
          <w:bCs/>
          <w:snapToGrid w:val="0"/>
          <w:sz w:val="32"/>
          <w:szCs w:val="32"/>
        </w:rPr>
        <w:t>第二章　监督管理</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第十二条</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市和区</w:t>
      </w:r>
      <w:r>
        <w:rPr>
          <w:rFonts w:hint="eastAsia" w:ascii="Times New Roman" w:eastAsia="仿宋_GB2312"/>
          <w:bCs/>
          <w:snapToGrid w:val="0"/>
          <w:sz w:val="32"/>
          <w:szCs w:val="32"/>
        </w:rPr>
        <w:t>人民政府应当将生态环境保护工作纳入国民经济和社会发展规划。</w:t>
      </w:r>
    </w:p>
    <w:p>
      <w:pPr>
        <w:pStyle w:val="14"/>
        <w:spacing w:line="240" w:lineRule="auto"/>
        <w:ind w:firstLine="632"/>
        <w:rPr>
          <w:rFonts w:hint="eastAsia" w:ascii="Times New Roman" w:eastAsia="仿宋_GB2312"/>
          <w:bCs/>
          <w:snapToGrid w:val="0"/>
          <w:sz w:val="32"/>
          <w:szCs w:val="32"/>
        </w:rPr>
      </w:pPr>
      <w:r>
        <w:rPr>
          <w:rFonts w:hint="eastAsia" w:ascii="Times New Roman" w:eastAsia="仿宋_GB2312"/>
          <w:bCs/>
          <w:snapToGrid w:val="0"/>
          <w:sz w:val="32"/>
          <w:szCs w:val="32"/>
        </w:rPr>
        <w:t>市和区生态环境主管部门应当会同有关部门，根据国家生态环境保护规划的要求，组织编制本行政区域的生态环境保护规划，报本级人民政府批准后公布实施。</w:t>
      </w:r>
    </w:p>
    <w:p>
      <w:pPr>
        <w:spacing w:line="240" w:lineRule="auto"/>
        <w:ind w:firstLine="632" w:firstLineChars="200"/>
        <w:rPr>
          <w:rFonts w:hint="eastAsia"/>
          <w:bCs/>
          <w:snapToGrid w:val="0"/>
          <w:szCs w:val="32"/>
        </w:rPr>
      </w:pPr>
      <w:r>
        <w:rPr>
          <w:rFonts w:hint="eastAsia"/>
          <w:bCs/>
          <w:snapToGrid w:val="0"/>
          <w:szCs w:val="32"/>
        </w:rPr>
        <w:t>生态环境保护规划的调整和修改，应当按</w:t>
      </w:r>
      <w:r>
        <w:rPr>
          <w:rFonts w:hint="eastAsia" w:ascii="仿宋_GB2312" w:hAnsi="黑体"/>
          <w:szCs w:val="32"/>
        </w:rPr>
        <w:t>照法定程序进行</w:t>
      </w:r>
      <w:r>
        <w:rPr>
          <w:rFonts w:hint="eastAsia"/>
          <w:bCs/>
          <w:snapToGrid w:val="0"/>
          <w:szCs w:val="32"/>
        </w:rPr>
        <w:t>，任何单位和个人不得擅自变更。</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 xml:space="preserve">第十三条  </w:t>
      </w:r>
      <w:r>
        <w:rPr>
          <w:rFonts w:hint="eastAsia" w:ascii="Times New Roman" w:hAnsi="Times New Roman" w:eastAsia="仿宋_GB2312"/>
          <w:bCs/>
          <w:snapToGrid w:val="0"/>
          <w:sz w:val="32"/>
          <w:szCs w:val="32"/>
        </w:rPr>
        <w:t>生态环境主管部门应当按照生态环境保护规划拟定生态环境保护实施方案，分年度确定生态环境保护目标和任务，并推动落实。</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 xml:space="preserve">第十四条 </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对国家环境质量标准和国家污染物排放标准中未作规定的项目，本市可以制定地方标准；对国家环境质量标准和国家污染物排放标准中已作规定的项目，本市可以制定严于国家标准的地方标准，并报国务院生态环境主管部门备案。</w:t>
      </w:r>
    </w:p>
    <w:p>
      <w:pPr>
        <w:pStyle w:val="14"/>
        <w:spacing w:line="240" w:lineRule="auto"/>
        <w:ind w:firstLine="632"/>
        <w:rPr>
          <w:rFonts w:ascii="Times New Roman" w:eastAsia="仿宋_GB2312"/>
          <w:bCs/>
          <w:snapToGrid w:val="0"/>
          <w:sz w:val="32"/>
          <w:szCs w:val="32"/>
        </w:rPr>
      </w:pPr>
      <w:r>
        <w:rPr>
          <w:rFonts w:hint="eastAsia" w:ascii="Times New Roman" w:hAnsi="Times New Roman" w:eastAsia="黑体"/>
          <w:bCs/>
          <w:snapToGrid w:val="0"/>
          <w:sz w:val="32"/>
          <w:szCs w:val="32"/>
        </w:rPr>
        <w:t>第十五条</w:t>
      </w:r>
      <w:r>
        <w:rPr>
          <w:rFonts w:hint="eastAsia" w:ascii="Times New Roman" w:hAnsi="Times New Roman" w:eastAsia="黑体"/>
          <w:bCs/>
          <w:sz w:val="32"/>
          <w:szCs w:val="32"/>
        </w:rPr>
        <w:t xml:space="preserve">  </w:t>
      </w:r>
      <w:r>
        <w:rPr>
          <w:rFonts w:hint="eastAsia" w:ascii="Times New Roman" w:hAnsi="Times New Roman" w:eastAsia="仿宋_GB2312" w:cs="仿宋"/>
          <w:bCs/>
          <w:snapToGrid w:val="0"/>
          <w:sz w:val="32"/>
          <w:szCs w:val="32"/>
        </w:rPr>
        <w:t>建立、健全生态环境监测制度。市生态环境主管部门会同有关部门组织建设和完善本市生态环境监测网络，建立、健全环境资源承载能力监测预警机制和监测数据共享机制，依法加强对生态环境监测工作的监督管理。</w:t>
      </w:r>
    </w:p>
    <w:p>
      <w:pPr>
        <w:pStyle w:val="14"/>
        <w:spacing w:line="240" w:lineRule="auto"/>
        <w:ind w:firstLine="632"/>
        <w:rPr>
          <w:rFonts w:hint="eastAsia" w:ascii="Times New Roman" w:eastAsia="仿宋_GB2312"/>
          <w:bCs/>
          <w:snapToGrid w:val="0"/>
          <w:sz w:val="32"/>
          <w:szCs w:val="32"/>
        </w:rPr>
      </w:pPr>
      <w:r>
        <w:rPr>
          <w:rFonts w:hint="eastAsia" w:ascii="Times New Roman" w:hAnsi="Times New Roman" w:eastAsia="黑体"/>
          <w:bCs/>
          <w:snapToGrid w:val="0"/>
          <w:sz w:val="32"/>
          <w:szCs w:val="32"/>
        </w:rPr>
        <w:t>第十六条</w:t>
      </w:r>
      <w:r>
        <w:rPr>
          <w:rFonts w:hint="eastAsia" w:ascii="Times New Roman" w:hAnsi="Times New Roman" w:eastAsia="黑体"/>
          <w:bCs/>
          <w:sz w:val="32"/>
          <w:szCs w:val="32"/>
        </w:rPr>
        <w:t xml:space="preserve">  </w:t>
      </w:r>
      <w:r>
        <w:rPr>
          <w:rFonts w:hint="eastAsia" w:ascii="Times New Roman" w:eastAsia="仿宋_GB2312"/>
          <w:bCs/>
          <w:snapToGrid w:val="0"/>
          <w:sz w:val="32"/>
          <w:szCs w:val="32"/>
        </w:rPr>
        <w:t>市和区生态环境监测机构的监测数据、污染源自动监测数据以及生态环境主管部门委托的具有</w:t>
      </w:r>
      <w:r>
        <w:rPr>
          <w:rFonts w:hint="eastAsia" w:ascii="仿宋_GB2312" w:hAnsi="黑体" w:eastAsia="仿宋_GB2312"/>
          <w:sz w:val="32"/>
          <w:szCs w:val="32"/>
        </w:rPr>
        <w:t>相应资质的社会生态环境监测机构出具的监测数据，可以作为环境执法和</w:t>
      </w:r>
      <w:r>
        <w:rPr>
          <w:rFonts w:hint="eastAsia" w:ascii="Times New Roman" w:eastAsia="仿宋_GB2312"/>
          <w:bCs/>
          <w:snapToGrid w:val="0"/>
          <w:sz w:val="32"/>
          <w:szCs w:val="32"/>
        </w:rPr>
        <w:t>管理的依据。</w:t>
      </w:r>
    </w:p>
    <w:p>
      <w:pPr>
        <w:pStyle w:val="14"/>
        <w:spacing w:line="240" w:lineRule="auto"/>
        <w:ind w:firstLine="632"/>
        <w:rPr>
          <w:rFonts w:hint="eastAsia" w:ascii="Times New Roman" w:eastAsia="仿宋_GB2312"/>
          <w:bCs/>
          <w:snapToGrid w:val="0"/>
          <w:sz w:val="32"/>
          <w:szCs w:val="32"/>
        </w:rPr>
      </w:pPr>
      <w:r>
        <w:rPr>
          <w:rFonts w:hint="eastAsia" w:ascii="Times New Roman" w:eastAsia="仿宋_GB2312"/>
          <w:bCs/>
          <w:snapToGrid w:val="0"/>
          <w:sz w:val="32"/>
          <w:szCs w:val="32"/>
        </w:rPr>
        <w:t>生态环境监测机构应当对其监测数据的真实性、准确性负责。</w:t>
      </w:r>
    </w:p>
    <w:p>
      <w:pPr>
        <w:spacing w:line="240" w:lineRule="auto"/>
        <w:ind w:firstLine="632" w:firstLineChars="200"/>
        <w:rPr>
          <w:rFonts w:hint="eastAsia" w:hAnsi="Calibri"/>
          <w:bCs/>
          <w:snapToGrid w:val="0"/>
          <w:szCs w:val="32"/>
        </w:rPr>
      </w:pPr>
      <w:r>
        <w:rPr>
          <w:rFonts w:hint="eastAsia" w:eastAsia="黑体"/>
          <w:bCs/>
          <w:snapToGrid w:val="0"/>
          <w:szCs w:val="32"/>
        </w:rPr>
        <w:t>第十七条</w:t>
      </w:r>
      <w:r>
        <w:rPr>
          <w:rFonts w:hint="eastAsia" w:eastAsia="黑体"/>
          <w:bCs/>
          <w:szCs w:val="32"/>
        </w:rPr>
        <w:t xml:space="preserve">  </w:t>
      </w:r>
      <w:r>
        <w:rPr>
          <w:rFonts w:hint="eastAsia" w:cs="仿宋"/>
          <w:bCs/>
          <w:snapToGrid w:val="0"/>
          <w:szCs w:val="32"/>
        </w:rPr>
        <w:t>编制有关开发利用规划</w:t>
      </w:r>
      <w:r>
        <w:rPr>
          <w:rFonts w:hint="eastAsia" w:hAnsi="Calibri"/>
          <w:bCs/>
          <w:snapToGrid w:val="0"/>
          <w:szCs w:val="32"/>
        </w:rPr>
        <w:t>，建设对生态环境有影响的项目，应当依法进行环境影响评价。</w:t>
      </w:r>
    </w:p>
    <w:p>
      <w:pPr>
        <w:spacing w:line="240" w:lineRule="auto"/>
        <w:ind w:firstLine="632" w:firstLineChars="200"/>
        <w:rPr>
          <w:rFonts w:hint="eastAsia" w:cs="仿宋"/>
          <w:bCs/>
          <w:snapToGrid w:val="0"/>
          <w:szCs w:val="32"/>
        </w:rPr>
      </w:pPr>
      <w:r>
        <w:rPr>
          <w:rFonts w:hint="eastAsia" w:cs="仿宋"/>
          <w:bCs/>
          <w:snapToGrid w:val="0"/>
          <w:szCs w:val="32"/>
        </w:rPr>
        <w:t>未依法进行环境影响评价或者审查后未予批准的开发利用规划，不得组织实施；未依法进行环境影响评价的建设项目，不得开工建设。</w:t>
      </w:r>
    </w:p>
    <w:p>
      <w:pPr>
        <w:spacing w:line="240" w:lineRule="auto"/>
        <w:ind w:firstLine="632" w:firstLineChars="200"/>
        <w:rPr>
          <w:rFonts w:hint="eastAsia"/>
          <w:bCs/>
          <w:snapToGrid w:val="0"/>
          <w:szCs w:val="32"/>
        </w:rPr>
      </w:pPr>
      <w:r>
        <w:rPr>
          <w:rFonts w:hint="eastAsia" w:eastAsia="黑体"/>
          <w:bCs/>
          <w:snapToGrid w:val="0"/>
          <w:szCs w:val="32"/>
        </w:rPr>
        <w:t>第十八条</w:t>
      </w:r>
      <w:r>
        <w:rPr>
          <w:rFonts w:hint="eastAsia" w:eastAsia="黑体"/>
          <w:bCs/>
          <w:szCs w:val="32"/>
        </w:rPr>
        <w:t xml:space="preserve">  </w:t>
      </w:r>
      <w:r>
        <w:rPr>
          <w:rFonts w:hint="eastAsia"/>
          <w:bCs/>
          <w:snapToGrid w:val="0"/>
          <w:szCs w:val="32"/>
        </w:rPr>
        <w:t>建设项目需要配套建设的环境保护设施，应当与主体工程同时设计、同时施工、同时投产使用。编制环境影响报告书、环境影响报告表的建设项目，其配套建设的环境保护设施未经验收或者验收不合格的，主体工程不得投入生产或者使用。</w:t>
      </w:r>
    </w:p>
    <w:p>
      <w:pPr>
        <w:pStyle w:val="14"/>
        <w:spacing w:line="240" w:lineRule="auto"/>
        <w:ind w:firstLine="632"/>
        <w:rPr>
          <w:rFonts w:hint="eastAsia" w:ascii="Times New Roman" w:hAnsi="Times New Roman" w:eastAsia="黑体"/>
          <w:bCs/>
          <w:snapToGrid w:val="0"/>
          <w:sz w:val="32"/>
          <w:szCs w:val="32"/>
        </w:rPr>
      </w:pPr>
      <w:r>
        <w:rPr>
          <w:rFonts w:hint="eastAsia" w:ascii="Times New Roman" w:hAnsi="Times New Roman" w:eastAsia="黑体"/>
          <w:bCs/>
          <w:snapToGrid w:val="0"/>
          <w:sz w:val="32"/>
          <w:szCs w:val="32"/>
        </w:rPr>
        <w:t>第十九条</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实施重点污染物排放总量控制。市人民政府按照国务院的规定削减和控制本市重点污染物排放总量。</w:t>
      </w:r>
    </w:p>
    <w:p>
      <w:pPr>
        <w:pStyle w:val="14"/>
        <w:spacing w:line="240" w:lineRule="auto"/>
        <w:ind w:firstLine="632"/>
        <w:rPr>
          <w:rFonts w:hint="eastAsia" w:ascii="Times New Roman" w:eastAsia="仿宋_GB2312"/>
          <w:bCs/>
          <w:snapToGrid w:val="0"/>
          <w:sz w:val="32"/>
          <w:szCs w:val="32"/>
        </w:rPr>
      </w:pPr>
      <w:r>
        <w:rPr>
          <w:rFonts w:hint="eastAsia" w:ascii="Times New Roman" w:eastAsia="仿宋_GB2312"/>
          <w:bCs/>
          <w:snapToGrid w:val="0"/>
          <w:sz w:val="32"/>
          <w:szCs w:val="32"/>
        </w:rPr>
        <w:t>市生态环境主管部门根据重点污染物排放总量控制指标和本市环境质量状况及经济社会发展水平，组织拟定本市重点污染物排放总量控制指标分解落实计划，报市人民政府批准后，由市生态环境主管部门组织实施。</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eastAsia="仿宋_GB2312"/>
          <w:bCs/>
          <w:snapToGrid w:val="0"/>
          <w:sz w:val="32"/>
          <w:szCs w:val="32"/>
        </w:rPr>
        <w:t>区生态环境主管部门根据本市重点污染物排放总量控制指标分解落实计划，拟定本行政区域重点污染物排放总量控制实施方案，经区人民政府批准并报市生态环境主管部门备案后，由区生态环境主管部门组织实施。</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仿宋_GB2312"/>
          <w:bCs/>
          <w:snapToGrid w:val="0"/>
          <w:sz w:val="32"/>
          <w:szCs w:val="32"/>
        </w:rPr>
        <w:t>市人民政府可以根据本市环境质量状况和污染防治工作的需要，对重点污染物之外的其他污染物排放实行总量控制。</w:t>
      </w:r>
    </w:p>
    <w:p>
      <w:pPr>
        <w:pStyle w:val="14"/>
        <w:spacing w:line="240" w:lineRule="auto"/>
        <w:ind w:firstLine="632"/>
        <w:rPr>
          <w:rFonts w:hint="eastAsia" w:ascii="Times New Roman" w:eastAsia="仿宋_GB2312"/>
          <w:bCs/>
          <w:snapToGrid w:val="0"/>
          <w:sz w:val="32"/>
          <w:szCs w:val="32"/>
        </w:rPr>
      </w:pPr>
      <w:r>
        <w:rPr>
          <w:rFonts w:hint="eastAsia" w:ascii="Times New Roman" w:hAnsi="Times New Roman" w:eastAsia="黑体" w:cs="黑体"/>
          <w:bCs/>
          <w:snapToGrid w:val="0"/>
          <w:sz w:val="32"/>
          <w:szCs w:val="32"/>
        </w:rPr>
        <w:t>第二十条</w:t>
      </w:r>
      <w:r>
        <w:rPr>
          <w:rFonts w:hint="eastAsia" w:ascii="Times New Roman" w:hAnsi="Times New Roman" w:eastAsia="黑体" w:cs="黑体"/>
          <w:bCs/>
          <w:sz w:val="32"/>
          <w:szCs w:val="32"/>
        </w:rPr>
        <w:t xml:space="preserve">  </w:t>
      </w:r>
      <w:r>
        <w:rPr>
          <w:rFonts w:hint="eastAsia" w:ascii="Times New Roman" w:eastAsia="仿宋_GB2312"/>
          <w:bCs/>
          <w:snapToGrid w:val="0"/>
          <w:sz w:val="32"/>
          <w:szCs w:val="32"/>
        </w:rPr>
        <w:t>对超过重点污染物排放总量控制指标或者未完成国家确定的环境质量目标的区域，市和区生态环境主管部门应当暂停审批该区域新增重点污染物排放总量的建设项目环境影响评价文件。</w:t>
      </w:r>
    </w:p>
    <w:p>
      <w:pPr>
        <w:autoSpaceDE w:val="0"/>
        <w:autoSpaceDN w:val="0"/>
        <w:spacing w:line="240" w:lineRule="auto"/>
        <w:ind w:firstLine="632" w:firstLineChars="200"/>
        <w:rPr>
          <w:rFonts w:hint="eastAsia"/>
          <w:bCs/>
          <w:snapToGrid w:val="0"/>
          <w:szCs w:val="32"/>
        </w:rPr>
      </w:pPr>
      <w:r>
        <w:rPr>
          <w:rFonts w:hint="eastAsia" w:eastAsia="黑体"/>
          <w:bCs/>
          <w:snapToGrid w:val="0"/>
          <w:szCs w:val="32"/>
        </w:rPr>
        <w:t>第二十一条</w:t>
      </w:r>
      <w:r>
        <w:rPr>
          <w:rFonts w:hint="eastAsia" w:eastAsia="黑体"/>
          <w:bCs/>
          <w:szCs w:val="32"/>
        </w:rPr>
        <w:t xml:space="preserve">  </w:t>
      </w:r>
      <w:r>
        <w:rPr>
          <w:rFonts w:hint="eastAsia" w:hAnsi="Calibri"/>
          <w:bCs/>
          <w:snapToGrid w:val="0"/>
          <w:szCs w:val="32"/>
        </w:rPr>
        <w:t>市和区生态环境主管部门根</w:t>
      </w:r>
      <w:r>
        <w:rPr>
          <w:rFonts w:hint="eastAsia"/>
          <w:bCs/>
          <w:snapToGrid w:val="0"/>
          <w:szCs w:val="32"/>
        </w:rPr>
        <w:t>据国家有关规定，分别确定市级、区级重点排污单位名录，并向社会公布。</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第二十二条</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本市依照法律规定实行排污许可管理制度。</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仿宋_GB2312"/>
          <w:bCs/>
          <w:snapToGrid w:val="0"/>
          <w:sz w:val="32"/>
          <w:szCs w:val="32"/>
        </w:rPr>
        <w:t>实行排污许可管理的企业事业单位和其他生产经营者，应当按照国家和本市有关规</w:t>
      </w:r>
      <w:r>
        <w:rPr>
          <w:rFonts w:hint="eastAsia" w:ascii="仿宋_GB2312" w:hAnsi="黑体" w:eastAsia="仿宋_GB2312"/>
          <w:sz w:val="32"/>
          <w:szCs w:val="32"/>
        </w:rPr>
        <w:t>定向所在地的区排污许可证核发机关申</w:t>
      </w:r>
      <w:r>
        <w:rPr>
          <w:rFonts w:hint="eastAsia" w:ascii="Times New Roman" w:eastAsia="仿宋_GB2312"/>
          <w:bCs/>
          <w:snapToGrid w:val="0"/>
          <w:sz w:val="32"/>
          <w:szCs w:val="32"/>
        </w:rPr>
        <w:t>请核发排污许可证，并按照排污许可证载明的污染物种类</w:t>
      </w:r>
      <w:r>
        <w:rPr>
          <w:rFonts w:hint="eastAsia" w:ascii="Times New Roman" w:hAnsi="Times New Roman" w:eastAsia="仿宋_GB2312"/>
          <w:bCs/>
          <w:snapToGrid w:val="0"/>
          <w:sz w:val="32"/>
          <w:szCs w:val="32"/>
        </w:rPr>
        <w:t>、许可排放浓度、许可排放量、排放方式和排放去向等要求排放污染物。应当取得排污许可证而未取得的，不得排放污染物。</w:t>
      </w:r>
    </w:p>
    <w:p>
      <w:pPr>
        <w:pStyle w:val="14"/>
        <w:spacing w:line="240" w:lineRule="auto"/>
        <w:ind w:firstLine="632"/>
        <w:rPr>
          <w:rFonts w:hint="eastAsia" w:ascii="Times New Roman" w:eastAsia="仿宋_GB2312"/>
          <w:bCs/>
          <w:snapToGrid w:val="0"/>
          <w:sz w:val="32"/>
          <w:szCs w:val="32"/>
        </w:rPr>
      </w:pPr>
      <w:r>
        <w:rPr>
          <w:rFonts w:hint="eastAsia" w:ascii="Times New Roman" w:hAnsi="Times New Roman" w:eastAsia="黑体" w:cs="黑体"/>
          <w:snapToGrid w:val="0"/>
          <w:sz w:val="32"/>
          <w:szCs w:val="32"/>
        </w:rPr>
        <w:t>第二十三条</w:t>
      </w:r>
      <w:r>
        <w:rPr>
          <w:rFonts w:hint="eastAsia" w:ascii="Times New Roman" w:hAnsi="Times New Roman" w:eastAsia="黑体" w:cs="黑体"/>
          <w:sz w:val="32"/>
          <w:szCs w:val="32"/>
        </w:rPr>
        <w:t xml:space="preserve">  </w:t>
      </w:r>
      <w:r>
        <w:rPr>
          <w:rFonts w:hint="eastAsia" w:ascii="Times New Roman" w:hAnsi="Times New Roman" w:eastAsia="仿宋_GB2312"/>
          <w:bCs/>
          <w:snapToGrid w:val="0"/>
          <w:sz w:val="32"/>
          <w:szCs w:val="32"/>
        </w:rPr>
        <w:t>市人民政府建立环境监察制度，对市人民政府有关部门和区人民政府执行生态环境保护法律法规情况和环境质量责任落实情况等开展日常监察和专项督察。</w:t>
      </w:r>
    </w:p>
    <w:p>
      <w:pPr>
        <w:pStyle w:val="14"/>
        <w:spacing w:line="240" w:lineRule="auto"/>
        <w:ind w:firstLine="632"/>
        <w:rPr>
          <w:rFonts w:hint="eastAsia" w:ascii="Times New Roman" w:hAnsi="Times New Roman" w:eastAsia="黑体" w:cs="黑体"/>
          <w:snapToGrid w:val="0"/>
          <w:sz w:val="32"/>
          <w:szCs w:val="32"/>
        </w:rPr>
      </w:pPr>
      <w:r>
        <w:rPr>
          <w:rFonts w:hint="eastAsia" w:ascii="Times New Roman" w:hAnsi="Times New Roman" w:eastAsia="黑体" w:cs="黑体"/>
          <w:snapToGrid w:val="0"/>
          <w:sz w:val="32"/>
          <w:szCs w:val="32"/>
        </w:rPr>
        <w:t>第二十四条</w:t>
      </w:r>
      <w:r>
        <w:rPr>
          <w:rFonts w:hint="eastAsia" w:ascii="Times New Roman" w:hAnsi="Times New Roman" w:eastAsia="黑体" w:cs="黑体"/>
          <w:sz w:val="32"/>
          <w:szCs w:val="32"/>
        </w:rPr>
        <w:t xml:space="preserve">  </w:t>
      </w:r>
      <w:r>
        <w:rPr>
          <w:rFonts w:hint="eastAsia" w:ascii="Times New Roman" w:hAnsi="Times New Roman" w:eastAsia="仿宋_GB2312" w:cs="黑体"/>
          <w:snapToGrid w:val="0"/>
          <w:sz w:val="32"/>
          <w:szCs w:val="32"/>
        </w:rPr>
        <w:t>实行环境保护目标责任制和考核评价制度。</w:t>
      </w:r>
    </w:p>
    <w:p>
      <w:pPr>
        <w:pStyle w:val="14"/>
        <w:spacing w:line="240" w:lineRule="auto"/>
        <w:ind w:firstLine="632"/>
        <w:rPr>
          <w:rFonts w:hint="eastAsia" w:ascii="Times New Roman" w:hAnsi="Times New Roman" w:eastAsia="仿宋_GB2312" w:cs="黑体"/>
          <w:snapToGrid w:val="0"/>
          <w:sz w:val="32"/>
          <w:szCs w:val="32"/>
        </w:rPr>
      </w:pPr>
      <w:r>
        <w:rPr>
          <w:rFonts w:hint="eastAsia" w:ascii="Times New Roman" w:hAnsi="Times New Roman" w:eastAsia="仿宋_GB2312" w:cs="黑体"/>
          <w:snapToGrid w:val="0"/>
          <w:sz w:val="32"/>
          <w:szCs w:val="32"/>
        </w:rPr>
        <w:t>市人民政府应当将环境保护目标完成情况纳入对市人民政府负有生态环境保护监督管理职责的部门及其负责人和区人民政府及其负责人的考核评价内容，考核结果向社会公开。</w:t>
      </w:r>
    </w:p>
    <w:p>
      <w:pPr>
        <w:pStyle w:val="14"/>
        <w:spacing w:line="240" w:lineRule="auto"/>
        <w:ind w:firstLine="632"/>
        <w:rPr>
          <w:rFonts w:hint="eastAsia" w:ascii="Times New Roman" w:hAnsi="Times New Roman" w:eastAsia="仿宋_GB2312" w:cs="黑体"/>
          <w:snapToGrid w:val="0"/>
          <w:sz w:val="32"/>
          <w:szCs w:val="32"/>
        </w:rPr>
      </w:pPr>
      <w:r>
        <w:rPr>
          <w:rFonts w:hint="eastAsia" w:ascii="Times New Roman" w:hAnsi="Times New Roman" w:eastAsia="仿宋_GB2312" w:cs="黑体"/>
          <w:snapToGrid w:val="0"/>
          <w:sz w:val="32"/>
          <w:szCs w:val="32"/>
        </w:rPr>
        <w:t>实行领导干部自然资源资产离任审计和生态环境损害责任终身追究制。</w:t>
      </w:r>
    </w:p>
    <w:p>
      <w:pPr>
        <w:spacing w:line="240" w:lineRule="auto"/>
        <w:ind w:firstLine="632" w:firstLineChars="200"/>
        <w:rPr>
          <w:rFonts w:hint="eastAsia"/>
          <w:bCs/>
          <w:snapToGrid w:val="0"/>
          <w:szCs w:val="32"/>
        </w:rPr>
      </w:pPr>
      <w:r>
        <w:rPr>
          <w:rFonts w:hint="eastAsia" w:eastAsia="黑体" w:cs="黑体"/>
          <w:snapToGrid w:val="0"/>
          <w:szCs w:val="32"/>
        </w:rPr>
        <w:t>第二十五条</w:t>
      </w:r>
      <w:r>
        <w:rPr>
          <w:rFonts w:hint="eastAsia" w:eastAsia="黑体" w:cs="黑体"/>
          <w:szCs w:val="32"/>
        </w:rPr>
        <w:t xml:space="preserve">  </w:t>
      </w:r>
      <w:r>
        <w:rPr>
          <w:rFonts w:hint="eastAsia"/>
          <w:bCs/>
          <w:snapToGrid w:val="0"/>
          <w:szCs w:val="32"/>
        </w:rPr>
        <w:t>市和区人民政府应当每年向本级人民代表大会或者人民代表大会常务委员会报告环境状况和环境保护目标完成情况，对发生的重大环境事件应当及时向本级人民代表大会常务委员会报告，依法接受监督。</w:t>
      </w:r>
    </w:p>
    <w:p>
      <w:pPr>
        <w:pStyle w:val="14"/>
        <w:spacing w:line="240" w:lineRule="auto"/>
        <w:ind w:firstLine="632"/>
        <w:rPr>
          <w:rFonts w:hint="eastAsia" w:ascii="Times New Roman" w:hAnsi="Times New Roman" w:eastAsia="仿宋_GB2312" w:cs="黑体"/>
          <w:snapToGrid w:val="0"/>
          <w:sz w:val="32"/>
          <w:szCs w:val="32"/>
        </w:rPr>
      </w:pPr>
      <w:r>
        <w:rPr>
          <w:rFonts w:hint="eastAsia" w:ascii="Times New Roman" w:hAnsi="Times New Roman" w:eastAsia="黑体"/>
          <w:bCs/>
          <w:snapToGrid w:val="0"/>
          <w:sz w:val="32"/>
          <w:szCs w:val="32"/>
        </w:rPr>
        <w:t xml:space="preserve">第二十六条  </w:t>
      </w:r>
      <w:r>
        <w:rPr>
          <w:rFonts w:hint="eastAsia" w:ascii="Times New Roman" w:hAnsi="Times New Roman" w:eastAsia="仿宋_GB2312" w:cs="黑体"/>
          <w:snapToGrid w:val="0"/>
          <w:sz w:val="32"/>
          <w:szCs w:val="32"/>
        </w:rPr>
        <w:t>有下列情形之一的区，市生态环境主管部门应当约谈该区人民政府主要负责人，并将约谈情况向社会公开：</w:t>
      </w:r>
    </w:p>
    <w:p>
      <w:pPr>
        <w:pStyle w:val="14"/>
        <w:spacing w:line="240" w:lineRule="auto"/>
        <w:ind w:firstLine="632"/>
        <w:rPr>
          <w:rFonts w:hint="eastAsia" w:ascii="Times New Roman" w:hAnsi="Times New Roman" w:eastAsia="仿宋_GB2312" w:cs="黑体"/>
          <w:snapToGrid w:val="0"/>
          <w:sz w:val="32"/>
          <w:szCs w:val="32"/>
        </w:rPr>
      </w:pPr>
      <w:r>
        <w:rPr>
          <w:rFonts w:hint="eastAsia" w:ascii="Times New Roman" w:hAnsi="Times New Roman" w:eastAsia="仿宋_GB2312" w:cs="黑体"/>
          <w:snapToGrid w:val="0"/>
          <w:sz w:val="32"/>
          <w:szCs w:val="32"/>
        </w:rPr>
        <w:t>（一）超过重点污染物排放总量控制指标的；</w:t>
      </w:r>
    </w:p>
    <w:p>
      <w:pPr>
        <w:pStyle w:val="14"/>
        <w:spacing w:line="240" w:lineRule="auto"/>
        <w:ind w:firstLine="632"/>
        <w:rPr>
          <w:rFonts w:hint="eastAsia" w:ascii="Times New Roman" w:hAnsi="Times New Roman" w:eastAsia="仿宋_GB2312" w:cs="黑体"/>
          <w:snapToGrid w:val="0"/>
          <w:sz w:val="32"/>
          <w:szCs w:val="32"/>
        </w:rPr>
      </w:pPr>
      <w:r>
        <w:rPr>
          <w:rFonts w:hint="eastAsia" w:ascii="Times New Roman" w:hAnsi="Times New Roman" w:eastAsia="仿宋_GB2312" w:cs="黑体"/>
          <w:snapToGrid w:val="0"/>
          <w:sz w:val="32"/>
          <w:szCs w:val="32"/>
        </w:rPr>
        <w:t>（二）未完成环境质量改善目标的；</w:t>
      </w:r>
    </w:p>
    <w:p>
      <w:pPr>
        <w:pStyle w:val="14"/>
        <w:spacing w:line="240" w:lineRule="auto"/>
        <w:ind w:firstLine="632"/>
        <w:rPr>
          <w:rFonts w:hint="eastAsia" w:ascii="Times New Roman" w:hAnsi="Times New Roman" w:eastAsia="仿宋_GB2312" w:cs="黑体"/>
          <w:snapToGrid w:val="0"/>
          <w:sz w:val="32"/>
          <w:szCs w:val="32"/>
        </w:rPr>
      </w:pPr>
      <w:r>
        <w:rPr>
          <w:rFonts w:hint="eastAsia" w:ascii="Times New Roman" w:hAnsi="Times New Roman" w:eastAsia="仿宋_GB2312" w:cs="黑体"/>
          <w:snapToGrid w:val="0"/>
          <w:sz w:val="32"/>
          <w:szCs w:val="32"/>
        </w:rPr>
        <w:t>（三）法律、法规规定应当约谈的其他情形。</w:t>
      </w:r>
    </w:p>
    <w:p>
      <w:pPr>
        <w:pStyle w:val="14"/>
        <w:spacing w:line="240" w:lineRule="auto"/>
        <w:ind w:firstLine="632"/>
        <w:rPr>
          <w:rFonts w:hint="eastAsia" w:ascii="Times New Roman" w:hAnsi="Times New Roman" w:eastAsia="仿宋_GB2312" w:cs="黑体"/>
          <w:snapToGrid w:val="0"/>
          <w:sz w:val="32"/>
          <w:szCs w:val="32"/>
        </w:rPr>
      </w:pPr>
      <w:r>
        <w:rPr>
          <w:rFonts w:hint="eastAsia" w:ascii="Times New Roman" w:hAnsi="Times New Roman" w:eastAsia="仿宋_GB2312" w:cs="黑体"/>
          <w:snapToGrid w:val="0"/>
          <w:sz w:val="32"/>
          <w:szCs w:val="32"/>
        </w:rPr>
        <w:t>有上述情形之一的乡镇或者街道，区生态环境主管部门约谈该乡镇人民政府或者街道办事处的主要负责人，并将约谈情况向社会公开。</w:t>
      </w:r>
    </w:p>
    <w:p>
      <w:pPr>
        <w:spacing w:line="240" w:lineRule="auto"/>
        <w:ind w:firstLine="632" w:firstLineChars="200"/>
        <w:rPr>
          <w:rFonts w:hint="eastAsia"/>
          <w:bCs/>
          <w:snapToGrid w:val="0"/>
          <w:szCs w:val="32"/>
        </w:rPr>
      </w:pPr>
      <w:r>
        <w:rPr>
          <w:rFonts w:hint="eastAsia" w:eastAsia="黑体"/>
          <w:bCs/>
          <w:snapToGrid w:val="0"/>
          <w:szCs w:val="32"/>
        </w:rPr>
        <w:t>第二十七条</w:t>
      </w:r>
      <w:r>
        <w:rPr>
          <w:rFonts w:hint="eastAsia" w:eastAsia="黑体"/>
          <w:bCs/>
          <w:szCs w:val="32"/>
        </w:rPr>
        <w:t xml:space="preserve">  </w:t>
      </w:r>
      <w:r>
        <w:rPr>
          <w:rFonts w:hint="eastAsia"/>
          <w:bCs/>
          <w:snapToGrid w:val="0"/>
          <w:szCs w:val="32"/>
        </w:rPr>
        <w:t>企业事</w:t>
      </w:r>
      <w:r>
        <w:rPr>
          <w:rFonts w:hint="eastAsia" w:cs="黑体"/>
          <w:snapToGrid w:val="0"/>
          <w:szCs w:val="32"/>
        </w:rPr>
        <w:t>业单位和其他生产经营者应当配合生态环境主管部门和其他负有生态环境保护监督管理职责的部门实施现场检查。被检查者应当如实反映情况，提供必要的资料。禁止以围堵、滞留执法人员或者拖延等方式拒绝、阻挠监督检查，或者在接受监督检查时弄虚作假。</w:t>
      </w:r>
    </w:p>
    <w:p>
      <w:pPr>
        <w:spacing w:line="240" w:lineRule="auto"/>
        <w:ind w:firstLine="632" w:firstLineChars="200"/>
        <w:rPr>
          <w:bCs/>
          <w:snapToGrid w:val="0"/>
          <w:szCs w:val="32"/>
        </w:rPr>
      </w:pPr>
      <w:r>
        <w:rPr>
          <w:bCs/>
          <w:snapToGrid w:val="0"/>
          <w:szCs w:val="32"/>
        </w:rPr>
        <w:t>实施现场检查的部门、机构及其工作人员应当为被检查者保守商业秘密。</w:t>
      </w:r>
    </w:p>
    <w:p>
      <w:pPr>
        <w:spacing w:line="240" w:lineRule="auto"/>
        <w:ind w:firstLine="632" w:firstLineChars="200"/>
        <w:rPr>
          <w:rFonts w:ascii="黑体" w:hAnsi="黑体" w:eastAsia="黑体"/>
          <w:bCs/>
          <w:snapToGrid w:val="0"/>
          <w:szCs w:val="32"/>
        </w:rPr>
      </w:pPr>
      <w:r>
        <w:rPr>
          <w:rFonts w:hint="eastAsia" w:ascii="黑体" w:hAnsi="黑体" w:eastAsia="黑体"/>
          <w:bCs/>
          <w:snapToGrid w:val="0"/>
          <w:szCs w:val="32"/>
        </w:rPr>
        <w:t xml:space="preserve">第二十八条 </w:t>
      </w:r>
      <w:r>
        <w:rPr>
          <w:rFonts w:hint="eastAsia"/>
          <w:bCs/>
          <w:snapToGrid w:val="0"/>
          <w:szCs w:val="32"/>
        </w:rPr>
        <w:t xml:space="preserve"> 市生态环境主管部门应当建立信息平台，其他负有生态环境保护监督管理职责的部门应当将本领域的生态环境保护信息按照规定向信息平台归集，并实现信息共享。</w:t>
      </w:r>
    </w:p>
    <w:p>
      <w:pPr>
        <w:spacing w:line="240" w:lineRule="auto"/>
        <w:jc w:val="center"/>
        <w:outlineLvl w:val="0"/>
        <w:rPr>
          <w:rFonts w:hint="eastAsia" w:eastAsia="黑体"/>
          <w:bCs/>
          <w:snapToGrid w:val="0"/>
          <w:szCs w:val="32"/>
        </w:rPr>
      </w:pPr>
    </w:p>
    <w:p>
      <w:pPr>
        <w:spacing w:line="240" w:lineRule="auto"/>
        <w:jc w:val="center"/>
        <w:outlineLvl w:val="0"/>
        <w:rPr>
          <w:rFonts w:hint="eastAsia" w:eastAsia="黑体"/>
          <w:bCs/>
          <w:snapToGrid w:val="0"/>
          <w:szCs w:val="32"/>
        </w:rPr>
      </w:pPr>
      <w:r>
        <w:rPr>
          <w:rFonts w:hint="eastAsia" w:eastAsia="黑体"/>
          <w:bCs/>
          <w:snapToGrid w:val="0"/>
          <w:szCs w:val="32"/>
        </w:rPr>
        <w:t>第三章　保护和改善</w:t>
      </w:r>
      <w:r>
        <w:rPr>
          <w:rFonts w:hint="eastAsia" w:ascii="黑体" w:hAnsi="黑体" w:eastAsia="黑体"/>
          <w:bCs/>
          <w:snapToGrid w:val="0"/>
          <w:szCs w:val="32"/>
        </w:rPr>
        <w:t>生态</w:t>
      </w:r>
      <w:r>
        <w:rPr>
          <w:rFonts w:hint="eastAsia" w:eastAsia="黑体"/>
          <w:bCs/>
          <w:snapToGrid w:val="0"/>
          <w:szCs w:val="32"/>
        </w:rPr>
        <w:t>环境</w:t>
      </w:r>
    </w:p>
    <w:p>
      <w:pPr>
        <w:pStyle w:val="14"/>
        <w:spacing w:line="240" w:lineRule="auto"/>
        <w:ind w:firstLine="632"/>
        <w:rPr>
          <w:rFonts w:hint="eastAsia" w:ascii="黑体" w:hAnsi="黑体" w:eastAsia="黑体"/>
          <w:bCs/>
          <w:sz w:val="32"/>
          <w:szCs w:val="32"/>
        </w:rPr>
      </w:pPr>
      <w:r>
        <w:rPr>
          <w:rFonts w:hint="eastAsia" w:ascii="Times New Roman" w:hAnsi="Times New Roman" w:eastAsia="黑体"/>
          <w:bCs/>
          <w:snapToGrid w:val="0"/>
          <w:sz w:val="32"/>
          <w:szCs w:val="32"/>
        </w:rPr>
        <w:t>第二十九条</w:t>
      </w:r>
      <w:r>
        <w:rPr>
          <w:rFonts w:hint="eastAsia" w:ascii="Times New Roman" w:eastAsia="仿宋_GB2312"/>
          <w:bCs/>
          <w:sz w:val="32"/>
          <w:szCs w:val="32"/>
        </w:rPr>
        <w:t xml:space="preserve">  </w:t>
      </w:r>
      <w:r>
        <w:rPr>
          <w:rFonts w:hint="eastAsia" w:ascii="Times New Roman" w:hAnsi="Times New Roman" w:eastAsia="仿宋_GB2312" w:cs="黑体"/>
          <w:snapToGrid w:val="0"/>
          <w:sz w:val="32"/>
          <w:szCs w:val="32"/>
        </w:rPr>
        <w:t>本市划定永久性保护生态区域，在滨海新区与中心城区中间地带加强规划管控、建设绿色生态屏障，对生态环境实行严格保护。</w:t>
      </w:r>
    </w:p>
    <w:p>
      <w:pPr>
        <w:pStyle w:val="14"/>
        <w:spacing w:line="240" w:lineRule="auto"/>
        <w:ind w:firstLine="632"/>
        <w:rPr>
          <w:rFonts w:hint="eastAsia" w:ascii="Times New Roman" w:hAnsi="Times New Roman" w:eastAsia="仿宋_GB2312" w:cs="黑体"/>
          <w:snapToGrid w:val="0"/>
          <w:sz w:val="32"/>
          <w:szCs w:val="32"/>
        </w:rPr>
      </w:pPr>
      <w:r>
        <w:rPr>
          <w:rFonts w:hint="eastAsia" w:ascii="Times New Roman" w:hAnsi="Times New Roman" w:eastAsia="仿宋_GB2312" w:cs="黑体"/>
          <w:snapToGrid w:val="0"/>
          <w:sz w:val="32"/>
          <w:szCs w:val="32"/>
        </w:rPr>
        <w:t>在重点海洋生态功能区、生态环境敏感区和脆弱区等海域划定生态保护红线，加强海洋生态环境保护。</w:t>
      </w:r>
    </w:p>
    <w:p>
      <w:pPr>
        <w:spacing w:line="240" w:lineRule="auto"/>
        <w:ind w:firstLine="632" w:firstLineChars="200"/>
        <w:rPr>
          <w:rFonts w:hint="eastAsia"/>
          <w:bCs/>
          <w:snapToGrid w:val="0"/>
          <w:szCs w:val="32"/>
        </w:rPr>
      </w:pPr>
      <w:r>
        <w:rPr>
          <w:rFonts w:hint="eastAsia" w:eastAsia="黑体"/>
          <w:bCs/>
          <w:snapToGrid w:val="0"/>
          <w:szCs w:val="32"/>
        </w:rPr>
        <w:t>第三十条</w:t>
      </w:r>
      <w:r>
        <w:rPr>
          <w:rFonts w:hint="eastAsia" w:hAnsi="黑体" w:eastAsia="黑体"/>
          <w:bCs/>
          <w:szCs w:val="32"/>
        </w:rPr>
        <w:t xml:space="preserve">  </w:t>
      </w:r>
      <w:r>
        <w:rPr>
          <w:rFonts w:hint="eastAsia"/>
          <w:bCs/>
          <w:snapToGrid w:val="0"/>
          <w:szCs w:val="32"/>
        </w:rPr>
        <w:t>根据国家规定建立、健全生态保护补偿制度。市和相关区人民政府应当落实生态保护补偿资金，加大对重点生态保护区域的补偿力度。</w:t>
      </w:r>
    </w:p>
    <w:p>
      <w:pPr>
        <w:spacing w:line="240" w:lineRule="auto"/>
        <w:ind w:firstLine="632" w:firstLineChars="200"/>
        <w:rPr>
          <w:rFonts w:hint="eastAsia"/>
          <w:bCs/>
          <w:snapToGrid w:val="0"/>
          <w:szCs w:val="32"/>
        </w:rPr>
      </w:pPr>
      <w:r>
        <w:rPr>
          <w:rFonts w:hint="eastAsia"/>
          <w:bCs/>
          <w:snapToGrid w:val="0"/>
          <w:szCs w:val="32"/>
        </w:rPr>
        <w:t>受益地区和生态保护地区人民政府可以通过协商或者按照市场规则等方式进行生态保护补偿。</w:t>
      </w:r>
    </w:p>
    <w:p>
      <w:pPr>
        <w:pStyle w:val="14"/>
        <w:spacing w:line="240" w:lineRule="auto"/>
        <w:ind w:firstLine="632"/>
        <w:rPr>
          <w:rFonts w:hint="eastAsia" w:ascii="Times New Roman" w:hAnsi="Times New Roman" w:eastAsia="仿宋_GB2312"/>
          <w:bCs/>
          <w:snapToGrid w:val="0"/>
          <w:sz w:val="32"/>
          <w:szCs w:val="32"/>
        </w:rPr>
      </w:pPr>
      <w:r>
        <w:rPr>
          <w:rFonts w:hint="eastAsia" w:ascii="黑体" w:hAnsi="黑体" w:eastAsia="黑体" w:cs="黑体"/>
          <w:snapToGrid w:val="0"/>
          <w:sz w:val="32"/>
          <w:szCs w:val="32"/>
        </w:rPr>
        <w:t xml:space="preserve">第三十一条  </w:t>
      </w:r>
      <w:r>
        <w:rPr>
          <w:rFonts w:hint="eastAsia" w:ascii="Times New Roman" w:hAnsi="Times New Roman" w:eastAsia="仿宋_GB2312"/>
          <w:bCs/>
          <w:snapToGrid w:val="0"/>
          <w:sz w:val="32"/>
          <w:szCs w:val="32"/>
        </w:rPr>
        <w:t>加强自然保护区等各类自然保护地的管理和保护，禁止破坏自然保护区等各类自然保护地的生态环境。</w:t>
      </w:r>
    </w:p>
    <w:p>
      <w:pPr>
        <w:pStyle w:val="14"/>
        <w:spacing w:line="240" w:lineRule="auto"/>
        <w:ind w:firstLine="632"/>
        <w:rPr>
          <w:rFonts w:ascii="Times New Roman" w:hAnsi="Times New Roman" w:eastAsia="仿宋_GB2312" w:cs="黑体"/>
          <w:snapToGrid w:val="0"/>
          <w:sz w:val="32"/>
          <w:szCs w:val="32"/>
        </w:rPr>
      </w:pPr>
      <w:r>
        <w:rPr>
          <w:rFonts w:hint="eastAsia" w:ascii="黑体" w:hAnsi="黑体" w:eastAsia="黑体" w:cs="黑体"/>
          <w:snapToGrid w:val="0"/>
          <w:sz w:val="32"/>
          <w:szCs w:val="32"/>
        </w:rPr>
        <w:t xml:space="preserve">第三十二条  </w:t>
      </w:r>
      <w:r>
        <w:rPr>
          <w:rFonts w:hint="eastAsia" w:ascii="Times New Roman" w:hAnsi="Times New Roman" w:eastAsia="仿宋_GB2312" w:cs="黑体"/>
          <w:snapToGrid w:val="0"/>
          <w:sz w:val="32"/>
          <w:szCs w:val="32"/>
        </w:rPr>
        <w:t>优先保护饮用水水源，加强对引滦入津、南水北调及其他水源保护，按照国家有关规定划定饮用水水源保护区，实施水源地生态修复，确保饮用水安全。</w:t>
      </w:r>
    </w:p>
    <w:p>
      <w:pPr>
        <w:pStyle w:val="14"/>
        <w:spacing w:line="240" w:lineRule="auto"/>
        <w:ind w:firstLine="632"/>
        <w:rPr>
          <w:rFonts w:hint="eastAsia" w:ascii="Times New Roman" w:hAnsi="Times New Roman" w:eastAsia="仿宋_GB2312" w:cs="黑体"/>
          <w:snapToGrid w:val="0"/>
          <w:sz w:val="32"/>
          <w:szCs w:val="32"/>
        </w:rPr>
      </w:pPr>
      <w:r>
        <w:rPr>
          <w:rFonts w:hint="eastAsia" w:ascii="Times New Roman" w:hAnsi="Times New Roman" w:eastAsia="黑体"/>
          <w:bCs/>
          <w:snapToGrid w:val="0"/>
          <w:sz w:val="32"/>
          <w:szCs w:val="32"/>
        </w:rPr>
        <w:t>第三十三条</w:t>
      </w:r>
      <w:r>
        <w:rPr>
          <w:rFonts w:hint="eastAsia" w:ascii="Times New Roman" w:eastAsia="黑体"/>
          <w:bCs/>
          <w:snapToGrid w:val="0"/>
          <w:sz w:val="32"/>
          <w:szCs w:val="32"/>
        </w:rPr>
        <w:t xml:space="preserve">  </w:t>
      </w:r>
      <w:r>
        <w:rPr>
          <w:rFonts w:hint="eastAsia" w:ascii="Times New Roman" w:hAnsi="Times New Roman" w:eastAsia="仿宋_GB2312" w:cs="黑体"/>
          <w:snapToGrid w:val="0"/>
          <w:sz w:val="32"/>
          <w:szCs w:val="32"/>
        </w:rPr>
        <w:t>加强湿地生态系统保护，建立湿地分级体系，规范湿地用途，对重要湿地实施名录管理。坚持自然恢复与人工修复相结合，对退化湿地进行修复。</w:t>
      </w:r>
    </w:p>
    <w:p>
      <w:pPr>
        <w:spacing w:line="240" w:lineRule="auto"/>
        <w:ind w:firstLine="632" w:firstLineChars="200"/>
        <w:rPr>
          <w:rFonts w:hint="eastAsia" w:ascii="仿宋_GB2312" w:hAnsi="黑体"/>
          <w:szCs w:val="32"/>
        </w:rPr>
      </w:pPr>
      <w:r>
        <w:rPr>
          <w:rFonts w:hint="eastAsia" w:ascii="黑体" w:hAnsi="黑体" w:eastAsia="黑体" w:cs="黑体"/>
          <w:snapToGrid w:val="0"/>
          <w:szCs w:val="32"/>
        </w:rPr>
        <w:t xml:space="preserve">第三十四条  </w:t>
      </w:r>
      <w:r>
        <w:rPr>
          <w:rFonts w:hint="eastAsia"/>
          <w:bCs/>
          <w:snapToGrid w:val="0"/>
          <w:szCs w:val="32"/>
        </w:rPr>
        <w:t>各级人民政府应当加强生</w:t>
      </w:r>
      <w:r>
        <w:rPr>
          <w:rFonts w:hint="eastAsia" w:ascii="仿宋_GB2312" w:hAnsi="黑体"/>
          <w:szCs w:val="32"/>
        </w:rPr>
        <w:t>物多样性保护，依法保护野生动植物，</w:t>
      </w:r>
      <w:r>
        <w:rPr>
          <w:rFonts w:hint="eastAsia"/>
          <w:bCs/>
          <w:snapToGrid w:val="0"/>
          <w:szCs w:val="32"/>
        </w:rPr>
        <w:t>禁止从事非法猎捕、杀害、采伐、采集、加工、收购、出售野生动植物等活动。</w:t>
      </w:r>
    </w:p>
    <w:p>
      <w:pPr>
        <w:spacing w:line="240" w:lineRule="auto"/>
        <w:ind w:firstLine="632" w:firstLineChars="200"/>
        <w:rPr>
          <w:rFonts w:ascii="黑体" w:hAnsi="黑体" w:eastAsia="黑体"/>
          <w:szCs w:val="32"/>
        </w:rPr>
      </w:pPr>
      <w:r>
        <w:rPr>
          <w:rFonts w:hint="eastAsia" w:ascii="仿宋_GB2312" w:hAnsi="黑体"/>
          <w:szCs w:val="32"/>
        </w:rPr>
        <w:t>加强生物安全管理，防止境外有害生物物种进入，并对入侵的有害生物物种采取措施，严防扩散。研究、开发和利用生物技术，应当采取措施防止对生物多样性的破坏。</w:t>
      </w:r>
    </w:p>
    <w:p>
      <w:pPr>
        <w:spacing w:line="240" w:lineRule="auto"/>
        <w:ind w:firstLine="632" w:firstLineChars="200"/>
        <w:rPr>
          <w:rFonts w:hint="eastAsia" w:ascii="仿宋_GB2312" w:hAnsi="黑体"/>
          <w:szCs w:val="32"/>
        </w:rPr>
      </w:pPr>
      <w:r>
        <w:rPr>
          <w:rFonts w:hint="eastAsia" w:eastAsia="黑体"/>
          <w:bCs/>
          <w:snapToGrid w:val="0"/>
          <w:szCs w:val="32"/>
        </w:rPr>
        <w:t xml:space="preserve">第三十五条  </w:t>
      </w:r>
      <w:r>
        <w:rPr>
          <w:rFonts w:hint="eastAsia" w:ascii="仿宋_GB2312" w:hAnsi="黑体"/>
          <w:szCs w:val="32"/>
        </w:rPr>
        <w:t>严格执行国家产业政策和准入标准，实行生态环境准入清单制度，禁止新建、扩建高污染项目。</w:t>
      </w:r>
    </w:p>
    <w:p>
      <w:pPr>
        <w:spacing w:line="240" w:lineRule="auto"/>
        <w:ind w:firstLine="632" w:firstLineChars="200"/>
        <w:rPr>
          <w:rFonts w:hint="eastAsia" w:ascii="仿宋_GB2312" w:hAnsi="黑体"/>
          <w:szCs w:val="32"/>
        </w:rPr>
      </w:pPr>
      <w:r>
        <w:rPr>
          <w:rFonts w:hint="eastAsia" w:ascii="仿宋_GB2312" w:hAnsi="黑体"/>
          <w:szCs w:val="32"/>
        </w:rPr>
        <w:t>严格执行国家关于淘汰严重污染生态环境的产品、工艺、设备的规定，推动落后产能退出。</w:t>
      </w:r>
    </w:p>
    <w:p>
      <w:pPr>
        <w:pStyle w:val="14"/>
        <w:spacing w:line="240" w:lineRule="auto"/>
        <w:ind w:firstLine="632"/>
        <w:rPr>
          <w:rFonts w:hint="eastAsia" w:ascii="Times New Roman" w:eastAsia="仿宋_GB2312"/>
          <w:bCs/>
          <w:snapToGrid w:val="0"/>
          <w:sz w:val="32"/>
          <w:szCs w:val="32"/>
        </w:rPr>
      </w:pPr>
      <w:r>
        <w:rPr>
          <w:rFonts w:hint="eastAsia" w:ascii="Times New Roman" w:eastAsia="黑体"/>
          <w:bCs/>
          <w:snapToGrid w:val="0"/>
          <w:sz w:val="32"/>
          <w:szCs w:val="32"/>
        </w:rPr>
        <w:t>第三十六条</w:t>
      </w:r>
      <w:r>
        <w:rPr>
          <w:rFonts w:hint="eastAsia" w:ascii="Times New Roman" w:hAnsi="Times New Roman" w:eastAsia="黑体"/>
          <w:bCs/>
          <w:sz w:val="32"/>
          <w:szCs w:val="32"/>
        </w:rPr>
        <w:t xml:space="preserve">  </w:t>
      </w:r>
      <w:r>
        <w:rPr>
          <w:rFonts w:hint="eastAsia" w:ascii="Times New Roman" w:eastAsia="仿宋_GB2312"/>
          <w:bCs/>
          <w:snapToGrid w:val="0"/>
          <w:sz w:val="32"/>
          <w:szCs w:val="32"/>
        </w:rPr>
        <w:t>本市采取财政、价格、政府采购等方面的政策和措施，鼓励和支持企业对产品设计、原材料采购、制造、包装、销售、物流、回收和再利用等环节实施绿色改造，提高资源、能源利用效率，提升全产业链的污染预防和控制水平。</w:t>
      </w:r>
    </w:p>
    <w:p>
      <w:pPr>
        <w:pStyle w:val="14"/>
        <w:spacing w:line="240" w:lineRule="auto"/>
        <w:ind w:firstLine="632"/>
        <w:rPr>
          <w:rFonts w:hint="eastAsia" w:ascii="Times New Roman" w:hAnsi="Times New Roman" w:eastAsia="黑体"/>
          <w:bCs/>
          <w:snapToGrid w:val="0"/>
          <w:sz w:val="32"/>
          <w:szCs w:val="32"/>
        </w:rPr>
      </w:pPr>
      <w:r>
        <w:rPr>
          <w:rFonts w:hint="eastAsia" w:ascii="Times New Roman" w:eastAsia="黑体"/>
          <w:bCs/>
          <w:snapToGrid w:val="0"/>
          <w:sz w:val="32"/>
          <w:szCs w:val="32"/>
        </w:rPr>
        <w:t>第三十七条</w:t>
      </w:r>
      <w:r>
        <w:rPr>
          <w:rFonts w:hint="eastAsia" w:ascii="Times New Roman" w:hAnsi="Times New Roman" w:eastAsia="黑体"/>
          <w:bCs/>
          <w:sz w:val="32"/>
          <w:szCs w:val="32"/>
        </w:rPr>
        <w:t xml:space="preserve">  </w:t>
      </w:r>
      <w:r>
        <w:rPr>
          <w:rFonts w:hint="eastAsia" w:ascii="Times New Roman" w:eastAsia="仿宋_GB2312"/>
          <w:bCs/>
          <w:snapToGrid w:val="0"/>
          <w:sz w:val="32"/>
          <w:szCs w:val="32"/>
        </w:rPr>
        <w:t>市和区人民政府应当采取措施优先发展公共交通，倡导和鼓励公众选择公共交通等绿色出行方式。</w:t>
      </w:r>
    </w:p>
    <w:p>
      <w:pPr>
        <w:pStyle w:val="14"/>
        <w:spacing w:line="240" w:lineRule="auto"/>
        <w:ind w:firstLine="632"/>
        <w:rPr>
          <w:rFonts w:hint="eastAsia" w:ascii="Times New Roman" w:hAnsi="Times New Roman" w:eastAsia="仿宋_GB2312" w:cs="黑体"/>
          <w:snapToGrid w:val="0"/>
          <w:sz w:val="32"/>
          <w:szCs w:val="32"/>
        </w:rPr>
      </w:pPr>
      <w:r>
        <w:rPr>
          <w:rFonts w:hint="eastAsia" w:ascii="Times New Roman" w:eastAsia="仿宋_GB2312"/>
          <w:bCs/>
          <w:snapToGrid w:val="0"/>
          <w:sz w:val="32"/>
          <w:szCs w:val="32"/>
        </w:rPr>
        <w:t>交通运输、城市管理、邮政等行政管理部门应当推动公共交通、环卫、邮政、快递、物流等行业机动车船清洁能源替代工作。国家机关</w:t>
      </w:r>
      <w:r>
        <w:rPr>
          <w:rFonts w:hint="eastAsia" w:ascii="Times New Roman" w:hAnsi="Times New Roman" w:eastAsia="仿宋_GB2312" w:cs="黑体"/>
          <w:snapToGrid w:val="0"/>
          <w:sz w:val="32"/>
          <w:szCs w:val="32"/>
        </w:rPr>
        <w:t>和使用财政资金的其他组织应当优先使用新能源或者清洁能源机动车船。</w:t>
      </w:r>
    </w:p>
    <w:p>
      <w:pPr>
        <w:pStyle w:val="14"/>
        <w:spacing w:line="240" w:lineRule="auto"/>
        <w:ind w:firstLine="632"/>
        <w:rPr>
          <w:rFonts w:hint="eastAsia" w:ascii="Times New Roman" w:hAnsi="Times New Roman" w:eastAsia="仿宋_GB2312" w:cs="黑体"/>
          <w:snapToGrid w:val="0"/>
          <w:sz w:val="32"/>
          <w:szCs w:val="32"/>
        </w:rPr>
      </w:pPr>
      <w:r>
        <w:rPr>
          <w:rFonts w:hint="eastAsia" w:eastAsia="黑体"/>
          <w:snapToGrid w:val="0"/>
          <w:sz w:val="32"/>
          <w:szCs w:val="32"/>
        </w:rPr>
        <w:t>第三十八条</w:t>
      </w:r>
      <w:r>
        <w:rPr>
          <w:rFonts w:hint="eastAsia" w:eastAsia="黑体"/>
          <w:sz w:val="32"/>
          <w:szCs w:val="32"/>
        </w:rPr>
        <w:t xml:space="preserve">  </w:t>
      </w:r>
      <w:r>
        <w:rPr>
          <w:rFonts w:hint="eastAsia" w:eastAsia="仿宋_GB2312"/>
          <w:snapToGrid w:val="0"/>
          <w:sz w:val="32"/>
          <w:szCs w:val="32"/>
        </w:rPr>
        <w:t>国家机关和使用</w:t>
      </w:r>
      <w:r>
        <w:rPr>
          <w:rFonts w:hint="eastAsia" w:ascii="Times New Roman" w:hAnsi="Times New Roman" w:eastAsia="仿宋_GB2312" w:cs="黑体"/>
          <w:snapToGrid w:val="0"/>
          <w:sz w:val="32"/>
          <w:szCs w:val="32"/>
        </w:rPr>
        <w:t>财政资金的其他组织应当优先采购和使用节能、节水、节材等有利于节约资源、保护生态环境的产品、设备和设施。</w:t>
      </w:r>
    </w:p>
    <w:p>
      <w:pPr>
        <w:pStyle w:val="14"/>
        <w:spacing w:line="240" w:lineRule="auto"/>
        <w:ind w:firstLine="632"/>
        <w:rPr>
          <w:rFonts w:ascii="Times New Roman" w:hAnsi="Times New Roman" w:eastAsia="仿宋_GB2312"/>
          <w:bCs/>
          <w:snapToGrid w:val="0"/>
          <w:sz w:val="32"/>
          <w:szCs w:val="32"/>
        </w:rPr>
      </w:pPr>
      <w:r>
        <w:rPr>
          <w:rFonts w:hint="eastAsia" w:ascii="Times New Roman" w:eastAsia="黑体"/>
          <w:bCs/>
          <w:snapToGrid w:val="0"/>
          <w:sz w:val="32"/>
          <w:szCs w:val="32"/>
        </w:rPr>
        <w:t>第三十九条</w:t>
      </w:r>
      <w:r>
        <w:rPr>
          <w:rFonts w:hint="eastAsia" w:ascii="Times New Roman" w:hAnsi="Times New Roman" w:eastAsia="黑体"/>
          <w:bCs/>
          <w:sz w:val="32"/>
          <w:szCs w:val="32"/>
        </w:rPr>
        <w:t xml:space="preserve">  </w:t>
      </w:r>
      <w:r>
        <w:rPr>
          <w:rFonts w:hint="eastAsia" w:ascii="Times New Roman" w:hAnsi="Times New Roman" w:eastAsia="仿宋_GB2312" w:cs="黑体"/>
          <w:snapToGrid w:val="0"/>
          <w:sz w:val="32"/>
          <w:szCs w:val="32"/>
        </w:rPr>
        <w:t>宾馆、商场、餐饮、洗浴等服务性企业应当采用有利于保护生态环境和资源循环利用的产品，引导消费者减少使用一次性用品。</w:t>
      </w:r>
    </w:p>
    <w:p>
      <w:pPr>
        <w:spacing w:line="240" w:lineRule="auto"/>
        <w:ind w:firstLine="632" w:firstLineChars="200"/>
        <w:rPr>
          <w:rFonts w:hint="eastAsia"/>
          <w:bCs/>
          <w:snapToGrid w:val="0"/>
          <w:szCs w:val="32"/>
        </w:rPr>
      </w:pPr>
      <w:r>
        <w:rPr>
          <w:rFonts w:hint="eastAsia" w:eastAsia="黑体" w:cs="黑体"/>
          <w:snapToGrid w:val="0"/>
          <w:szCs w:val="32"/>
        </w:rPr>
        <w:t>第四十条</w:t>
      </w:r>
      <w:r>
        <w:rPr>
          <w:rFonts w:hint="eastAsia" w:eastAsia="黑体" w:cs="黑体"/>
          <w:szCs w:val="32"/>
        </w:rPr>
        <w:t xml:space="preserve">  </w:t>
      </w:r>
      <w:r>
        <w:rPr>
          <w:rFonts w:hint="eastAsia"/>
          <w:bCs/>
          <w:snapToGrid w:val="0"/>
          <w:szCs w:val="32"/>
        </w:rPr>
        <w:t>市和区人民政府及其有关部门应当采取措施，组织对生活垃圾进行分类投放、分类收集、分类运输、分类处置和回收利用，促进生活垃圾减量化、资源化和无害化。</w:t>
      </w:r>
    </w:p>
    <w:p>
      <w:pPr>
        <w:spacing w:line="240" w:lineRule="auto"/>
        <w:ind w:firstLine="632" w:firstLineChars="200"/>
        <w:rPr>
          <w:rFonts w:hint="eastAsia"/>
          <w:bCs/>
          <w:snapToGrid w:val="0"/>
          <w:szCs w:val="32"/>
        </w:rPr>
      </w:pPr>
      <w:r>
        <w:rPr>
          <w:rFonts w:hint="eastAsia"/>
          <w:bCs/>
          <w:snapToGrid w:val="0"/>
          <w:szCs w:val="32"/>
        </w:rPr>
        <w:t>公共机构，宾馆、饭店等相关企业，居民社区等应当按照规定对生活垃圾进行分类投放，减少生活垃圾对生态环境的损害。</w:t>
      </w:r>
    </w:p>
    <w:p>
      <w:pPr>
        <w:spacing w:line="240" w:lineRule="auto"/>
        <w:ind w:firstLine="632" w:firstLineChars="200"/>
        <w:rPr>
          <w:bCs/>
          <w:snapToGrid w:val="0"/>
          <w:szCs w:val="32"/>
        </w:rPr>
      </w:pPr>
      <w:r>
        <w:rPr>
          <w:rFonts w:hint="eastAsia"/>
          <w:bCs/>
          <w:snapToGrid w:val="0"/>
          <w:szCs w:val="32"/>
        </w:rPr>
        <w:t>鼓励和引导居民分类投放生活垃圾。</w:t>
      </w:r>
    </w:p>
    <w:p>
      <w:pPr>
        <w:spacing w:line="240" w:lineRule="auto"/>
        <w:ind w:firstLine="632" w:firstLineChars="200"/>
        <w:rPr>
          <w:rFonts w:hint="eastAsia"/>
          <w:bCs/>
          <w:snapToGrid w:val="0"/>
          <w:szCs w:val="32"/>
        </w:rPr>
      </w:pPr>
      <w:r>
        <w:rPr>
          <w:rFonts w:hint="eastAsia" w:eastAsia="黑体"/>
          <w:bCs/>
          <w:snapToGrid w:val="0"/>
          <w:szCs w:val="32"/>
        </w:rPr>
        <w:t>第四十一条</w:t>
      </w:r>
      <w:r>
        <w:rPr>
          <w:rFonts w:hint="eastAsia" w:eastAsia="黑体"/>
          <w:bCs/>
          <w:szCs w:val="32"/>
        </w:rPr>
        <w:t xml:space="preserve"> </w:t>
      </w:r>
      <w:r>
        <w:rPr>
          <w:rFonts w:hint="eastAsia"/>
          <w:bCs/>
          <w:snapToGrid w:val="0"/>
          <w:szCs w:val="32"/>
        </w:rPr>
        <w:t xml:space="preserve"> 鼓励基层群众性自治组织、社会组织通过组织居民开展捐赠、义卖、置换等活动，推动居民闲置物品的再利用。</w:t>
      </w:r>
    </w:p>
    <w:p>
      <w:pPr>
        <w:autoSpaceDE w:val="0"/>
        <w:autoSpaceDN w:val="0"/>
        <w:spacing w:line="240" w:lineRule="auto"/>
        <w:jc w:val="center"/>
        <w:rPr>
          <w:rFonts w:hint="eastAsia" w:eastAsia="黑体"/>
          <w:bCs/>
          <w:snapToGrid w:val="0"/>
          <w:szCs w:val="32"/>
        </w:rPr>
      </w:pPr>
    </w:p>
    <w:p>
      <w:pPr>
        <w:autoSpaceDE w:val="0"/>
        <w:autoSpaceDN w:val="0"/>
        <w:spacing w:line="240" w:lineRule="auto"/>
        <w:jc w:val="center"/>
        <w:rPr>
          <w:rFonts w:hint="eastAsia" w:eastAsia="黑体"/>
          <w:bCs/>
          <w:snapToGrid w:val="0"/>
          <w:szCs w:val="32"/>
        </w:rPr>
      </w:pPr>
      <w:r>
        <w:rPr>
          <w:rFonts w:hint="eastAsia" w:eastAsia="黑体"/>
          <w:bCs/>
          <w:snapToGrid w:val="0"/>
          <w:szCs w:val="32"/>
        </w:rPr>
        <w:t>第四章　防治污染和其他公害</w:t>
      </w:r>
    </w:p>
    <w:p>
      <w:pPr>
        <w:pStyle w:val="14"/>
        <w:spacing w:line="240" w:lineRule="auto"/>
        <w:ind w:firstLine="632"/>
        <w:rPr>
          <w:rFonts w:hint="eastAsia" w:ascii="Times New Roman" w:hAnsi="Times New Roman" w:eastAsia="仿宋_GB2312"/>
          <w:bCs/>
          <w:snapToGrid w:val="0"/>
          <w:sz w:val="32"/>
          <w:szCs w:val="32"/>
        </w:rPr>
      </w:pPr>
      <w:r>
        <w:rPr>
          <w:rFonts w:hint="eastAsia" w:ascii="黑体" w:hAnsi="黑体" w:eastAsia="黑体" w:cs="宋体"/>
          <w:color w:val="333333"/>
          <w:kern w:val="0"/>
          <w:sz w:val="32"/>
          <w:szCs w:val="32"/>
        </w:rPr>
        <w:t>第</w:t>
      </w:r>
      <w:r>
        <w:rPr>
          <w:rFonts w:hint="eastAsia" w:ascii="Times New Roman" w:hAnsi="Times New Roman" w:eastAsia="黑体" w:cs="黑体"/>
          <w:snapToGrid w:val="0"/>
          <w:sz w:val="32"/>
          <w:szCs w:val="32"/>
        </w:rPr>
        <w:t>四十二</w:t>
      </w:r>
      <w:r>
        <w:rPr>
          <w:rFonts w:hint="eastAsia" w:ascii="黑体" w:hAnsi="黑体" w:eastAsia="黑体" w:cs="宋体"/>
          <w:color w:val="333333"/>
          <w:kern w:val="0"/>
          <w:sz w:val="32"/>
          <w:szCs w:val="32"/>
        </w:rPr>
        <w:t xml:space="preserve">条  </w:t>
      </w:r>
      <w:r>
        <w:rPr>
          <w:rFonts w:hint="eastAsia" w:ascii="Times New Roman" w:hAnsi="Times New Roman" w:eastAsia="仿宋_GB2312"/>
          <w:bCs/>
          <w:snapToGrid w:val="0"/>
          <w:sz w:val="32"/>
          <w:szCs w:val="32"/>
        </w:rPr>
        <w:t>本市坚持全民共治、源头防控，加强水、气、声、渣、光等环境污染要素治理，防治大气、水、土壤</w:t>
      </w:r>
      <w:r>
        <w:rPr>
          <w:rFonts w:hint="eastAsia" w:ascii="仿宋_GB2312" w:hAnsi="黑体" w:eastAsia="仿宋_GB2312"/>
          <w:bCs/>
          <w:snapToGrid w:val="0"/>
          <w:sz w:val="32"/>
          <w:szCs w:val="32"/>
        </w:rPr>
        <w:t>、海洋</w:t>
      </w:r>
      <w:r>
        <w:rPr>
          <w:rFonts w:hint="eastAsia" w:ascii="Times New Roman" w:hAnsi="Times New Roman" w:eastAsia="仿宋_GB2312"/>
          <w:bCs/>
          <w:snapToGrid w:val="0"/>
          <w:sz w:val="32"/>
          <w:szCs w:val="32"/>
        </w:rPr>
        <w:t>等污染，保障生态环境安全。</w:t>
      </w:r>
    </w:p>
    <w:p>
      <w:pPr>
        <w:pStyle w:val="14"/>
        <w:spacing w:line="240" w:lineRule="auto"/>
        <w:ind w:firstLine="632"/>
        <w:rPr>
          <w:rFonts w:hint="eastAsia" w:ascii="黑体" w:hAnsi="黑体" w:eastAsia="黑体"/>
          <w:bCs/>
          <w:snapToGrid w:val="0"/>
          <w:sz w:val="32"/>
          <w:szCs w:val="32"/>
        </w:rPr>
      </w:pPr>
      <w:r>
        <w:rPr>
          <w:rFonts w:hint="eastAsia" w:ascii="Times New Roman" w:hAnsi="Times New Roman" w:eastAsia="黑体"/>
          <w:bCs/>
          <w:snapToGrid w:val="0"/>
          <w:sz w:val="32"/>
          <w:szCs w:val="32"/>
        </w:rPr>
        <w:t>第四十三条</w:t>
      </w:r>
      <w:r>
        <w:rPr>
          <w:rFonts w:hint="eastAsia" w:ascii="黑体" w:hAnsi="黑体" w:eastAsia="黑体"/>
          <w:bCs/>
          <w:snapToGrid w:val="0"/>
          <w:sz w:val="32"/>
          <w:szCs w:val="32"/>
        </w:rPr>
        <w:t xml:space="preserve">  </w:t>
      </w:r>
      <w:r>
        <w:rPr>
          <w:rFonts w:hint="eastAsia" w:ascii="仿宋_GB2312" w:hAnsi="黑体" w:eastAsia="仿宋_GB2312"/>
          <w:sz w:val="32"/>
          <w:szCs w:val="32"/>
        </w:rPr>
        <w:t>加强大气环境保护，以产业结构调整、能源结构调整、运输结构调整和空间布局调整为重点，深化燃煤、工业、机动车船、扬尘和建设项目污染防治，推动大气环境质量持续改善。</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 xml:space="preserve">第四十四条  </w:t>
      </w:r>
      <w:r>
        <w:rPr>
          <w:rFonts w:hint="eastAsia" w:ascii="Times New Roman" w:hAnsi="Times New Roman" w:eastAsia="仿宋_GB2312"/>
          <w:bCs/>
          <w:snapToGrid w:val="0"/>
          <w:sz w:val="32"/>
          <w:szCs w:val="32"/>
        </w:rPr>
        <w:t>加强水环境保护，预防、控制和减少工业废水、城镇和农村污水</w:t>
      </w:r>
      <w:r>
        <w:rPr>
          <w:rFonts w:hint="eastAsia" w:ascii="仿宋_GB2312" w:hAnsi="黑体" w:eastAsia="仿宋_GB2312"/>
          <w:sz w:val="32"/>
          <w:szCs w:val="32"/>
        </w:rPr>
        <w:t>、农业种植养殖对地表水体、地下水体和海域的污染，改善水环境质量。</w:t>
      </w:r>
    </w:p>
    <w:p>
      <w:pPr>
        <w:spacing w:line="240" w:lineRule="auto"/>
        <w:ind w:firstLine="632" w:firstLineChars="200"/>
        <w:rPr>
          <w:rFonts w:hint="eastAsia"/>
          <w:bCs/>
          <w:snapToGrid w:val="0"/>
          <w:szCs w:val="32"/>
        </w:rPr>
      </w:pPr>
      <w:r>
        <w:rPr>
          <w:rFonts w:hint="eastAsia" w:ascii="黑体" w:hAnsi="黑体" w:eastAsia="黑体"/>
          <w:bCs/>
          <w:snapToGrid w:val="0"/>
          <w:szCs w:val="32"/>
        </w:rPr>
        <w:t xml:space="preserve">第四十五条  </w:t>
      </w:r>
      <w:r>
        <w:rPr>
          <w:rFonts w:hint="eastAsia"/>
          <w:bCs/>
          <w:snapToGrid w:val="0"/>
          <w:szCs w:val="32"/>
        </w:rPr>
        <w:t>加强土壤环境保护，开展土壤污染的预防、风险管控和修复工作，重点保护未污染土壤，推动土壤资源永续利用。</w:t>
      </w:r>
    </w:p>
    <w:p>
      <w:pPr>
        <w:pStyle w:val="14"/>
        <w:spacing w:line="240" w:lineRule="auto"/>
        <w:ind w:firstLine="632"/>
        <w:rPr>
          <w:rFonts w:hint="eastAsia" w:cs="Arial"/>
          <w:color w:val="000000"/>
          <w:sz w:val="23"/>
          <w:szCs w:val="23"/>
        </w:rPr>
      </w:pPr>
      <w:r>
        <w:rPr>
          <w:rFonts w:hint="eastAsia" w:ascii="黑体" w:hAnsi="黑体" w:eastAsia="黑体"/>
          <w:bCs/>
          <w:snapToGrid w:val="0"/>
          <w:sz w:val="32"/>
          <w:szCs w:val="32"/>
        </w:rPr>
        <w:t xml:space="preserve">第四十六条  </w:t>
      </w:r>
      <w:r>
        <w:rPr>
          <w:rFonts w:hint="eastAsia" w:ascii="仿宋_GB2312" w:hAnsi="黑体" w:eastAsia="仿宋_GB2312"/>
          <w:sz w:val="32"/>
          <w:szCs w:val="32"/>
        </w:rPr>
        <w:t>预防和治理工业生产、建筑施工、交通运输和社会生活中所产生的环境噪声污染，保护和改善生活、生产环境，保障人体健康。</w:t>
      </w:r>
    </w:p>
    <w:p>
      <w:pPr>
        <w:pStyle w:val="14"/>
        <w:spacing w:line="240" w:lineRule="auto"/>
        <w:ind w:firstLine="632"/>
        <w:rPr>
          <w:rFonts w:hint="eastAsia" w:cs="Arial"/>
          <w:color w:val="000000"/>
          <w:sz w:val="23"/>
          <w:szCs w:val="23"/>
        </w:rPr>
      </w:pPr>
      <w:r>
        <w:rPr>
          <w:rFonts w:hint="eastAsia" w:ascii="Times New Roman" w:hAnsi="Times New Roman" w:eastAsia="黑体"/>
          <w:bCs/>
          <w:snapToGrid w:val="0"/>
          <w:sz w:val="32"/>
          <w:szCs w:val="32"/>
        </w:rPr>
        <w:t>第四十七条</w:t>
      </w:r>
      <w:r>
        <w:rPr>
          <w:rFonts w:hint="eastAsia" w:ascii="Times New Roman" w:hAnsi="Times New Roman" w:eastAsia="黑体"/>
          <w:bCs/>
          <w:sz w:val="32"/>
          <w:szCs w:val="32"/>
        </w:rPr>
        <w:t xml:space="preserve">  </w:t>
      </w:r>
      <w:r>
        <w:rPr>
          <w:rFonts w:hint="eastAsia" w:ascii="仿宋_GB2312" w:hAnsi="黑体" w:eastAsia="仿宋_GB2312"/>
          <w:sz w:val="32"/>
          <w:szCs w:val="32"/>
        </w:rPr>
        <w:t>加强海洋环境保护，向海洋排放污染物、倾倒废弃物，进行海岸工程和海洋工程建设，船舶航行、停泊及有关作业活动，应当符合法律法规规定和有关标准，防止和减少对海洋生态环境的污染损害。</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第四十八条</w:t>
      </w:r>
      <w:r>
        <w:rPr>
          <w:rFonts w:hint="eastAsia" w:ascii="Times New Roman" w:hAnsi="Times New Roman" w:eastAsia="仿宋_GB2312"/>
          <w:bCs/>
          <w:snapToGrid w:val="0"/>
          <w:sz w:val="32"/>
          <w:szCs w:val="32"/>
        </w:rPr>
        <w:t xml:space="preserve">  各级人民政府及农业农村等有关部门应当指导农业生产经营者科学合理施用农药、化肥等农业投入品，科学处置农用薄膜、农作物秸秆等农业废弃物，防止农业面源污染。</w:t>
      </w:r>
    </w:p>
    <w:p>
      <w:pPr>
        <w:spacing w:line="240" w:lineRule="auto"/>
        <w:ind w:firstLine="632" w:firstLineChars="200"/>
        <w:rPr>
          <w:rFonts w:hint="eastAsia"/>
          <w:bCs/>
          <w:snapToGrid w:val="0"/>
          <w:szCs w:val="32"/>
        </w:rPr>
      </w:pPr>
      <w:r>
        <w:rPr>
          <w:rFonts w:hint="eastAsia"/>
          <w:bCs/>
          <w:snapToGrid w:val="0"/>
          <w:szCs w:val="32"/>
        </w:rPr>
        <w:t>禁止将不符合农用标准和环境保护标准的固体废物、废水施入农田。施用农药、化肥等农业投入品及进行灌溉，应当采取措施，防止重金属和其他有毒有害物质污染生态环境。</w:t>
      </w:r>
    </w:p>
    <w:p>
      <w:pPr>
        <w:spacing w:line="240" w:lineRule="auto"/>
        <w:ind w:firstLine="632" w:firstLineChars="200"/>
        <w:rPr>
          <w:rFonts w:hint="eastAsia" w:ascii="黑体" w:hAnsi="黑体" w:eastAsia="黑体"/>
          <w:bCs/>
          <w:snapToGrid w:val="0"/>
          <w:szCs w:val="32"/>
        </w:rPr>
      </w:pPr>
      <w:r>
        <w:rPr>
          <w:rFonts w:hint="eastAsia"/>
          <w:bCs/>
          <w:snapToGrid w:val="0"/>
          <w:szCs w:val="32"/>
        </w:rPr>
        <w:t>畜禽养殖场、养殖小区、定点屠宰企业等的选址、建设和管理应当符合有关法律法规规定。从事畜禽水产养殖、屠宰的单位和其他生产经营者应当采取措施，对畜禽粪便、尸体和污水等废弃物进行科学处置，防止污染生态环境。</w:t>
      </w:r>
    </w:p>
    <w:p>
      <w:pPr>
        <w:spacing w:line="240" w:lineRule="auto"/>
        <w:ind w:firstLine="632" w:firstLineChars="200"/>
        <w:rPr>
          <w:rFonts w:hint="eastAsia" w:ascii="黑体" w:hAnsi="黑体" w:eastAsia="黑体"/>
          <w:bCs/>
          <w:snapToGrid w:val="0"/>
          <w:szCs w:val="32"/>
        </w:rPr>
      </w:pPr>
      <w:r>
        <w:rPr>
          <w:rFonts w:hint="eastAsia" w:eastAsia="黑体"/>
          <w:bCs/>
          <w:snapToGrid w:val="0"/>
          <w:szCs w:val="32"/>
        </w:rPr>
        <w:t>第四十九条</w:t>
      </w:r>
      <w:r>
        <w:rPr>
          <w:rFonts w:hint="eastAsia" w:eastAsia="黑体"/>
          <w:bCs/>
          <w:szCs w:val="32"/>
        </w:rPr>
        <w:t xml:space="preserve">  </w:t>
      </w:r>
      <w:r>
        <w:rPr>
          <w:rFonts w:hint="eastAsia"/>
          <w:bCs/>
          <w:snapToGrid w:val="0"/>
          <w:szCs w:val="32"/>
        </w:rPr>
        <w:t>排放污染物的企业事业单位和其他生产经营者应当采取措施，防治在生产建设或者其他活动中产生的废气、废水、废渣、医疗废物、粉尘、恶臭气体、放射性物质以及噪声、振动、光辐射、电磁辐射等对生态环境的污染和危害</w:t>
      </w:r>
      <w:r>
        <w:rPr>
          <w:rFonts w:hint="eastAsia" w:ascii="黑体" w:hAnsi="黑体" w:eastAsia="黑体"/>
          <w:bCs/>
          <w:snapToGrid w:val="0"/>
          <w:szCs w:val="32"/>
        </w:rPr>
        <w:t>。</w:t>
      </w:r>
    </w:p>
    <w:p>
      <w:pPr>
        <w:tabs>
          <w:tab w:val="left" w:pos="3430"/>
        </w:tabs>
        <w:autoSpaceDE w:val="0"/>
        <w:autoSpaceDN w:val="0"/>
        <w:spacing w:line="240" w:lineRule="auto"/>
        <w:ind w:firstLine="632" w:firstLineChars="200"/>
        <w:rPr>
          <w:rFonts w:hint="eastAsia"/>
          <w:bCs/>
          <w:snapToGrid w:val="0"/>
          <w:szCs w:val="32"/>
        </w:rPr>
      </w:pPr>
      <w:r>
        <w:rPr>
          <w:rFonts w:hint="eastAsia"/>
          <w:bCs/>
          <w:snapToGrid w:val="0"/>
          <w:szCs w:val="32"/>
        </w:rPr>
        <w:t>排放污染物的企业事业单位应当建立生态环境保护责任制度，明确单位负责人和相关人员的责任。</w:t>
      </w:r>
    </w:p>
    <w:p>
      <w:pPr>
        <w:tabs>
          <w:tab w:val="left" w:pos="3430"/>
        </w:tabs>
        <w:spacing w:line="240" w:lineRule="auto"/>
        <w:ind w:firstLine="630"/>
        <w:rPr>
          <w:rFonts w:hint="eastAsia" w:ascii="黑体" w:hAnsi="黑体" w:eastAsia="黑体"/>
          <w:bCs/>
          <w:snapToGrid w:val="0"/>
          <w:szCs w:val="32"/>
        </w:rPr>
      </w:pPr>
      <w:r>
        <w:rPr>
          <w:rFonts w:hint="eastAsia" w:eastAsia="黑体"/>
          <w:bCs/>
          <w:snapToGrid w:val="0"/>
          <w:szCs w:val="32"/>
        </w:rPr>
        <w:t>第五十条</w:t>
      </w:r>
      <w:r>
        <w:rPr>
          <w:rFonts w:hint="eastAsia" w:eastAsia="黑体"/>
          <w:bCs/>
          <w:szCs w:val="32"/>
        </w:rPr>
        <w:t xml:space="preserve">  </w:t>
      </w:r>
      <w:r>
        <w:rPr>
          <w:rFonts w:hint="eastAsia"/>
          <w:bCs/>
          <w:snapToGrid w:val="0"/>
          <w:szCs w:val="32"/>
        </w:rPr>
        <w:t>排放污染物的企业事业单位和其他生产经营者，应当按照国家和本市有关规定设置规范化排污口，严禁</w:t>
      </w:r>
      <w:r>
        <w:rPr>
          <w:bCs/>
          <w:snapToGrid w:val="0"/>
          <w:szCs w:val="32"/>
        </w:rPr>
        <w:t>通过暗管、渗井、渗坑、灌注等方式违法排放污染物</w:t>
      </w:r>
      <w:r>
        <w:rPr>
          <w:rFonts w:hint="eastAsia"/>
          <w:bCs/>
          <w:snapToGrid w:val="0"/>
          <w:szCs w:val="32"/>
        </w:rPr>
        <w:t>。</w:t>
      </w:r>
    </w:p>
    <w:p>
      <w:pPr>
        <w:widowControl/>
        <w:tabs>
          <w:tab w:val="left" w:pos="3430"/>
        </w:tabs>
        <w:spacing w:line="240" w:lineRule="auto"/>
        <w:ind w:firstLine="555"/>
        <w:rPr>
          <w:rFonts w:hint="eastAsia" w:ascii="仿宋_GB2312" w:hAnsi="黑体"/>
          <w:szCs w:val="32"/>
        </w:rPr>
      </w:pPr>
      <w:r>
        <w:rPr>
          <w:rFonts w:ascii="黑体" w:hAnsi="黑体" w:eastAsia="黑体" w:cs="宋体"/>
          <w:kern w:val="0"/>
          <w:szCs w:val="32"/>
        </w:rPr>
        <w:t>第</w:t>
      </w:r>
      <w:r>
        <w:rPr>
          <w:rFonts w:hint="eastAsia" w:ascii="黑体" w:hAnsi="黑体" w:eastAsia="黑体" w:cs="宋体"/>
          <w:kern w:val="0"/>
          <w:szCs w:val="32"/>
        </w:rPr>
        <w:t>五十一</w:t>
      </w:r>
      <w:r>
        <w:rPr>
          <w:rFonts w:ascii="黑体" w:hAnsi="黑体" w:eastAsia="黑体" w:cs="宋体"/>
          <w:kern w:val="0"/>
          <w:szCs w:val="32"/>
        </w:rPr>
        <w:t>条</w:t>
      </w:r>
      <w:r>
        <w:rPr>
          <w:rFonts w:hint="eastAsia" w:ascii="黑体" w:hAnsi="黑体" w:eastAsia="黑体" w:cs="宋体"/>
          <w:kern w:val="0"/>
          <w:szCs w:val="32"/>
        </w:rPr>
        <w:t xml:space="preserve">  </w:t>
      </w:r>
      <w:r>
        <w:rPr>
          <w:rFonts w:hint="eastAsia"/>
          <w:bCs/>
          <w:snapToGrid w:val="0"/>
          <w:szCs w:val="32"/>
        </w:rPr>
        <w:t>排放污染物的企业事业单位和其他生产经营者应当对监测数据的完整性、真实性和准确性负责</w:t>
      </w:r>
      <w:r>
        <w:rPr>
          <w:rFonts w:hint="eastAsia" w:ascii="仿宋_GB2312" w:hAnsi="黑体"/>
          <w:szCs w:val="32"/>
        </w:rPr>
        <w:t>。企业事业单位和其他生产经营者，或者其委托的生态环境监测机构、从事环境监测设备和污染防治设施维护运营的机构，不得有下列</w:t>
      </w:r>
      <w:r>
        <w:rPr>
          <w:rFonts w:ascii="仿宋_GB2312" w:hAnsi="黑体"/>
          <w:szCs w:val="32"/>
        </w:rPr>
        <w:t>篡改、伪造监测数据</w:t>
      </w:r>
      <w:r>
        <w:rPr>
          <w:rFonts w:hint="eastAsia" w:ascii="仿宋_GB2312" w:hAnsi="黑体"/>
          <w:szCs w:val="32"/>
        </w:rPr>
        <w:t>的行为</w:t>
      </w:r>
      <w:r>
        <w:rPr>
          <w:rFonts w:ascii="仿宋_GB2312" w:hAnsi="黑体"/>
          <w:szCs w:val="32"/>
        </w:rPr>
        <w:t>：</w:t>
      </w:r>
    </w:p>
    <w:p>
      <w:pPr>
        <w:widowControl/>
        <w:tabs>
          <w:tab w:val="left" w:pos="3430"/>
        </w:tabs>
        <w:spacing w:line="240" w:lineRule="auto"/>
        <w:ind w:firstLine="555"/>
        <w:rPr>
          <w:bCs/>
          <w:snapToGrid w:val="0"/>
          <w:szCs w:val="32"/>
        </w:rPr>
      </w:pPr>
      <w:r>
        <w:rPr>
          <w:rFonts w:ascii="仿宋_GB2312" w:hAnsi="黑体"/>
          <w:szCs w:val="32"/>
        </w:rPr>
        <w:t>（一）对污染源监控系统进行删除、修改、增</w:t>
      </w:r>
      <w:r>
        <w:rPr>
          <w:bCs/>
          <w:snapToGrid w:val="0"/>
          <w:szCs w:val="32"/>
        </w:rPr>
        <w:t>加、干扰，或者对污染源监控系统中存储、处理、传输的数据和应用程序进行删除、修改、增加，造成污染源监控系统不能正常运行</w:t>
      </w:r>
      <w:r>
        <w:rPr>
          <w:rFonts w:hint="eastAsia"/>
          <w:bCs/>
          <w:snapToGrid w:val="0"/>
          <w:szCs w:val="32"/>
        </w:rPr>
        <w:t>的</w:t>
      </w:r>
      <w:r>
        <w:rPr>
          <w:bCs/>
          <w:snapToGrid w:val="0"/>
          <w:szCs w:val="32"/>
        </w:rPr>
        <w:t>；</w:t>
      </w:r>
    </w:p>
    <w:p>
      <w:pPr>
        <w:widowControl/>
        <w:tabs>
          <w:tab w:val="left" w:pos="3430"/>
        </w:tabs>
        <w:spacing w:line="240" w:lineRule="auto"/>
        <w:rPr>
          <w:bCs/>
          <w:snapToGrid w:val="0"/>
          <w:szCs w:val="32"/>
        </w:rPr>
      </w:pPr>
      <w:r>
        <w:rPr>
          <w:bCs/>
          <w:snapToGrid w:val="0"/>
          <w:szCs w:val="32"/>
        </w:rPr>
        <w:t>　　（二）破坏、损毁监控仪器站房、通讯线路、信息采集传输设备、视频设备、电力设备、空调、风机、采样泵及其</w:t>
      </w:r>
      <w:r>
        <w:rPr>
          <w:rFonts w:hint="eastAsia"/>
          <w:bCs/>
          <w:snapToGrid w:val="0"/>
          <w:szCs w:val="32"/>
        </w:rPr>
        <w:t>他</w:t>
      </w:r>
      <w:r>
        <w:rPr>
          <w:bCs/>
          <w:snapToGrid w:val="0"/>
          <w:szCs w:val="32"/>
        </w:rPr>
        <w:t>监控设</w:t>
      </w:r>
      <w:r>
        <w:rPr>
          <w:rFonts w:hint="eastAsia"/>
          <w:bCs/>
          <w:snapToGrid w:val="0"/>
          <w:szCs w:val="32"/>
        </w:rPr>
        <w:t xml:space="preserve">                     </w:t>
      </w:r>
      <w:r>
        <w:rPr>
          <w:bCs/>
          <w:snapToGrid w:val="0"/>
          <w:szCs w:val="32"/>
        </w:rPr>
        <w:t>施的，以及破坏、损毁监控设施采样管线，破坏、损毁监控仪器、仪表的；</w:t>
      </w:r>
    </w:p>
    <w:p>
      <w:pPr>
        <w:widowControl/>
        <w:tabs>
          <w:tab w:val="left" w:pos="3430"/>
        </w:tabs>
        <w:spacing w:line="240" w:lineRule="auto"/>
        <w:ind w:firstLine="645"/>
        <w:rPr>
          <w:rFonts w:hint="eastAsia"/>
          <w:bCs/>
          <w:snapToGrid w:val="0"/>
          <w:szCs w:val="32"/>
        </w:rPr>
      </w:pPr>
      <w:r>
        <w:rPr>
          <w:bCs/>
          <w:snapToGrid w:val="0"/>
          <w:szCs w:val="32"/>
        </w:rPr>
        <w:t>（三）</w:t>
      </w:r>
      <w:r>
        <w:rPr>
          <w:rFonts w:hint="eastAsia"/>
          <w:bCs/>
          <w:snapToGrid w:val="0"/>
          <w:szCs w:val="32"/>
        </w:rPr>
        <w:t>在自动监测点位采取</w:t>
      </w:r>
      <w:r>
        <w:rPr>
          <w:bCs/>
          <w:snapToGrid w:val="0"/>
          <w:szCs w:val="32"/>
        </w:rPr>
        <w:t>稀释</w:t>
      </w:r>
      <w:r>
        <w:rPr>
          <w:rFonts w:hint="eastAsia"/>
          <w:bCs/>
          <w:snapToGrid w:val="0"/>
          <w:szCs w:val="32"/>
        </w:rPr>
        <w:t>、投放药剂以及其他方式</w:t>
      </w:r>
      <w:r>
        <w:rPr>
          <w:bCs/>
          <w:snapToGrid w:val="0"/>
          <w:szCs w:val="32"/>
        </w:rPr>
        <w:t>干扰监测数据的；</w:t>
      </w:r>
    </w:p>
    <w:p>
      <w:pPr>
        <w:spacing w:line="240" w:lineRule="auto"/>
        <w:ind w:firstLine="632" w:firstLineChars="200"/>
        <w:rPr>
          <w:rFonts w:hint="eastAsia" w:ascii="仿宋_GB2312" w:hAnsi="黑体"/>
          <w:szCs w:val="32"/>
        </w:rPr>
      </w:pPr>
      <w:r>
        <w:rPr>
          <w:rFonts w:hint="eastAsia" w:ascii="仿宋_GB2312" w:hAnsi="黑体"/>
          <w:szCs w:val="32"/>
        </w:rPr>
        <w:t>（四）在人工监测过程中篡改、伪造、销毁原始记录，或者故意操纵、干扰、干预监测活动的；</w:t>
      </w:r>
    </w:p>
    <w:p>
      <w:pPr>
        <w:spacing w:line="240" w:lineRule="auto"/>
        <w:ind w:firstLine="632" w:firstLineChars="200"/>
        <w:rPr>
          <w:rFonts w:ascii="仿宋_GB2312" w:hAnsi="黑体"/>
          <w:szCs w:val="32"/>
        </w:rPr>
      </w:pPr>
      <w:r>
        <w:rPr>
          <w:rFonts w:ascii="仿宋_GB2312" w:hAnsi="黑体"/>
          <w:szCs w:val="32"/>
        </w:rPr>
        <w:t>（</w:t>
      </w:r>
      <w:r>
        <w:rPr>
          <w:rFonts w:hint="eastAsia" w:ascii="仿宋_GB2312" w:hAnsi="黑体"/>
          <w:szCs w:val="32"/>
        </w:rPr>
        <w:t>五</w:t>
      </w:r>
      <w:r>
        <w:rPr>
          <w:rFonts w:ascii="仿宋_GB2312" w:hAnsi="黑体"/>
          <w:szCs w:val="32"/>
        </w:rPr>
        <w:t>）其他</w:t>
      </w:r>
      <w:r>
        <w:rPr>
          <w:rFonts w:hint="eastAsia" w:ascii="仿宋_GB2312" w:hAnsi="黑体"/>
          <w:szCs w:val="32"/>
        </w:rPr>
        <w:t>篡改、伪造监测数据的。</w:t>
      </w:r>
    </w:p>
    <w:p>
      <w:pPr>
        <w:autoSpaceDE w:val="0"/>
        <w:autoSpaceDN w:val="0"/>
        <w:spacing w:line="240" w:lineRule="auto"/>
        <w:ind w:firstLine="632" w:firstLineChars="200"/>
        <w:rPr>
          <w:rFonts w:hint="eastAsia" w:ascii="仿宋_GB2312" w:hAnsi="黑体"/>
          <w:szCs w:val="32"/>
        </w:rPr>
      </w:pPr>
      <w:r>
        <w:rPr>
          <w:rFonts w:hint="eastAsia" w:eastAsia="黑体"/>
          <w:bCs/>
          <w:snapToGrid w:val="0"/>
          <w:szCs w:val="32"/>
        </w:rPr>
        <w:t>第五十二条</w:t>
      </w:r>
      <w:r>
        <w:rPr>
          <w:rFonts w:hint="eastAsia" w:eastAsia="黑体"/>
          <w:bCs/>
          <w:szCs w:val="32"/>
        </w:rPr>
        <w:t xml:space="preserve">  </w:t>
      </w:r>
      <w:r>
        <w:rPr>
          <w:rFonts w:hint="eastAsia"/>
          <w:bCs/>
          <w:snapToGrid w:val="0"/>
          <w:szCs w:val="32"/>
        </w:rPr>
        <w:t>排放污染物的企业事业单位和其他生产经营者，应当</w:t>
      </w:r>
      <w:r>
        <w:rPr>
          <w:rFonts w:hint="eastAsia" w:ascii="仿宋_GB2312" w:hAnsi="黑体"/>
          <w:szCs w:val="32"/>
        </w:rPr>
        <w:t>安装污染防治设施并保持污染防治设施的正常使用，不得以下列不正常运行污染防治设施的方式违法排放污染物：</w:t>
      </w:r>
    </w:p>
    <w:p>
      <w:pPr>
        <w:autoSpaceDE w:val="0"/>
        <w:autoSpaceDN w:val="0"/>
        <w:spacing w:line="240" w:lineRule="auto"/>
        <w:ind w:firstLine="632" w:firstLineChars="200"/>
        <w:rPr>
          <w:rFonts w:hint="eastAsia" w:ascii="仿宋_GB2312" w:hAnsi="黑体"/>
          <w:szCs w:val="32"/>
        </w:rPr>
      </w:pPr>
      <w:r>
        <w:rPr>
          <w:rFonts w:hint="eastAsia" w:ascii="仿宋_GB2312" w:hAnsi="黑体"/>
          <w:szCs w:val="32"/>
        </w:rPr>
        <w:t>（一）将部分或者全部污染物不经过处理设施直接排放的；</w:t>
      </w:r>
    </w:p>
    <w:p>
      <w:pPr>
        <w:autoSpaceDE w:val="0"/>
        <w:autoSpaceDN w:val="0"/>
        <w:spacing w:line="240" w:lineRule="auto"/>
        <w:ind w:firstLine="632" w:firstLineChars="200"/>
        <w:rPr>
          <w:rFonts w:hint="eastAsia"/>
          <w:bCs/>
          <w:snapToGrid w:val="0"/>
          <w:szCs w:val="32"/>
        </w:rPr>
      </w:pPr>
      <w:r>
        <w:rPr>
          <w:rFonts w:hint="eastAsia" w:ascii="仿宋_GB2312" w:hAnsi="黑体"/>
          <w:szCs w:val="32"/>
        </w:rPr>
        <w:t>（二）非紧急情况下开启污染物处理设施的应急排放阀门，将部分或者全部污染物直</w:t>
      </w:r>
      <w:r>
        <w:rPr>
          <w:rFonts w:hint="eastAsia"/>
          <w:bCs/>
          <w:snapToGrid w:val="0"/>
          <w:szCs w:val="32"/>
        </w:rPr>
        <w:t>接排放的；</w:t>
      </w:r>
    </w:p>
    <w:p>
      <w:pPr>
        <w:autoSpaceDE w:val="0"/>
        <w:autoSpaceDN w:val="0"/>
        <w:spacing w:line="240" w:lineRule="auto"/>
        <w:ind w:firstLine="632" w:firstLineChars="200"/>
        <w:rPr>
          <w:rFonts w:hint="eastAsia"/>
          <w:bCs/>
          <w:snapToGrid w:val="0"/>
          <w:szCs w:val="32"/>
        </w:rPr>
      </w:pPr>
      <w:r>
        <w:rPr>
          <w:rFonts w:hint="eastAsia"/>
          <w:bCs/>
          <w:snapToGrid w:val="0"/>
          <w:szCs w:val="32"/>
        </w:rPr>
        <w:t>（三）将未经处理的污染物从污染物处理设施的中间工序引出直接排放的；</w:t>
      </w:r>
    </w:p>
    <w:p>
      <w:pPr>
        <w:autoSpaceDE w:val="0"/>
        <w:autoSpaceDN w:val="0"/>
        <w:spacing w:line="240" w:lineRule="auto"/>
        <w:ind w:firstLine="632" w:firstLineChars="200"/>
        <w:rPr>
          <w:rFonts w:hint="eastAsia"/>
          <w:bCs/>
          <w:snapToGrid w:val="0"/>
          <w:szCs w:val="32"/>
        </w:rPr>
      </w:pPr>
      <w:r>
        <w:rPr>
          <w:rFonts w:hint="eastAsia"/>
          <w:bCs/>
          <w:snapToGrid w:val="0"/>
          <w:szCs w:val="32"/>
        </w:rPr>
        <w:t>（四）在生产经营或者作业过程中，停止运行污染物处理设施的；</w:t>
      </w:r>
    </w:p>
    <w:p>
      <w:pPr>
        <w:autoSpaceDE w:val="0"/>
        <w:autoSpaceDN w:val="0"/>
        <w:spacing w:line="240" w:lineRule="auto"/>
        <w:ind w:firstLine="632" w:firstLineChars="200"/>
        <w:rPr>
          <w:rFonts w:hint="eastAsia"/>
          <w:bCs/>
          <w:snapToGrid w:val="0"/>
          <w:szCs w:val="32"/>
        </w:rPr>
      </w:pPr>
      <w:r>
        <w:rPr>
          <w:rFonts w:hint="eastAsia"/>
          <w:bCs/>
          <w:snapToGrid w:val="0"/>
          <w:szCs w:val="32"/>
        </w:rPr>
        <w:t>（五）违反操作规程使用污染物处理设施，致使处理设施不能正常发挥处理作用的；</w:t>
      </w:r>
    </w:p>
    <w:p>
      <w:pPr>
        <w:autoSpaceDE w:val="0"/>
        <w:autoSpaceDN w:val="0"/>
        <w:spacing w:line="240" w:lineRule="auto"/>
        <w:ind w:firstLine="632" w:firstLineChars="200"/>
        <w:rPr>
          <w:rFonts w:hint="eastAsia"/>
          <w:bCs/>
          <w:snapToGrid w:val="0"/>
          <w:szCs w:val="32"/>
        </w:rPr>
      </w:pPr>
      <w:r>
        <w:rPr>
          <w:rFonts w:hint="eastAsia"/>
          <w:bCs/>
          <w:snapToGrid w:val="0"/>
          <w:szCs w:val="32"/>
        </w:rPr>
        <w:t>（六）污染物处理设施发生故障后，排污单位不及时或者不按照规程进行检查和维修，致使处理设施不能正常发挥处理作用的；</w:t>
      </w:r>
    </w:p>
    <w:p>
      <w:pPr>
        <w:autoSpaceDE w:val="0"/>
        <w:autoSpaceDN w:val="0"/>
        <w:spacing w:line="240" w:lineRule="auto"/>
        <w:ind w:firstLine="632" w:firstLineChars="200"/>
        <w:rPr>
          <w:rFonts w:hint="eastAsia"/>
          <w:bCs/>
          <w:snapToGrid w:val="0"/>
          <w:szCs w:val="32"/>
        </w:rPr>
      </w:pPr>
      <w:r>
        <w:rPr>
          <w:rFonts w:hint="eastAsia"/>
          <w:bCs/>
          <w:snapToGrid w:val="0"/>
          <w:szCs w:val="32"/>
        </w:rPr>
        <w:t>（七）其他不正常运行污染防治设施</w:t>
      </w:r>
      <w:r>
        <w:rPr>
          <w:rFonts w:hint="eastAsia" w:ascii="仿宋_GB2312" w:hAnsi="黑体"/>
          <w:szCs w:val="32"/>
        </w:rPr>
        <w:t>违法排放污染物</w:t>
      </w:r>
      <w:r>
        <w:rPr>
          <w:rFonts w:hint="eastAsia"/>
          <w:bCs/>
          <w:snapToGrid w:val="0"/>
          <w:szCs w:val="32"/>
        </w:rPr>
        <w:t>的。</w:t>
      </w:r>
    </w:p>
    <w:p>
      <w:pPr>
        <w:autoSpaceDE w:val="0"/>
        <w:autoSpaceDN w:val="0"/>
        <w:spacing w:line="240" w:lineRule="auto"/>
        <w:ind w:firstLine="632" w:firstLineChars="200"/>
        <w:rPr>
          <w:rFonts w:hint="eastAsia"/>
          <w:bCs/>
          <w:snapToGrid w:val="0"/>
          <w:szCs w:val="32"/>
        </w:rPr>
      </w:pPr>
      <w:r>
        <w:rPr>
          <w:rFonts w:hint="eastAsia"/>
          <w:bCs/>
          <w:snapToGrid w:val="0"/>
          <w:szCs w:val="32"/>
        </w:rPr>
        <w:t>企业事业单位和其他生产经营者应当如实记录污染防治设施的运行、维修、更新和污染物排放等情况。</w:t>
      </w:r>
    </w:p>
    <w:p>
      <w:pPr>
        <w:autoSpaceDE w:val="0"/>
        <w:autoSpaceDN w:val="0"/>
        <w:spacing w:line="240" w:lineRule="auto"/>
        <w:ind w:firstLine="632" w:firstLineChars="200"/>
        <w:rPr>
          <w:rFonts w:hint="eastAsia"/>
          <w:bCs/>
          <w:snapToGrid w:val="0"/>
          <w:szCs w:val="32"/>
        </w:rPr>
      </w:pPr>
      <w:r>
        <w:rPr>
          <w:rFonts w:hint="eastAsia" w:eastAsia="黑体"/>
          <w:bCs/>
          <w:snapToGrid w:val="0"/>
          <w:szCs w:val="32"/>
        </w:rPr>
        <w:t>第五十三条</w:t>
      </w:r>
      <w:r>
        <w:rPr>
          <w:rFonts w:hint="eastAsia" w:eastAsia="黑体"/>
          <w:bCs/>
          <w:szCs w:val="32"/>
        </w:rPr>
        <w:t xml:space="preserve">  </w:t>
      </w:r>
      <w:r>
        <w:rPr>
          <w:rFonts w:hint="eastAsia"/>
          <w:bCs/>
          <w:snapToGrid w:val="0"/>
          <w:szCs w:val="32"/>
        </w:rPr>
        <w:t>企业事业单位和其他生产经营者拆除或者停用污染防治设施，应当提前十日向所在地的区生态环境主管部门报告，说明拆除或者停用理由。对经采取其他措施污染物排放能够达到规定要求的，区生态环境主管部门应当自接到报告之日起十</w:t>
      </w:r>
      <w:r>
        <w:rPr>
          <w:bCs/>
          <w:snapToGrid w:val="0"/>
          <w:szCs w:val="32"/>
        </w:rPr>
        <w:t>日</w:t>
      </w:r>
      <w:r>
        <w:rPr>
          <w:rFonts w:hint="eastAsia"/>
          <w:bCs/>
          <w:snapToGrid w:val="0"/>
          <w:szCs w:val="32"/>
        </w:rPr>
        <w:t>内予以批复。</w:t>
      </w:r>
    </w:p>
    <w:p>
      <w:pPr>
        <w:autoSpaceDE w:val="0"/>
        <w:autoSpaceDN w:val="0"/>
        <w:spacing w:line="240" w:lineRule="auto"/>
        <w:ind w:firstLine="632" w:firstLineChars="200"/>
        <w:rPr>
          <w:rFonts w:hint="eastAsia"/>
          <w:bCs/>
          <w:snapToGrid w:val="0"/>
          <w:szCs w:val="32"/>
        </w:rPr>
      </w:pPr>
      <w:r>
        <w:rPr>
          <w:rFonts w:hint="eastAsia"/>
          <w:bCs/>
          <w:snapToGrid w:val="0"/>
          <w:szCs w:val="32"/>
        </w:rPr>
        <w:t>污染防治设施因异常情况影响处理效果或者因故障、不可抗力等紧急情况停运的，企业事业单位和其他生产经营者应当停运排放相应污染物的生产设施，采取应急措施，</w:t>
      </w:r>
      <w:r>
        <w:rPr>
          <w:bCs/>
          <w:snapToGrid w:val="0"/>
          <w:szCs w:val="32"/>
        </w:rPr>
        <w:t>并在</w:t>
      </w:r>
      <w:r>
        <w:rPr>
          <w:rFonts w:hint="eastAsia"/>
          <w:bCs/>
          <w:snapToGrid w:val="0"/>
          <w:szCs w:val="32"/>
        </w:rPr>
        <w:t>十二</w:t>
      </w:r>
      <w:r>
        <w:rPr>
          <w:bCs/>
          <w:snapToGrid w:val="0"/>
          <w:szCs w:val="32"/>
        </w:rPr>
        <w:t>小</w:t>
      </w:r>
      <w:r>
        <w:rPr>
          <w:rFonts w:hint="eastAsia"/>
          <w:bCs/>
          <w:snapToGrid w:val="0"/>
          <w:szCs w:val="32"/>
        </w:rPr>
        <w:t>时内向生态环境主管部门报告，生态环境主管部门应当立即赴现场核实处理。</w:t>
      </w:r>
    </w:p>
    <w:p>
      <w:pPr>
        <w:pStyle w:val="14"/>
        <w:spacing w:line="240" w:lineRule="auto"/>
        <w:ind w:firstLine="632"/>
        <w:rPr>
          <w:rFonts w:hint="eastAsia" w:ascii="仿宋_GB2312" w:hAnsi="黑体" w:eastAsia="仿宋_GB2312"/>
          <w:sz w:val="32"/>
          <w:szCs w:val="32"/>
        </w:rPr>
      </w:pPr>
      <w:r>
        <w:rPr>
          <w:rFonts w:hint="eastAsia" w:ascii="Times New Roman" w:hAnsi="Times New Roman" w:eastAsia="黑体"/>
          <w:bCs/>
          <w:snapToGrid w:val="0"/>
          <w:sz w:val="32"/>
          <w:szCs w:val="32"/>
        </w:rPr>
        <w:t>第五十四条</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重点排污单位应当按</w:t>
      </w:r>
      <w:r>
        <w:rPr>
          <w:rFonts w:hint="eastAsia" w:ascii="仿宋_GB2312" w:hAnsi="黑体" w:eastAsia="仿宋_GB2312"/>
          <w:sz w:val="32"/>
          <w:szCs w:val="32"/>
        </w:rPr>
        <w:t>照国家和本市有关规定安装自动监测设备并组织验收。自动监测设备应当与生态环境主管部门的监控设备联网，</w:t>
      </w:r>
      <w:r>
        <w:rPr>
          <w:rFonts w:ascii="仿宋_GB2312" w:hAnsi="黑体" w:eastAsia="仿宋_GB2312"/>
          <w:sz w:val="32"/>
          <w:szCs w:val="32"/>
        </w:rPr>
        <w:t>并保证正常运行。</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仿宋_GB2312"/>
          <w:bCs/>
          <w:snapToGrid w:val="0"/>
          <w:sz w:val="32"/>
          <w:szCs w:val="32"/>
        </w:rPr>
        <w:t>自动监测设备出现故障，重点排污单位应当于故障发生后十二小时内向所在地的区生态环境主管部门书面报告。自动监测设备不能正常运行期间，重点排污单位应当按照有关规定采取人工监测的方式进行监测，并向所在地的区生态环境主管部门报送监测数据。</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 xml:space="preserve">第五十五条 </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重点排污单位应当按照规定向社会公开自动监测数据</w:t>
      </w:r>
      <w:r>
        <w:rPr>
          <w:rFonts w:hint="eastAsia" w:ascii="仿宋_GB2312" w:hAnsi="黑体" w:eastAsia="仿宋_GB2312"/>
          <w:sz w:val="32"/>
          <w:szCs w:val="32"/>
        </w:rPr>
        <w:t>和人工监测数据，并建</w:t>
      </w:r>
      <w:r>
        <w:rPr>
          <w:rFonts w:hint="eastAsia" w:ascii="Times New Roman" w:hAnsi="Times New Roman" w:eastAsia="仿宋_GB2312"/>
          <w:bCs/>
          <w:snapToGrid w:val="0"/>
          <w:sz w:val="32"/>
          <w:szCs w:val="32"/>
        </w:rPr>
        <w:t>立监测数据档案，原始监测记录应当至少保存三年。</w:t>
      </w:r>
    </w:p>
    <w:p>
      <w:pPr>
        <w:spacing w:line="240" w:lineRule="auto"/>
        <w:ind w:firstLine="632" w:firstLineChars="200"/>
        <w:rPr>
          <w:bCs/>
          <w:snapToGrid w:val="0"/>
          <w:szCs w:val="32"/>
        </w:rPr>
      </w:pPr>
      <w:r>
        <w:rPr>
          <w:rFonts w:hint="eastAsia" w:eastAsia="黑体" w:cs="黑体"/>
          <w:snapToGrid w:val="0"/>
          <w:szCs w:val="32"/>
        </w:rPr>
        <w:t xml:space="preserve">第五十六条  </w:t>
      </w:r>
      <w:r>
        <w:rPr>
          <w:rFonts w:hint="eastAsia" w:ascii="仿宋_GB2312" w:hAnsi="黑体"/>
          <w:szCs w:val="32"/>
        </w:rPr>
        <w:t>产生固体废物的单位和</w:t>
      </w:r>
      <w:r>
        <w:rPr>
          <w:rFonts w:hint="eastAsia"/>
          <w:bCs/>
          <w:snapToGrid w:val="0"/>
          <w:szCs w:val="32"/>
        </w:rPr>
        <w:t xml:space="preserve">个人，应当采取措施,防止或者减少固体废物对生态环境的污染，不得擅自倾倒、堆放、丢弃、遗撒固体废物。 </w:t>
      </w:r>
    </w:p>
    <w:p>
      <w:pPr>
        <w:spacing w:line="240" w:lineRule="auto"/>
        <w:ind w:firstLine="632" w:firstLineChars="200"/>
        <w:rPr>
          <w:rFonts w:hint="eastAsia"/>
          <w:bCs/>
          <w:snapToGrid w:val="0"/>
          <w:szCs w:val="32"/>
        </w:rPr>
      </w:pPr>
      <w:r>
        <w:rPr>
          <w:rFonts w:hint="eastAsia" w:eastAsia="黑体" w:cs="黑体"/>
          <w:snapToGrid w:val="0"/>
          <w:szCs w:val="32"/>
        </w:rPr>
        <w:t>第五十七条</w:t>
      </w:r>
      <w:r>
        <w:rPr>
          <w:rFonts w:hint="eastAsia" w:eastAsia="黑体" w:cs="黑体"/>
          <w:szCs w:val="32"/>
        </w:rPr>
        <w:t xml:space="preserve">  </w:t>
      </w:r>
      <w:r>
        <w:rPr>
          <w:rFonts w:hint="eastAsia" w:cs="仿宋_GB2312"/>
          <w:snapToGrid w:val="0"/>
          <w:szCs w:val="32"/>
        </w:rPr>
        <w:t>产生危险废物的单</w:t>
      </w:r>
      <w:r>
        <w:rPr>
          <w:rFonts w:hint="eastAsia"/>
          <w:bCs/>
          <w:snapToGrid w:val="0"/>
          <w:szCs w:val="32"/>
        </w:rPr>
        <w:t>位，应当按照国家有关规定制定危险废物管理计划，并报所在地的区生态环境主管部门备案。</w:t>
      </w:r>
    </w:p>
    <w:p>
      <w:pPr>
        <w:spacing w:line="240" w:lineRule="auto"/>
        <w:ind w:firstLine="632" w:firstLineChars="200"/>
        <w:rPr>
          <w:rFonts w:hint="eastAsia" w:ascii="仿宋_GB2312" w:hAnsi="黑体"/>
          <w:szCs w:val="32"/>
        </w:rPr>
      </w:pPr>
      <w:r>
        <w:rPr>
          <w:rFonts w:hint="eastAsia" w:ascii="仿宋_GB2312" w:hAnsi="黑体"/>
          <w:szCs w:val="32"/>
        </w:rPr>
        <w:t>产生危险废物的单位，应当向所在地的区生态环境主管部门申报危险废物的种类、产生量、流向、贮存、利用、处置等有关资料。</w:t>
      </w:r>
    </w:p>
    <w:p>
      <w:pPr>
        <w:spacing w:line="240" w:lineRule="auto"/>
        <w:ind w:firstLine="632" w:firstLineChars="200"/>
        <w:rPr>
          <w:rFonts w:hint="eastAsia"/>
          <w:snapToGrid w:val="0"/>
          <w:szCs w:val="32"/>
        </w:rPr>
      </w:pPr>
      <w:r>
        <w:rPr>
          <w:rFonts w:hint="eastAsia" w:cs="仿宋_GB2312"/>
          <w:snapToGrid w:val="0"/>
          <w:szCs w:val="32"/>
        </w:rPr>
        <w:t>产生危险废物的单位应当如实填写危险废物台账，台账应当至少保存五</w:t>
      </w:r>
      <w:r>
        <w:rPr>
          <w:rFonts w:cs="仿宋_GB2312"/>
          <w:snapToGrid w:val="0"/>
          <w:szCs w:val="32"/>
        </w:rPr>
        <w:t>年。</w:t>
      </w:r>
    </w:p>
    <w:p>
      <w:pPr>
        <w:spacing w:line="240" w:lineRule="auto"/>
        <w:ind w:firstLine="632" w:firstLineChars="200"/>
        <w:rPr>
          <w:rFonts w:hint="eastAsia"/>
          <w:bCs/>
          <w:snapToGrid w:val="0"/>
          <w:szCs w:val="32"/>
        </w:rPr>
      </w:pPr>
      <w:r>
        <w:rPr>
          <w:rFonts w:hint="eastAsia" w:eastAsia="黑体" w:cs="黑体"/>
          <w:snapToGrid w:val="0"/>
          <w:szCs w:val="32"/>
        </w:rPr>
        <w:t>第五十八条</w:t>
      </w:r>
      <w:r>
        <w:rPr>
          <w:rFonts w:hint="eastAsia" w:eastAsia="黑体" w:cs="黑体"/>
          <w:szCs w:val="32"/>
        </w:rPr>
        <w:t xml:space="preserve"> </w:t>
      </w:r>
      <w:r>
        <w:rPr>
          <w:rFonts w:hint="eastAsia" w:ascii="黑体" w:hAnsi="黑体" w:eastAsia="黑体" w:cs="黑体"/>
          <w:szCs w:val="32"/>
        </w:rPr>
        <w:t xml:space="preserve"> </w:t>
      </w:r>
      <w:r>
        <w:rPr>
          <w:rFonts w:hint="eastAsia" w:ascii="仿宋_GB2312" w:hAnsi="黑体"/>
          <w:szCs w:val="32"/>
        </w:rPr>
        <w:t>从事收集、贮存、利用、处置危险废物经营活动的单位</w:t>
      </w:r>
      <w:r>
        <w:rPr>
          <w:rFonts w:ascii="仿宋_GB2312" w:hAnsi="黑体"/>
          <w:szCs w:val="32"/>
        </w:rPr>
        <w:t>贮存危险废物</w:t>
      </w:r>
      <w:r>
        <w:rPr>
          <w:rFonts w:hint="eastAsia" w:ascii="仿宋_GB2312" w:hAnsi="黑体"/>
          <w:szCs w:val="32"/>
        </w:rPr>
        <w:t>，应</w:t>
      </w:r>
      <w:r>
        <w:rPr>
          <w:rFonts w:hint="eastAsia"/>
          <w:bCs/>
          <w:snapToGrid w:val="0"/>
          <w:szCs w:val="32"/>
        </w:rPr>
        <w:t>当</w:t>
      </w:r>
      <w:r>
        <w:rPr>
          <w:bCs/>
          <w:snapToGrid w:val="0"/>
          <w:szCs w:val="32"/>
        </w:rPr>
        <w:t>采取符合国家环境保护标准的防护措施，并不得超过</w:t>
      </w:r>
      <w:r>
        <w:rPr>
          <w:rFonts w:hint="eastAsia"/>
          <w:bCs/>
          <w:snapToGrid w:val="0"/>
          <w:szCs w:val="32"/>
        </w:rPr>
        <w:t>一</w:t>
      </w:r>
      <w:r>
        <w:rPr>
          <w:bCs/>
          <w:snapToGrid w:val="0"/>
          <w:szCs w:val="32"/>
        </w:rPr>
        <w:t>年；确需延长期限的，</w:t>
      </w:r>
      <w:r>
        <w:rPr>
          <w:rFonts w:hint="eastAsia"/>
          <w:bCs/>
          <w:snapToGrid w:val="0"/>
          <w:szCs w:val="32"/>
        </w:rPr>
        <w:t>应当</w:t>
      </w:r>
      <w:r>
        <w:rPr>
          <w:bCs/>
          <w:snapToGrid w:val="0"/>
          <w:szCs w:val="32"/>
        </w:rPr>
        <w:t>报经原批准经营许可证的</w:t>
      </w:r>
      <w:r>
        <w:rPr>
          <w:rFonts w:hint="eastAsia"/>
          <w:bCs/>
          <w:snapToGrid w:val="0"/>
          <w:szCs w:val="32"/>
        </w:rPr>
        <w:t>生态环境主管部门</w:t>
      </w:r>
      <w:r>
        <w:rPr>
          <w:bCs/>
          <w:snapToGrid w:val="0"/>
          <w:szCs w:val="32"/>
        </w:rPr>
        <w:t>批准；法律、行政法规另有规定的除外。</w:t>
      </w:r>
    </w:p>
    <w:p>
      <w:pPr>
        <w:spacing w:line="240" w:lineRule="auto"/>
        <w:ind w:firstLine="632" w:firstLineChars="200"/>
        <w:rPr>
          <w:rFonts w:hint="eastAsia" w:ascii="黑体" w:hAnsi="黑体" w:eastAsia="黑体"/>
          <w:bCs/>
          <w:snapToGrid w:val="0"/>
          <w:szCs w:val="32"/>
        </w:rPr>
      </w:pPr>
      <w:r>
        <w:rPr>
          <w:rFonts w:hint="eastAsia"/>
          <w:bCs/>
          <w:snapToGrid w:val="0"/>
          <w:szCs w:val="32"/>
        </w:rPr>
        <w:t>产生危险废物的单位应当按照有关规定贮存、利用、处置危险废物，贮存危险废物不得超过六个月</w:t>
      </w:r>
      <w:r>
        <w:rPr>
          <w:bCs/>
          <w:snapToGrid w:val="0"/>
          <w:szCs w:val="32"/>
        </w:rPr>
        <w:t>。确需延长期限的，</w:t>
      </w:r>
      <w:r>
        <w:rPr>
          <w:rFonts w:hint="eastAsia"/>
          <w:bCs/>
          <w:snapToGrid w:val="0"/>
          <w:szCs w:val="32"/>
        </w:rPr>
        <w:t>应当</w:t>
      </w:r>
      <w:r>
        <w:rPr>
          <w:bCs/>
          <w:snapToGrid w:val="0"/>
          <w:szCs w:val="32"/>
        </w:rPr>
        <w:t>报经</w:t>
      </w:r>
      <w:r>
        <w:rPr>
          <w:rFonts w:hint="eastAsia"/>
          <w:bCs/>
          <w:snapToGrid w:val="0"/>
          <w:szCs w:val="32"/>
        </w:rPr>
        <w:t>所在地的区生态环境主管部门</w:t>
      </w:r>
      <w:r>
        <w:rPr>
          <w:bCs/>
          <w:snapToGrid w:val="0"/>
          <w:szCs w:val="32"/>
        </w:rPr>
        <w:t>批准；法律、行政法规另有规定的除外。</w:t>
      </w:r>
    </w:p>
    <w:p>
      <w:pPr>
        <w:spacing w:line="240" w:lineRule="auto"/>
        <w:ind w:firstLine="632" w:firstLineChars="200"/>
        <w:rPr>
          <w:rFonts w:hint="eastAsia"/>
          <w:bCs/>
          <w:snapToGrid w:val="0"/>
          <w:szCs w:val="32"/>
        </w:rPr>
      </w:pPr>
      <w:r>
        <w:rPr>
          <w:rFonts w:hint="eastAsia" w:eastAsia="黑体"/>
          <w:snapToGrid w:val="0"/>
          <w:szCs w:val="32"/>
        </w:rPr>
        <w:t>第五十九条</w:t>
      </w:r>
      <w:r>
        <w:rPr>
          <w:rFonts w:hint="eastAsia" w:eastAsia="黑体"/>
          <w:szCs w:val="32"/>
        </w:rPr>
        <w:t xml:space="preserve">  </w:t>
      </w:r>
      <w:r>
        <w:rPr>
          <w:rFonts w:hint="eastAsia"/>
          <w:bCs/>
          <w:snapToGrid w:val="0"/>
          <w:szCs w:val="32"/>
        </w:rPr>
        <w:t>本市限制高油耗、高排放的机动车船、非道路移动机械的使用。</w:t>
      </w:r>
    </w:p>
    <w:p>
      <w:pPr>
        <w:spacing w:line="240" w:lineRule="auto"/>
        <w:ind w:firstLine="632" w:firstLineChars="200"/>
        <w:rPr>
          <w:rFonts w:hint="eastAsia"/>
          <w:bCs/>
          <w:snapToGrid w:val="0"/>
          <w:szCs w:val="32"/>
        </w:rPr>
      </w:pPr>
      <w:r>
        <w:rPr>
          <w:rFonts w:hint="eastAsia"/>
          <w:bCs/>
          <w:snapToGrid w:val="0"/>
          <w:szCs w:val="32"/>
        </w:rPr>
        <w:t>市人民政府可以根据大气环境质量状况，划定并公布禁止使用高排放非道路移动机械的区域。</w:t>
      </w:r>
    </w:p>
    <w:p>
      <w:pPr>
        <w:spacing w:line="240" w:lineRule="auto"/>
        <w:ind w:firstLine="632" w:firstLineChars="200"/>
        <w:rPr>
          <w:rFonts w:hint="eastAsia"/>
          <w:bCs/>
          <w:snapToGrid w:val="0"/>
          <w:szCs w:val="32"/>
          <w:bdr w:val="single" w:color="auto" w:sz="4" w:space="0"/>
        </w:rPr>
      </w:pPr>
      <w:r>
        <w:rPr>
          <w:rFonts w:hint="eastAsia" w:eastAsia="黑体"/>
          <w:bCs/>
          <w:snapToGrid w:val="0"/>
          <w:szCs w:val="32"/>
        </w:rPr>
        <w:t>第六十条</w:t>
      </w:r>
      <w:r>
        <w:rPr>
          <w:rFonts w:hint="eastAsia" w:eastAsia="黑体"/>
          <w:bCs/>
          <w:szCs w:val="32"/>
        </w:rPr>
        <w:t xml:space="preserve">  </w:t>
      </w:r>
      <w:r>
        <w:rPr>
          <w:rFonts w:hint="eastAsia"/>
          <w:bCs/>
          <w:snapToGrid w:val="0"/>
          <w:szCs w:val="32"/>
        </w:rPr>
        <w:t>市人民政府应当依据重污染天气的预警等级，及时启动应急预案并向社会公布。市人民政府有关部门和区人民政府根据应急预案可以采取责令有关企业停产或者限产、限制部分机动车行驶、停止工地土石方作业和建筑物拆除施工、停止露天烧烤、停止幼儿园和学校组织的户外活动、组织开展人工影响天气作业等应急措施。</w:t>
      </w:r>
    </w:p>
    <w:p>
      <w:pPr>
        <w:spacing w:line="240" w:lineRule="auto"/>
        <w:ind w:firstLine="632" w:firstLineChars="200"/>
        <w:rPr>
          <w:rFonts w:hint="eastAsia"/>
          <w:bCs/>
          <w:snapToGrid w:val="0"/>
          <w:szCs w:val="32"/>
        </w:rPr>
      </w:pPr>
      <w:r>
        <w:rPr>
          <w:rFonts w:hint="eastAsia"/>
          <w:bCs/>
          <w:snapToGrid w:val="0"/>
          <w:szCs w:val="32"/>
        </w:rPr>
        <w:t>企业事业单位和其他生产经营者在重污染天气应急响应期间，应当按照应急预案的要求采取停产、限产等应急措施。</w:t>
      </w:r>
    </w:p>
    <w:p>
      <w:pPr>
        <w:spacing w:line="240" w:lineRule="auto"/>
        <w:ind w:firstLine="632" w:firstLineChars="200"/>
        <w:rPr>
          <w:rFonts w:hint="eastAsia"/>
          <w:bCs/>
          <w:snapToGrid w:val="0"/>
          <w:szCs w:val="32"/>
        </w:rPr>
      </w:pPr>
      <w:r>
        <w:rPr>
          <w:rFonts w:hint="eastAsia" w:ascii="黑体" w:hAnsi="黑体" w:eastAsia="黑体"/>
          <w:bCs/>
          <w:snapToGrid w:val="0"/>
          <w:szCs w:val="32"/>
        </w:rPr>
        <w:t xml:space="preserve">第六十一条  </w:t>
      </w:r>
      <w:r>
        <w:rPr>
          <w:rFonts w:hint="eastAsia"/>
          <w:bCs/>
          <w:snapToGrid w:val="0"/>
          <w:szCs w:val="32"/>
        </w:rPr>
        <w:t>市和区人民政府及其有关部门和企业事业单位，应当依法做好突发环境事件的风险控制、应急准备、应急处置和事后恢复等工作。</w:t>
      </w:r>
    </w:p>
    <w:p>
      <w:pPr>
        <w:autoSpaceDE w:val="0"/>
        <w:autoSpaceDN w:val="0"/>
        <w:spacing w:line="240" w:lineRule="auto"/>
        <w:ind w:firstLine="632" w:firstLineChars="200"/>
        <w:rPr>
          <w:rFonts w:hint="eastAsia"/>
          <w:bCs/>
          <w:snapToGrid w:val="0"/>
          <w:szCs w:val="32"/>
        </w:rPr>
      </w:pPr>
      <w:r>
        <w:rPr>
          <w:rFonts w:hint="eastAsia"/>
          <w:bCs/>
          <w:snapToGrid w:val="0"/>
          <w:szCs w:val="32"/>
        </w:rPr>
        <w:t>企业事业单位应当按照生态环境主管部门的要求开展突发环境事件风险评估，对环境风险和环境安全隐患进行排查，并制定相应的风险防控措施和应急预案。</w:t>
      </w:r>
    </w:p>
    <w:p>
      <w:pPr>
        <w:autoSpaceDE w:val="0"/>
        <w:autoSpaceDN w:val="0"/>
        <w:spacing w:line="240" w:lineRule="auto"/>
        <w:ind w:firstLine="632" w:firstLineChars="200"/>
        <w:rPr>
          <w:rFonts w:hint="eastAsia"/>
          <w:bCs/>
          <w:snapToGrid w:val="0"/>
          <w:szCs w:val="32"/>
        </w:rPr>
      </w:pPr>
      <w:r>
        <w:rPr>
          <w:rFonts w:hint="eastAsia"/>
          <w:bCs/>
          <w:snapToGrid w:val="0"/>
          <w:szCs w:val="32"/>
        </w:rPr>
        <w:t>企业事业单位造成或者可能造成突发环境事件时，应当立即启动应急预案，采取切断或者控制污染源以及其他防止危害扩大的必要措施，及时通报可能受到危害的单位和居民，并向生态环境主管部门和有关部门报告。</w:t>
      </w:r>
      <w:bookmarkStart w:id="0" w:name="_Toc419901378"/>
    </w:p>
    <w:p>
      <w:pPr>
        <w:autoSpaceDE w:val="0"/>
        <w:autoSpaceDN w:val="0"/>
        <w:spacing w:line="240" w:lineRule="auto"/>
        <w:ind w:firstLine="632" w:firstLineChars="200"/>
        <w:rPr>
          <w:rFonts w:hint="eastAsia" w:ascii="黑体" w:hAnsi="黑体" w:eastAsia="黑体"/>
          <w:bCs/>
          <w:snapToGrid w:val="0"/>
          <w:szCs w:val="32"/>
        </w:rPr>
      </w:pPr>
      <w:r>
        <w:rPr>
          <w:rFonts w:hint="eastAsia" w:ascii="黑体" w:hAnsi="黑体" w:eastAsia="黑体"/>
          <w:bCs/>
          <w:snapToGrid w:val="0"/>
          <w:szCs w:val="32"/>
        </w:rPr>
        <w:t xml:space="preserve">第六十二条  </w:t>
      </w:r>
      <w:r>
        <w:rPr>
          <w:rFonts w:hint="eastAsia" w:ascii="仿宋_GB2312" w:hAnsi="黑体"/>
          <w:szCs w:val="32"/>
        </w:rPr>
        <w:t>鼓励和支持企业事业单位和其他生产经营者投保环境污染责任保险。</w:t>
      </w:r>
    </w:p>
    <w:p>
      <w:pPr>
        <w:autoSpaceDE w:val="0"/>
        <w:autoSpaceDN w:val="0"/>
        <w:spacing w:line="240" w:lineRule="auto"/>
        <w:ind w:firstLine="632" w:firstLineChars="200"/>
        <w:rPr>
          <w:rFonts w:hint="eastAsia"/>
          <w:bCs/>
          <w:snapToGrid w:val="0"/>
          <w:szCs w:val="32"/>
        </w:rPr>
      </w:pPr>
    </w:p>
    <w:p>
      <w:pPr>
        <w:spacing w:line="240" w:lineRule="auto"/>
        <w:jc w:val="center"/>
        <w:outlineLvl w:val="0"/>
        <w:rPr>
          <w:rFonts w:hint="eastAsia" w:eastAsia="黑体"/>
          <w:bCs/>
          <w:snapToGrid w:val="0"/>
          <w:szCs w:val="32"/>
        </w:rPr>
      </w:pPr>
      <w:r>
        <w:rPr>
          <w:rFonts w:hint="eastAsia" w:eastAsia="黑体"/>
          <w:bCs/>
          <w:snapToGrid w:val="0"/>
          <w:szCs w:val="32"/>
        </w:rPr>
        <w:t>第五章　信息公开和</w:t>
      </w:r>
      <w:r>
        <w:rPr>
          <w:rFonts w:eastAsia="黑体"/>
          <w:bCs/>
          <w:snapToGrid w:val="0"/>
          <w:szCs w:val="32"/>
        </w:rPr>
        <w:t>公众参与</w:t>
      </w:r>
    </w:p>
    <w:p>
      <w:pPr>
        <w:autoSpaceDE w:val="0"/>
        <w:autoSpaceDN w:val="0"/>
        <w:spacing w:line="240" w:lineRule="auto"/>
        <w:ind w:firstLine="632" w:firstLineChars="200"/>
        <w:rPr>
          <w:rFonts w:hint="eastAsia"/>
          <w:bCs/>
          <w:snapToGrid w:val="0"/>
          <w:szCs w:val="32"/>
        </w:rPr>
      </w:pPr>
      <w:r>
        <w:rPr>
          <w:rFonts w:hint="eastAsia" w:eastAsia="黑体"/>
          <w:bCs/>
          <w:snapToGrid w:val="0"/>
          <w:szCs w:val="32"/>
        </w:rPr>
        <w:t>第六十三条</w:t>
      </w:r>
      <w:r>
        <w:rPr>
          <w:rFonts w:hint="eastAsia" w:eastAsia="黑体"/>
          <w:bCs/>
          <w:szCs w:val="32"/>
        </w:rPr>
        <w:t xml:space="preserve">  </w:t>
      </w:r>
      <w:r>
        <w:rPr>
          <w:rFonts w:hint="eastAsia"/>
          <w:bCs/>
          <w:snapToGrid w:val="0"/>
          <w:szCs w:val="32"/>
        </w:rPr>
        <w:t>市生态环境主管部门应当定期发布环境状况公报。</w:t>
      </w:r>
    </w:p>
    <w:p>
      <w:pPr>
        <w:autoSpaceDE w:val="0"/>
        <w:autoSpaceDN w:val="0"/>
        <w:spacing w:line="240" w:lineRule="auto"/>
        <w:ind w:firstLine="632" w:firstLineChars="200"/>
        <w:rPr>
          <w:rFonts w:hint="eastAsia"/>
          <w:bCs/>
          <w:snapToGrid w:val="0"/>
          <w:szCs w:val="32"/>
        </w:rPr>
      </w:pPr>
      <w:r>
        <w:rPr>
          <w:rFonts w:hint="eastAsia"/>
          <w:bCs/>
          <w:snapToGrid w:val="0"/>
          <w:szCs w:val="32"/>
        </w:rPr>
        <w:t>生态环境主管部门和其他负有生态环境保护监督管理职责的部门，应当依法公开环境质量、环境监测、突发环境事件及环境行政许可、行政处罚等信息。</w:t>
      </w:r>
    </w:p>
    <w:p>
      <w:pPr>
        <w:autoSpaceDE w:val="0"/>
        <w:autoSpaceDN w:val="0"/>
        <w:spacing w:line="240" w:lineRule="auto"/>
        <w:ind w:firstLine="632" w:firstLineChars="200"/>
        <w:rPr>
          <w:rFonts w:hint="eastAsia"/>
          <w:bCs/>
          <w:snapToGrid w:val="0"/>
          <w:szCs w:val="32"/>
        </w:rPr>
      </w:pPr>
      <w:r>
        <w:rPr>
          <w:rFonts w:hint="eastAsia"/>
          <w:bCs/>
          <w:snapToGrid w:val="0"/>
          <w:szCs w:val="32"/>
        </w:rPr>
        <w:t>生态环境主管部门和其他负有生态环境保护监督管理职责的部门，应当将被查处排污单位的违法行为及行政处罚结果纳入信用信息共享平台和市场主体信用信息公示系统。</w:t>
      </w:r>
    </w:p>
    <w:p>
      <w:pPr>
        <w:autoSpaceDE w:val="0"/>
        <w:autoSpaceDN w:val="0"/>
        <w:spacing w:line="240" w:lineRule="auto"/>
        <w:ind w:firstLine="632" w:firstLineChars="200"/>
        <w:rPr>
          <w:rFonts w:hint="eastAsia"/>
          <w:bCs/>
          <w:snapToGrid w:val="0"/>
          <w:szCs w:val="32"/>
        </w:rPr>
      </w:pPr>
      <w:r>
        <w:rPr>
          <w:rFonts w:hint="eastAsia" w:eastAsia="黑体"/>
          <w:bCs/>
          <w:snapToGrid w:val="0"/>
          <w:szCs w:val="32"/>
        </w:rPr>
        <w:t>第六十四条</w:t>
      </w:r>
      <w:r>
        <w:rPr>
          <w:rFonts w:hint="eastAsia" w:eastAsia="黑体"/>
          <w:bCs/>
          <w:szCs w:val="32"/>
        </w:rPr>
        <w:t xml:space="preserve">  </w:t>
      </w:r>
      <w:r>
        <w:rPr>
          <w:rFonts w:hint="eastAsia"/>
          <w:bCs/>
          <w:snapToGrid w:val="0"/>
          <w:szCs w:val="32"/>
        </w:rPr>
        <w:t>重点排污单位应当通过信息平台，按照国家有关规定公开排污信息、污染防治设施的建设和运行情况、建设项目环境影响评价及其他环境保护行政许可情况、突发环境事件应急预案等环境信息，接受社会监督。重点排污单位还应当公开其环境自行监测方案。</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第六十五条</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公民、法人和其他组织依法享有获取生态环境信息、参与和监督生态环境保护的权利，有权举报生态环境违法行为。经查证属实的，按照有关规定对举报人给予奖励。</w:t>
      </w:r>
    </w:p>
    <w:p>
      <w:pPr>
        <w:autoSpaceDE w:val="0"/>
        <w:autoSpaceDN w:val="0"/>
        <w:spacing w:line="240" w:lineRule="auto"/>
        <w:ind w:firstLine="632" w:firstLineChars="200"/>
        <w:rPr>
          <w:rFonts w:hint="eastAsia"/>
          <w:bCs/>
          <w:snapToGrid w:val="0"/>
          <w:szCs w:val="32"/>
        </w:rPr>
      </w:pPr>
      <w:r>
        <w:rPr>
          <w:rFonts w:hint="eastAsia"/>
          <w:bCs/>
          <w:snapToGrid w:val="0"/>
          <w:szCs w:val="32"/>
        </w:rPr>
        <w:t>公民、法人和其他组织发现本市各级人民政府、生态环境主管部门和其他负有生态环境保护监督管理职责的部门不依法履行职责的，有权向其上级机关或者监察机关举报。</w:t>
      </w:r>
    </w:p>
    <w:p>
      <w:pPr>
        <w:autoSpaceDE w:val="0"/>
        <w:autoSpaceDN w:val="0"/>
        <w:spacing w:line="240" w:lineRule="auto"/>
        <w:ind w:firstLine="632" w:firstLineChars="200"/>
        <w:rPr>
          <w:rFonts w:hint="eastAsia"/>
          <w:bCs/>
          <w:snapToGrid w:val="0"/>
          <w:szCs w:val="32"/>
          <w:bdr w:val="single" w:color="auto" w:sz="4" w:space="0"/>
        </w:rPr>
      </w:pPr>
      <w:r>
        <w:rPr>
          <w:rFonts w:hint="eastAsia"/>
          <w:bCs/>
          <w:snapToGrid w:val="0"/>
          <w:szCs w:val="32"/>
        </w:rPr>
        <w:t>接受举报的部门应当对举报人的相关信息予以保密，保护举报人的合法权益。</w:t>
      </w:r>
    </w:p>
    <w:p>
      <w:pPr>
        <w:spacing w:line="240" w:lineRule="auto"/>
        <w:ind w:firstLine="632" w:firstLineChars="200"/>
        <w:rPr>
          <w:rFonts w:hint="eastAsia"/>
          <w:bCs/>
          <w:snapToGrid w:val="0"/>
          <w:szCs w:val="32"/>
        </w:rPr>
      </w:pPr>
      <w:r>
        <w:rPr>
          <w:rFonts w:hint="eastAsia" w:eastAsia="黑体"/>
          <w:bCs/>
          <w:snapToGrid w:val="0"/>
          <w:szCs w:val="32"/>
        </w:rPr>
        <w:t>第六十六条</w:t>
      </w:r>
      <w:r>
        <w:rPr>
          <w:rFonts w:hint="eastAsia" w:eastAsia="黑体" w:cs="黑体"/>
          <w:szCs w:val="32"/>
        </w:rPr>
        <w:t xml:space="preserve">  </w:t>
      </w:r>
      <w:r>
        <w:rPr>
          <w:rFonts w:hint="eastAsia"/>
          <w:bCs/>
          <w:snapToGrid w:val="0"/>
          <w:szCs w:val="32"/>
        </w:rPr>
        <w:t>鼓励</w:t>
      </w:r>
      <w:r>
        <w:rPr>
          <w:bCs/>
          <w:snapToGrid w:val="0"/>
          <w:szCs w:val="32"/>
        </w:rPr>
        <w:t>基层群众性自治组织</w:t>
      </w:r>
      <w:r>
        <w:rPr>
          <w:rFonts w:hint="eastAsia"/>
          <w:bCs/>
          <w:snapToGrid w:val="0"/>
          <w:szCs w:val="32"/>
        </w:rPr>
        <w:t>、环境保护志愿者及社会组织开展生态环境保护宣传，参与生态环境教育、环保科普和生态保护实践，倡导绿色生活方式，推动环境信息公开，监督生态环境违法行为。</w:t>
      </w:r>
    </w:p>
    <w:p>
      <w:pPr>
        <w:spacing w:line="240" w:lineRule="auto"/>
        <w:ind w:firstLine="632" w:firstLineChars="200"/>
        <w:rPr>
          <w:rFonts w:hint="eastAsia" w:ascii="黑体" w:hAnsi="黑体" w:eastAsia="黑体"/>
          <w:bCs/>
          <w:snapToGrid w:val="0"/>
          <w:szCs w:val="32"/>
        </w:rPr>
      </w:pPr>
      <w:r>
        <w:rPr>
          <w:rFonts w:hint="eastAsia"/>
          <w:bCs/>
          <w:snapToGrid w:val="0"/>
          <w:szCs w:val="32"/>
        </w:rPr>
        <w:t>鼓励和支持符合法律规定的社会组织依法提起环境公益诉讼。</w:t>
      </w:r>
    </w:p>
    <w:p>
      <w:pPr>
        <w:spacing w:line="240" w:lineRule="auto"/>
        <w:ind w:firstLine="632" w:firstLineChars="200"/>
        <w:rPr>
          <w:rFonts w:hint="eastAsia"/>
          <w:bCs/>
          <w:snapToGrid w:val="0"/>
          <w:szCs w:val="32"/>
        </w:rPr>
      </w:pPr>
    </w:p>
    <w:p>
      <w:pPr>
        <w:spacing w:line="240" w:lineRule="auto"/>
        <w:jc w:val="center"/>
        <w:outlineLvl w:val="0"/>
        <w:rPr>
          <w:rFonts w:hint="eastAsia" w:eastAsia="黑体"/>
          <w:bCs/>
          <w:snapToGrid w:val="0"/>
          <w:szCs w:val="32"/>
        </w:rPr>
      </w:pPr>
      <w:r>
        <w:rPr>
          <w:rFonts w:hint="eastAsia" w:eastAsia="黑体"/>
          <w:bCs/>
          <w:snapToGrid w:val="0"/>
          <w:szCs w:val="32"/>
        </w:rPr>
        <w:t>第六章</w:t>
      </w:r>
      <w:bookmarkEnd w:id="0"/>
      <w:r>
        <w:rPr>
          <w:rFonts w:hint="eastAsia" w:eastAsia="黑体"/>
          <w:bCs/>
          <w:snapToGrid w:val="0"/>
          <w:szCs w:val="32"/>
        </w:rPr>
        <w:t>　区域污染协同防治</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第六十七条</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本市与北京市、河北省及周边地区建立污染防治联动协作机制，定期协商区域污染防治重大事项，开展生态环境保护联合检查、联动执法，共同做好区域污染治理和生态环境保护工作。</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第六十八条</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市人民政府应当会同北京市、河北省及周边省级人民政府建立应急联动机制，及时通报重污染天气、环境污染事故等预警和应急响应的有关信息，并可根据需要，商请有关省市人民政府采取相应的应对措施。</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第六十九条</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本市建立、健全与北京市、河北省及周边地区的跨区域、跨流域横向生态保护补偿机制，共同推进区域协调发展。</w:t>
      </w:r>
    </w:p>
    <w:p>
      <w:pPr>
        <w:spacing w:line="240" w:lineRule="auto"/>
        <w:ind w:firstLine="632" w:firstLineChars="200"/>
        <w:rPr>
          <w:rFonts w:hint="eastAsia" w:ascii="仿宋_GB2312" w:hAnsi="黑体"/>
          <w:szCs w:val="32"/>
        </w:rPr>
      </w:pPr>
      <w:bookmarkStart w:id="1" w:name="_Toc417910157"/>
      <w:r>
        <w:rPr>
          <w:rFonts w:hint="eastAsia" w:eastAsia="黑体"/>
          <w:bCs/>
          <w:snapToGrid w:val="0"/>
          <w:szCs w:val="32"/>
        </w:rPr>
        <w:t>第七十条</w:t>
      </w:r>
      <w:r>
        <w:rPr>
          <w:rFonts w:hint="eastAsia" w:eastAsia="黑体"/>
          <w:bCs/>
          <w:szCs w:val="32"/>
        </w:rPr>
        <w:t xml:space="preserve">  </w:t>
      </w:r>
      <w:r>
        <w:rPr>
          <w:rFonts w:hint="eastAsia" w:ascii="仿宋_GB2312" w:hAnsi="黑体"/>
          <w:szCs w:val="32"/>
        </w:rPr>
        <w:t>本市</w:t>
      </w:r>
      <w:r>
        <w:rPr>
          <w:rFonts w:ascii="仿宋_GB2312" w:hAnsi="黑体"/>
          <w:szCs w:val="32"/>
        </w:rPr>
        <w:t>应当加强与北京市、河北省及周边地区的污染防治科研合作，组织开展</w:t>
      </w:r>
      <w:r>
        <w:rPr>
          <w:rFonts w:hint="eastAsia" w:ascii="仿宋_GB2312" w:hAnsi="黑体"/>
          <w:szCs w:val="32"/>
        </w:rPr>
        <w:t>环境</w:t>
      </w:r>
      <w:r>
        <w:rPr>
          <w:rFonts w:ascii="仿宋_GB2312" w:hAnsi="黑体"/>
          <w:szCs w:val="32"/>
        </w:rPr>
        <w:t>污染成因、溯源和</w:t>
      </w:r>
      <w:r>
        <w:rPr>
          <w:rFonts w:hint="eastAsia" w:ascii="仿宋_GB2312" w:hAnsi="黑体"/>
          <w:szCs w:val="32"/>
        </w:rPr>
        <w:t>污染</w:t>
      </w:r>
      <w:r>
        <w:rPr>
          <w:rFonts w:ascii="仿宋_GB2312" w:hAnsi="黑体"/>
          <w:szCs w:val="32"/>
        </w:rPr>
        <w:t>防治政策、标准、措施等重大问题的联合科研，</w:t>
      </w:r>
      <w:r>
        <w:rPr>
          <w:rFonts w:hint="eastAsia" w:ascii="仿宋_GB2312" w:hAnsi="黑体"/>
          <w:szCs w:val="32"/>
        </w:rPr>
        <w:t>开展区域性、流域性生态环境问题研究，</w:t>
      </w:r>
      <w:r>
        <w:rPr>
          <w:rFonts w:ascii="仿宋_GB2312" w:hAnsi="黑体"/>
          <w:szCs w:val="32"/>
        </w:rPr>
        <w:t>推</w:t>
      </w:r>
      <w:r>
        <w:rPr>
          <w:rFonts w:hint="eastAsia" w:ascii="仿宋_GB2312" w:hAnsi="黑体"/>
          <w:szCs w:val="32"/>
        </w:rPr>
        <w:t>进</w:t>
      </w:r>
      <w:r>
        <w:rPr>
          <w:rFonts w:ascii="仿宋_GB2312" w:hAnsi="黑体"/>
          <w:szCs w:val="32"/>
        </w:rPr>
        <w:t>节能减排、污染排放、产业准入和</w:t>
      </w:r>
      <w:r>
        <w:rPr>
          <w:rFonts w:hint="eastAsia" w:ascii="仿宋_GB2312" w:hAnsi="黑体"/>
          <w:szCs w:val="32"/>
        </w:rPr>
        <w:t>退出</w:t>
      </w:r>
      <w:r>
        <w:rPr>
          <w:rFonts w:ascii="仿宋_GB2312" w:hAnsi="黑体"/>
          <w:szCs w:val="32"/>
        </w:rPr>
        <w:t>等方面环境标准的统一。</w:t>
      </w:r>
    </w:p>
    <w:p>
      <w:pPr>
        <w:pStyle w:val="14"/>
        <w:spacing w:line="240" w:lineRule="auto"/>
        <w:ind w:firstLine="632"/>
        <w:rPr>
          <w:rFonts w:hint="eastAsia" w:ascii="Times New Roman" w:hAnsi="Times New Roman" w:eastAsia="黑体"/>
          <w:bCs/>
          <w:snapToGrid w:val="0"/>
          <w:sz w:val="32"/>
          <w:szCs w:val="32"/>
        </w:rPr>
      </w:pPr>
      <w:bookmarkStart w:id="2" w:name="_Toc419901383"/>
      <w:r>
        <w:rPr>
          <w:rFonts w:hint="eastAsia" w:ascii="Times New Roman" w:hAnsi="Times New Roman" w:eastAsia="黑体"/>
          <w:bCs/>
          <w:snapToGrid w:val="0"/>
          <w:sz w:val="32"/>
          <w:szCs w:val="32"/>
        </w:rPr>
        <w:t xml:space="preserve">第七十一条  </w:t>
      </w:r>
      <w:r>
        <w:rPr>
          <w:rFonts w:hint="eastAsia" w:ascii="仿宋_GB2312" w:hAnsi="黑体" w:eastAsia="仿宋_GB2312"/>
          <w:sz w:val="32"/>
          <w:szCs w:val="32"/>
        </w:rPr>
        <w:t>鼓励和支持本市与北京市、河北省接壤的相关区，与北京市、河北省相关地区建立定期会商、联动执法、信息共享等机制，联合排查与处置跨区域、跨流域的重点污染企业、环境污染行为、生态环境违法案件或者突发环境事件。</w:t>
      </w:r>
    </w:p>
    <w:p>
      <w:pPr>
        <w:spacing w:line="240" w:lineRule="auto"/>
        <w:outlineLvl w:val="0"/>
        <w:rPr>
          <w:rFonts w:hint="eastAsia" w:eastAsia="黑体"/>
          <w:bCs/>
          <w:snapToGrid w:val="0"/>
          <w:szCs w:val="32"/>
        </w:rPr>
      </w:pPr>
    </w:p>
    <w:p>
      <w:pPr>
        <w:spacing w:line="240" w:lineRule="auto"/>
        <w:jc w:val="center"/>
        <w:outlineLvl w:val="0"/>
        <w:rPr>
          <w:rFonts w:hint="eastAsia" w:eastAsia="黑体"/>
          <w:bCs/>
          <w:snapToGrid w:val="0"/>
          <w:szCs w:val="32"/>
        </w:rPr>
      </w:pPr>
      <w:r>
        <w:rPr>
          <w:rFonts w:hint="eastAsia" w:eastAsia="黑体"/>
          <w:bCs/>
          <w:snapToGrid w:val="0"/>
          <w:szCs w:val="32"/>
        </w:rPr>
        <w:t>第七章　法律责任</w:t>
      </w:r>
      <w:bookmarkEnd w:id="1"/>
      <w:bookmarkEnd w:id="2"/>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bCs/>
          <w:snapToGrid w:val="0"/>
          <w:sz w:val="32"/>
          <w:szCs w:val="32"/>
        </w:rPr>
        <w:t xml:space="preserve">第七十二条 </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违反本条例规定的行为，法律或者行政法规已有行政处罚规定的，从其规定；违反刑法规定构成犯罪的，依法追究刑事责任。</w:t>
      </w:r>
    </w:p>
    <w:p>
      <w:pPr>
        <w:pStyle w:val="14"/>
        <w:spacing w:line="240" w:lineRule="auto"/>
        <w:ind w:firstLine="632"/>
        <w:outlineLvl w:val="0"/>
        <w:rPr>
          <w:rFonts w:ascii="仿宋_GB2312" w:hAnsi="黑体" w:eastAsia="仿宋_GB2312"/>
          <w:sz w:val="32"/>
          <w:szCs w:val="32"/>
        </w:rPr>
      </w:pPr>
      <w:r>
        <w:rPr>
          <w:rFonts w:hint="eastAsia" w:ascii="Times New Roman" w:hAnsi="Times New Roman" w:eastAsia="黑体"/>
          <w:snapToGrid w:val="0"/>
          <w:sz w:val="32"/>
          <w:szCs w:val="32"/>
        </w:rPr>
        <w:t>第七十三条</w:t>
      </w:r>
      <w:r>
        <w:rPr>
          <w:rFonts w:hint="eastAsia" w:ascii="Times New Roman" w:hAnsi="Times New Roman" w:eastAsia="仿宋_GB2312"/>
          <w:bCs/>
          <w:snapToGrid w:val="0"/>
          <w:sz w:val="32"/>
          <w:szCs w:val="32"/>
        </w:rPr>
        <w:t xml:space="preserve">  本市各级人民政府、生态环境主管部门和其他负有生态环境保护监督管理职责的部门在生态环境保护工作中，有滥用职权、玩忽职守、徇私舞弊</w:t>
      </w:r>
      <w:r>
        <w:rPr>
          <w:rFonts w:hint="eastAsia" w:ascii="仿宋_GB2312" w:hAnsi="黑体" w:eastAsia="仿宋_GB2312"/>
          <w:sz w:val="32"/>
          <w:szCs w:val="32"/>
        </w:rPr>
        <w:t>行为的，对直接负责的主管人员和其他直接责任人员依法给予处分。</w:t>
      </w:r>
    </w:p>
    <w:p>
      <w:pPr>
        <w:pStyle w:val="13"/>
        <w:spacing w:line="240" w:lineRule="auto"/>
        <w:ind w:firstLine="632" w:firstLineChars="200"/>
        <w:rPr>
          <w:rFonts w:ascii="Times New Roman" w:hAnsi="Times New Roman" w:eastAsia="仿宋_GB2312"/>
          <w:bCs/>
          <w:snapToGrid w:val="0"/>
          <w:sz w:val="32"/>
          <w:szCs w:val="32"/>
        </w:rPr>
      </w:pPr>
      <w:r>
        <w:rPr>
          <w:rFonts w:hint="eastAsia" w:eastAsia="黑体"/>
          <w:bCs/>
          <w:snapToGrid w:val="0"/>
          <w:sz w:val="32"/>
          <w:szCs w:val="32"/>
        </w:rPr>
        <w:t>第七十四条</w:t>
      </w:r>
      <w:r>
        <w:rPr>
          <w:rFonts w:hint="eastAsia" w:eastAsia="黑体"/>
          <w:bCs/>
          <w:sz w:val="32"/>
          <w:szCs w:val="32"/>
        </w:rPr>
        <w:t xml:space="preserve">  </w:t>
      </w:r>
      <w:r>
        <w:rPr>
          <w:rFonts w:hint="eastAsia" w:eastAsia="仿宋_GB2312"/>
          <w:bCs/>
          <w:snapToGrid w:val="0"/>
          <w:sz w:val="32"/>
          <w:szCs w:val="32"/>
        </w:rPr>
        <w:t>违</w:t>
      </w:r>
      <w:r>
        <w:rPr>
          <w:rFonts w:hint="eastAsia" w:ascii="Times New Roman" w:hAnsi="Times New Roman" w:eastAsia="仿宋_GB2312"/>
          <w:bCs/>
          <w:snapToGrid w:val="0"/>
          <w:sz w:val="32"/>
          <w:szCs w:val="32"/>
        </w:rPr>
        <w:t>反本条例规</w:t>
      </w:r>
      <w:r>
        <w:rPr>
          <w:rFonts w:hint="eastAsia" w:ascii="仿宋_GB2312" w:hAnsi="黑体" w:eastAsia="仿宋_GB2312"/>
          <w:sz w:val="32"/>
          <w:szCs w:val="32"/>
        </w:rPr>
        <w:t>定，企业事业单位和其他生产经营者通过</w:t>
      </w:r>
      <w:r>
        <w:rPr>
          <w:rFonts w:ascii="仿宋_GB2312" w:hAnsi="黑体" w:eastAsia="仿宋_GB2312"/>
          <w:sz w:val="32"/>
          <w:szCs w:val="32"/>
        </w:rPr>
        <w:t>暗管、渗井、渗坑、灌注或者篡改</w:t>
      </w:r>
      <w:r>
        <w:rPr>
          <w:rFonts w:ascii="Times New Roman" w:hAnsi="Times New Roman" w:eastAsia="仿宋_GB2312"/>
          <w:bCs/>
          <w:snapToGrid w:val="0"/>
          <w:sz w:val="32"/>
          <w:szCs w:val="32"/>
        </w:rPr>
        <w:t>、伪造监测数据，或者</w:t>
      </w:r>
      <w:r>
        <w:rPr>
          <w:rFonts w:hint="eastAsia" w:ascii="Times New Roman" w:hAnsi="Times New Roman" w:eastAsia="仿宋_GB2312"/>
          <w:bCs/>
          <w:snapToGrid w:val="0"/>
          <w:sz w:val="32"/>
          <w:szCs w:val="32"/>
        </w:rPr>
        <w:t>不正常运行污染防治设施等逃避监管的方式违法排放污染物的，由生态环境主管部门责令改正或者责令限制生产、停产整治，并处十万元以上一百万元以下的罚款；情节严重的，报经有批准权的人民政府批准，责令停业、关闭。</w:t>
      </w:r>
    </w:p>
    <w:p>
      <w:pPr>
        <w:pStyle w:val="13"/>
        <w:spacing w:line="240" w:lineRule="auto"/>
        <w:ind w:firstLine="632" w:firstLineChars="200"/>
        <w:rPr>
          <w:rFonts w:eastAsia="黑体"/>
          <w:bCs/>
          <w:snapToGrid w:val="0"/>
          <w:sz w:val="32"/>
          <w:szCs w:val="32"/>
        </w:rPr>
      </w:pPr>
      <w:r>
        <w:rPr>
          <w:rFonts w:hint="eastAsia" w:eastAsia="黑体"/>
          <w:bCs/>
          <w:snapToGrid w:val="0"/>
          <w:sz w:val="32"/>
          <w:szCs w:val="32"/>
        </w:rPr>
        <w:t xml:space="preserve">第七十五条  </w:t>
      </w:r>
      <w:r>
        <w:rPr>
          <w:rFonts w:hint="eastAsia" w:ascii="仿宋_GB2312" w:hAnsi="黑体" w:eastAsia="仿宋_GB2312"/>
          <w:sz w:val="32"/>
          <w:szCs w:val="32"/>
        </w:rPr>
        <w:t>生态环境监测机构、从事环境监测设备和污染防治设施维护运营的机构篡改、伪造监测数据或者出具虚假监测报告的，由生态环境主管部门责令改正，并处十万元以上五十万元以下的罚款；情节严重的，移送相关资质认定部门撤销其资质认定证书。</w:t>
      </w:r>
    </w:p>
    <w:p>
      <w:pPr>
        <w:pStyle w:val="13"/>
        <w:spacing w:line="240" w:lineRule="auto"/>
        <w:ind w:firstLine="632" w:firstLineChars="200"/>
        <w:rPr>
          <w:rFonts w:hint="eastAsia" w:eastAsia="仿宋_GB2312"/>
          <w:bCs/>
          <w:snapToGrid w:val="0"/>
          <w:sz w:val="32"/>
          <w:szCs w:val="32"/>
        </w:rPr>
      </w:pPr>
      <w:r>
        <w:rPr>
          <w:rFonts w:hint="eastAsia" w:eastAsia="黑体"/>
          <w:bCs/>
          <w:snapToGrid w:val="0"/>
          <w:sz w:val="32"/>
          <w:szCs w:val="32"/>
        </w:rPr>
        <w:t>第七十六条</w:t>
      </w:r>
      <w:r>
        <w:rPr>
          <w:rFonts w:hint="eastAsia" w:eastAsia="黑体"/>
          <w:bCs/>
          <w:sz w:val="32"/>
          <w:szCs w:val="32"/>
        </w:rPr>
        <w:t xml:space="preserve">  </w:t>
      </w:r>
      <w:r>
        <w:rPr>
          <w:rFonts w:hint="eastAsia" w:eastAsia="仿宋_GB2312"/>
          <w:bCs/>
          <w:snapToGrid w:val="0"/>
          <w:sz w:val="32"/>
          <w:szCs w:val="32"/>
        </w:rPr>
        <w:t>违反本条例规定，污染防治设施因异常情况影响处理效果或者因故障、不可抗力等紧急情况停运，未停运排放相应污染物的生产设施、未采取应急措施或者未按照规定报告的，由生态环境主管部门责令改正，并处一万元以上十万元以下的罚款。</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黑体"/>
          <w:snapToGrid w:val="0"/>
          <w:sz w:val="32"/>
          <w:szCs w:val="32"/>
        </w:rPr>
        <w:t>第七十七条</w:t>
      </w:r>
      <w:r>
        <w:rPr>
          <w:rFonts w:hint="eastAsia" w:ascii="Times New Roman" w:hAnsi="Times New Roman" w:eastAsia="黑体"/>
          <w:sz w:val="32"/>
          <w:szCs w:val="32"/>
        </w:rPr>
        <w:t xml:space="preserve">  </w:t>
      </w:r>
      <w:r>
        <w:rPr>
          <w:rFonts w:hint="eastAsia" w:ascii="Times New Roman" w:hAnsi="Times New Roman" w:eastAsia="仿宋_GB2312"/>
          <w:snapToGrid w:val="0"/>
          <w:sz w:val="32"/>
          <w:szCs w:val="32"/>
        </w:rPr>
        <w:t>违反本条例规定，有下列行为之一的</w:t>
      </w:r>
      <w:r>
        <w:rPr>
          <w:rFonts w:hint="eastAsia" w:ascii="Times New Roman" w:hAnsi="Times New Roman" w:eastAsia="仿宋_GB2312"/>
          <w:bCs/>
          <w:snapToGrid w:val="0"/>
          <w:sz w:val="32"/>
          <w:szCs w:val="32"/>
        </w:rPr>
        <w:t>，由生态环境主管部门责令改正，并处二万元以上二十万元以下的罚款；拒不改正的，责令停产整治：</w:t>
      </w:r>
    </w:p>
    <w:p>
      <w:pPr>
        <w:spacing w:line="240" w:lineRule="auto"/>
        <w:ind w:firstLine="632" w:firstLineChars="200"/>
        <w:rPr>
          <w:rFonts w:hint="eastAsia"/>
          <w:bCs/>
          <w:snapToGrid w:val="0"/>
          <w:szCs w:val="32"/>
        </w:rPr>
      </w:pPr>
      <w:r>
        <w:rPr>
          <w:rFonts w:hint="eastAsia"/>
          <w:bCs/>
          <w:snapToGrid w:val="0"/>
          <w:szCs w:val="32"/>
        </w:rPr>
        <w:t>（一）未按照规定安装自动监测设备，或者未与生态环境主管部门的监控设备联网的；</w:t>
      </w:r>
    </w:p>
    <w:p>
      <w:pPr>
        <w:spacing w:line="240" w:lineRule="auto"/>
        <w:ind w:firstLine="632" w:firstLineChars="200"/>
        <w:rPr>
          <w:bCs/>
          <w:snapToGrid w:val="0"/>
          <w:szCs w:val="32"/>
        </w:rPr>
      </w:pPr>
      <w:r>
        <w:rPr>
          <w:rFonts w:hint="eastAsia"/>
          <w:bCs/>
          <w:snapToGrid w:val="0"/>
          <w:szCs w:val="32"/>
        </w:rPr>
        <w:t>（二）未按照规定完成自动监测设备验收的；</w:t>
      </w:r>
    </w:p>
    <w:p>
      <w:pPr>
        <w:spacing w:line="240" w:lineRule="auto"/>
        <w:ind w:firstLine="632" w:firstLineChars="200"/>
        <w:rPr>
          <w:bCs/>
          <w:snapToGrid w:val="0"/>
          <w:szCs w:val="32"/>
        </w:rPr>
      </w:pPr>
      <w:r>
        <w:rPr>
          <w:rFonts w:hint="eastAsia"/>
          <w:bCs/>
          <w:snapToGrid w:val="0"/>
          <w:szCs w:val="32"/>
        </w:rPr>
        <w:t>（三）不正常运行自动监测设备的；</w:t>
      </w:r>
    </w:p>
    <w:p>
      <w:pPr>
        <w:spacing w:line="240" w:lineRule="auto"/>
        <w:ind w:firstLine="632" w:firstLineChars="200"/>
        <w:rPr>
          <w:rFonts w:hint="eastAsia"/>
          <w:bCs/>
          <w:snapToGrid w:val="0"/>
          <w:szCs w:val="32"/>
        </w:rPr>
      </w:pPr>
      <w:r>
        <w:rPr>
          <w:rFonts w:hint="eastAsia"/>
          <w:bCs/>
          <w:snapToGrid w:val="0"/>
          <w:szCs w:val="32"/>
        </w:rPr>
        <w:t>（四）未按照规定向社会公开监测数据的；</w:t>
      </w:r>
    </w:p>
    <w:p>
      <w:pPr>
        <w:spacing w:line="240" w:lineRule="auto"/>
        <w:ind w:firstLine="632" w:firstLineChars="200"/>
        <w:rPr>
          <w:rFonts w:hint="eastAsia"/>
          <w:bCs/>
          <w:snapToGrid w:val="0"/>
          <w:szCs w:val="32"/>
        </w:rPr>
      </w:pPr>
      <w:r>
        <w:rPr>
          <w:rFonts w:hint="eastAsia"/>
          <w:bCs/>
          <w:snapToGrid w:val="0"/>
          <w:szCs w:val="32"/>
        </w:rPr>
        <w:t>（五）未按照规定</w:t>
      </w:r>
      <w:r>
        <w:rPr>
          <w:bCs/>
          <w:snapToGrid w:val="0"/>
          <w:szCs w:val="32"/>
        </w:rPr>
        <w:t>保存原始监测记录的</w:t>
      </w:r>
      <w:r>
        <w:rPr>
          <w:rFonts w:hint="eastAsia"/>
          <w:bCs/>
          <w:snapToGrid w:val="0"/>
          <w:szCs w:val="32"/>
        </w:rPr>
        <w:t>。</w:t>
      </w:r>
    </w:p>
    <w:p>
      <w:pPr>
        <w:autoSpaceDE w:val="0"/>
        <w:autoSpaceDN w:val="0"/>
        <w:spacing w:line="240" w:lineRule="auto"/>
        <w:ind w:firstLine="632" w:firstLineChars="200"/>
        <w:rPr>
          <w:rFonts w:hint="eastAsia" w:eastAsia="黑体" w:cs="黑体"/>
          <w:szCs w:val="32"/>
        </w:rPr>
      </w:pPr>
      <w:r>
        <w:rPr>
          <w:rFonts w:hint="eastAsia" w:eastAsia="黑体" w:cs="黑体"/>
          <w:snapToGrid w:val="0"/>
          <w:szCs w:val="32"/>
        </w:rPr>
        <w:t>第七十八条</w:t>
      </w:r>
      <w:r>
        <w:rPr>
          <w:rFonts w:hint="eastAsia" w:eastAsia="黑体" w:cs="黑体"/>
          <w:szCs w:val="32"/>
        </w:rPr>
        <w:t xml:space="preserve">  </w:t>
      </w:r>
      <w:r>
        <w:rPr>
          <w:rFonts w:hint="eastAsia" w:cs="仿宋_GB2312"/>
          <w:snapToGrid w:val="0"/>
          <w:szCs w:val="32"/>
        </w:rPr>
        <w:t>违反本条例规定，未如实填写危险废物台账，或者未按照规定保存危险废物台账的，</w:t>
      </w:r>
      <w:r>
        <w:rPr>
          <w:rFonts w:hint="eastAsia"/>
          <w:bCs/>
          <w:snapToGrid w:val="0"/>
          <w:szCs w:val="32"/>
        </w:rPr>
        <w:t>由生态环境主管部门责令改正，并处五万元以上二十万元以下的罚款。</w:t>
      </w:r>
    </w:p>
    <w:p>
      <w:pPr>
        <w:autoSpaceDE w:val="0"/>
        <w:autoSpaceDN w:val="0"/>
        <w:spacing w:line="240" w:lineRule="auto"/>
        <w:ind w:firstLine="632" w:firstLineChars="200"/>
        <w:rPr>
          <w:rFonts w:hint="eastAsia"/>
          <w:bCs/>
          <w:snapToGrid w:val="0"/>
          <w:szCs w:val="32"/>
        </w:rPr>
      </w:pPr>
      <w:r>
        <w:rPr>
          <w:rFonts w:hint="eastAsia" w:eastAsia="黑体" w:cs="黑体"/>
          <w:snapToGrid w:val="0"/>
          <w:szCs w:val="32"/>
        </w:rPr>
        <w:t>第七十九条</w:t>
      </w:r>
      <w:r>
        <w:rPr>
          <w:rFonts w:hint="eastAsia" w:eastAsia="黑体" w:cs="黑体"/>
          <w:szCs w:val="32"/>
        </w:rPr>
        <w:t xml:space="preserve">  </w:t>
      </w:r>
      <w:r>
        <w:rPr>
          <w:rFonts w:hint="eastAsia"/>
          <w:bCs/>
          <w:snapToGrid w:val="0"/>
          <w:szCs w:val="32"/>
        </w:rPr>
        <w:t>违反本条例规定，</w:t>
      </w:r>
      <w:r>
        <w:rPr>
          <w:rFonts w:hint="eastAsia" w:ascii="仿宋_GB2312" w:hAnsi="黑体"/>
          <w:szCs w:val="32"/>
        </w:rPr>
        <w:t>从事收集、贮存、利用、处置危险废物经营活动的单位</w:t>
      </w:r>
      <w:r>
        <w:rPr>
          <w:rFonts w:hint="eastAsia"/>
          <w:bCs/>
          <w:snapToGrid w:val="0"/>
          <w:szCs w:val="32"/>
        </w:rPr>
        <w:t>未经批准贮存危险废物超过一年的，由生态环境主管部门责令改正，并处五万元以上二十万元以下的罚款。</w:t>
      </w:r>
    </w:p>
    <w:p>
      <w:pPr>
        <w:spacing w:line="240" w:lineRule="auto"/>
        <w:ind w:firstLine="632" w:firstLineChars="200"/>
        <w:rPr>
          <w:rFonts w:hint="eastAsia" w:ascii="仿宋_GB2312" w:hAnsi="黑体"/>
          <w:szCs w:val="32"/>
        </w:rPr>
      </w:pPr>
      <w:r>
        <w:rPr>
          <w:rFonts w:hint="eastAsia" w:ascii="仿宋_GB2312" w:hAnsi="黑体"/>
          <w:szCs w:val="32"/>
        </w:rPr>
        <w:t>违反本条例规定，产生危险废物的单位未经批准贮存危险废物超过六个月的，由生态环境主管部门责令限期改正；逾期不改正的，处五万元以上二十万元以下的罚款。</w:t>
      </w:r>
    </w:p>
    <w:p>
      <w:pPr>
        <w:autoSpaceDE w:val="0"/>
        <w:autoSpaceDN w:val="0"/>
        <w:spacing w:line="240" w:lineRule="auto"/>
        <w:ind w:firstLine="632" w:firstLineChars="200"/>
        <w:rPr>
          <w:rFonts w:hint="eastAsia"/>
          <w:bCs/>
          <w:snapToGrid w:val="0"/>
          <w:szCs w:val="32"/>
        </w:rPr>
      </w:pPr>
      <w:r>
        <w:rPr>
          <w:rFonts w:hint="eastAsia" w:eastAsia="黑体"/>
          <w:bCs/>
          <w:snapToGrid w:val="0"/>
          <w:szCs w:val="32"/>
        </w:rPr>
        <w:t>第八十条</w:t>
      </w:r>
      <w:r>
        <w:rPr>
          <w:rFonts w:hint="eastAsia" w:eastAsia="黑体"/>
          <w:bCs/>
          <w:szCs w:val="32"/>
        </w:rPr>
        <w:t xml:space="preserve">  </w:t>
      </w:r>
      <w:r>
        <w:rPr>
          <w:rFonts w:hint="eastAsia"/>
          <w:bCs/>
          <w:snapToGrid w:val="0"/>
          <w:szCs w:val="32"/>
        </w:rPr>
        <w:t>违反本条例规定，在禁止区域使用高排放非道路移动机械的，由生态环境主管部门责令改正，并处五万元以上二十万元以下的罚款。</w:t>
      </w:r>
    </w:p>
    <w:p>
      <w:pPr>
        <w:autoSpaceDE w:val="0"/>
        <w:autoSpaceDN w:val="0"/>
        <w:spacing w:line="240" w:lineRule="auto"/>
        <w:ind w:firstLine="632" w:firstLineChars="200"/>
        <w:rPr>
          <w:bCs/>
          <w:snapToGrid w:val="0"/>
          <w:szCs w:val="32"/>
        </w:rPr>
      </w:pPr>
      <w:r>
        <w:rPr>
          <w:rFonts w:hint="eastAsia" w:eastAsia="黑体"/>
          <w:bCs/>
          <w:snapToGrid w:val="0"/>
          <w:szCs w:val="32"/>
        </w:rPr>
        <w:t>第八十一条</w:t>
      </w:r>
      <w:r>
        <w:rPr>
          <w:rFonts w:hint="eastAsia" w:eastAsia="黑体"/>
          <w:bCs/>
          <w:szCs w:val="32"/>
        </w:rPr>
        <w:t xml:space="preserve">  </w:t>
      </w:r>
      <w:r>
        <w:rPr>
          <w:rFonts w:hint="eastAsia"/>
          <w:bCs/>
          <w:snapToGrid w:val="0"/>
          <w:szCs w:val="32"/>
        </w:rPr>
        <w:t>违反本条例规定，拒不执行停产或者限产、停   止工地土石方作业或者建筑物拆除施工等重污染天气应急措施的，由负有相应生态环境保护监督管理职责的部门责令改正，并处一万元以上十万元以下的罚款。拒不执行机动车管控措施的，由公安机关依照有关规定予以处罚。</w:t>
      </w:r>
    </w:p>
    <w:p>
      <w:pPr>
        <w:pStyle w:val="14"/>
        <w:spacing w:line="240" w:lineRule="auto"/>
        <w:ind w:firstLine="632"/>
        <w:rPr>
          <w:rFonts w:hint="eastAsia" w:ascii="Times New Roman" w:hAnsi="Times New Roman" w:eastAsia="仿宋_GB2312"/>
          <w:bCs/>
          <w:snapToGrid w:val="0"/>
          <w:sz w:val="32"/>
          <w:szCs w:val="32"/>
        </w:rPr>
      </w:pPr>
      <w:r>
        <w:rPr>
          <w:rFonts w:hint="eastAsia" w:eastAsia="黑体"/>
          <w:bCs/>
          <w:snapToGrid w:val="0"/>
          <w:sz w:val="32"/>
          <w:szCs w:val="32"/>
        </w:rPr>
        <w:t>第八十二</w:t>
      </w:r>
      <w:r>
        <w:rPr>
          <w:rFonts w:hint="eastAsia" w:ascii="Times New Roman" w:hAnsi="Times New Roman" w:eastAsia="黑体"/>
          <w:bCs/>
          <w:snapToGrid w:val="0"/>
          <w:sz w:val="32"/>
          <w:szCs w:val="32"/>
        </w:rPr>
        <w:t>条</w:t>
      </w:r>
      <w:r>
        <w:rPr>
          <w:rFonts w:hint="eastAsia" w:ascii="Times New Roman" w:hAnsi="Times New Roman" w:eastAsia="黑体"/>
          <w:bCs/>
          <w:sz w:val="32"/>
          <w:szCs w:val="32"/>
        </w:rPr>
        <w:t xml:space="preserve">  </w:t>
      </w:r>
      <w:r>
        <w:rPr>
          <w:rFonts w:hint="eastAsia" w:ascii="Times New Roman" w:hAnsi="Times New Roman" w:eastAsia="仿宋_GB2312"/>
          <w:bCs/>
          <w:snapToGrid w:val="0"/>
          <w:sz w:val="32"/>
          <w:szCs w:val="32"/>
        </w:rPr>
        <w:t>企业事业单位和其他生产经营者有下列行为之一，受到罚款处罚，被责令改正拒不改正的，依法作出处罚决定的行政主管部门可以自责令改正之日的次日起，按照原处罚数额按日连续处罚：</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仿宋_GB2312"/>
          <w:bCs/>
          <w:snapToGrid w:val="0"/>
          <w:sz w:val="32"/>
          <w:szCs w:val="32"/>
        </w:rPr>
        <w:t>（一）未依法取得排污许可证排放污染物的；</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仿宋_GB2312"/>
          <w:bCs/>
          <w:snapToGrid w:val="0"/>
          <w:sz w:val="32"/>
          <w:szCs w:val="32"/>
        </w:rPr>
        <w:t>（二）超过污染物排放标准或者超过重点污染物排放总量控制指标排放污染物的；</w:t>
      </w:r>
    </w:p>
    <w:p>
      <w:pPr>
        <w:autoSpaceDE w:val="0"/>
        <w:autoSpaceDN w:val="0"/>
        <w:spacing w:line="240" w:lineRule="auto"/>
        <w:ind w:firstLine="632" w:firstLineChars="200"/>
        <w:rPr>
          <w:rFonts w:hint="eastAsia"/>
          <w:bCs/>
          <w:snapToGrid w:val="0"/>
          <w:szCs w:val="32"/>
        </w:rPr>
      </w:pPr>
      <w:r>
        <w:rPr>
          <w:rFonts w:hint="eastAsia"/>
          <w:bCs/>
          <w:snapToGrid w:val="0"/>
          <w:szCs w:val="32"/>
        </w:rPr>
        <w:t>（三）通过</w:t>
      </w:r>
      <w:r>
        <w:rPr>
          <w:bCs/>
          <w:snapToGrid w:val="0"/>
          <w:szCs w:val="32"/>
        </w:rPr>
        <w:t>暗管、渗井、渗坑、灌注或者篡改、伪造监测数据，或者</w:t>
      </w:r>
      <w:r>
        <w:rPr>
          <w:rFonts w:hint="eastAsia"/>
          <w:bCs/>
          <w:snapToGrid w:val="0"/>
          <w:szCs w:val="32"/>
        </w:rPr>
        <w:t>不正常运行污染防治设施等逃避监管的方式违法排放污染物的；</w:t>
      </w:r>
    </w:p>
    <w:p>
      <w:pPr>
        <w:pStyle w:val="14"/>
        <w:spacing w:line="240" w:lineRule="auto"/>
        <w:ind w:firstLine="632"/>
        <w:rPr>
          <w:rFonts w:hint="eastAsia" w:ascii="Times New Roman" w:hAnsi="Times New Roman" w:eastAsia="仿宋_GB2312"/>
          <w:bCs/>
          <w:snapToGrid w:val="0"/>
          <w:sz w:val="32"/>
          <w:szCs w:val="32"/>
        </w:rPr>
      </w:pPr>
      <w:r>
        <w:rPr>
          <w:rFonts w:hint="eastAsia" w:ascii="Times New Roman" w:hAnsi="Times New Roman" w:eastAsia="仿宋_GB2312"/>
          <w:bCs/>
          <w:snapToGrid w:val="0"/>
          <w:sz w:val="32"/>
          <w:szCs w:val="32"/>
        </w:rPr>
        <w:t>（四）法律、法规规定的其他实施按日连续处罚的行为。</w:t>
      </w:r>
    </w:p>
    <w:p>
      <w:pPr>
        <w:spacing w:line="240" w:lineRule="auto"/>
        <w:ind w:firstLine="632" w:firstLineChars="200"/>
        <w:rPr>
          <w:rFonts w:hint="eastAsia"/>
          <w:bCs/>
          <w:snapToGrid w:val="0"/>
          <w:szCs w:val="32"/>
        </w:rPr>
      </w:pPr>
      <w:bookmarkStart w:id="3" w:name="_Toc417910158"/>
      <w:bookmarkStart w:id="4" w:name="_Toc419901384"/>
      <w:r>
        <w:rPr>
          <w:rFonts w:hint="eastAsia"/>
          <w:bCs/>
          <w:snapToGrid w:val="0"/>
          <w:szCs w:val="32"/>
        </w:rPr>
        <w:t>存在按日连续处罚情形的，作出行政处罚决定的行政主管部门应当约谈排污单位的主要负责人，并将约谈情况向社会公开。</w:t>
      </w:r>
    </w:p>
    <w:p>
      <w:pPr>
        <w:spacing w:line="240" w:lineRule="auto"/>
        <w:ind w:firstLine="632" w:firstLineChars="200"/>
        <w:rPr>
          <w:rFonts w:hint="eastAsia" w:ascii="仿宋_GB2312" w:hAnsi="黑体"/>
          <w:szCs w:val="32"/>
        </w:rPr>
      </w:pPr>
      <w:r>
        <w:rPr>
          <w:rFonts w:hint="eastAsia" w:ascii="黑体" w:hAnsi="黑体" w:eastAsia="黑体"/>
          <w:szCs w:val="32"/>
        </w:rPr>
        <w:t xml:space="preserve">第八十三条  </w:t>
      </w:r>
      <w:r>
        <w:rPr>
          <w:rFonts w:hint="eastAsia" w:ascii="仿宋_GB2312" w:hAnsi="黑体"/>
          <w:szCs w:val="32"/>
        </w:rPr>
        <w:t>企业事业单位和其他生产经营者有下列行为之一，尚不构成犯罪的，除按照有关法律、法规规定予以处罚外，由生态环境主管部门或者其他有关部门将案件移送公安机关，并由公安机关对其直接负责的主管人员和其他直接责任人员依照环境保护法的规定予以拘留：</w:t>
      </w:r>
    </w:p>
    <w:p>
      <w:pPr>
        <w:spacing w:line="240" w:lineRule="auto"/>
        <w:ind w:firstLine="632" w:firstLineChars="200"/>
        <w:rPr>
          <w:rFonts w:hint="eastAsia" w:ascii="仿宋_GB2312" w:hAnsi="黑体"/>
          <w:szCs w:val="32"/>
        </w:rPr>
      </w:pPr>
      <w:r>
        <w:rPr>
          <w:rFonts w:hint="eastAsia" w:ascii="仿宋_GB2312" w:hAnsi="黑体"/>
          <w:szCs w:val="32"/>
        </w:rPr>
        <w:t>（一）建设项目未依法进行环境影响评价，被责令停止建设，拒不执行的；</w:t>
      </w:r>
    </w:p>
    <w:p>
      <w:pPr>
        <w:spacing w:line="240" w:lineRule="auto"/>
        <w:ind w:firstLine="632" w:firstLineChars="200"/>
        <w:rPr>
          <w:rFonts w:hint="eastAsia" w:ascii="仿宋_GB2312" w:hAnsi="黑体"/>
          <w:szCs w:val="32"/>
        </w:rPr>
      </w:pPr>
      <w:r>
        <w:rPr>
          <w:rFonts w:hint="eastAsia" w:ascii="仿宋_GB2312" w:hAnsi="黑体"/>
          <w:szCs w:val="32"/>
        </w:rPr>
        <w:t>（二）未依法取得排污许可证排放污染物，被责令停止排污，拒不执行的；</w:t>
      </w:r>
    </w:p>
    <w:p>
      <w:pPr>
        <w:spacing w:line="240" w:lineRule="auto"/>
        <w:ind w:firstLine="632" w:firstLineChars="200"/>
        <w:rPr>
          <w:rFonts w:ascii="仿宋_GB2312" w:hAnsi="黑体"/>
          <w:szCs w:val="32"/>
        </w:rPr>
      </w:pPr>
      <w:r>
        <w:rPr>
          <w:rFonts w:hint="eastAsia" w:ascii="仿宋_GB2312" w:hAnsi="黑体"/>
          <w:szCs w:val="32"/>
        </w:rPr>
        <w:t>（三）通过暗管、渗井、渗坑、灌注或者篡改、伪造监测数据，或者不正常运行污染防治设施等逃避监管的方式违法排放污染物的；</w:t>
      </w:r>
    </w:p>
    <w:p>
      <w:pPr>
        <w:spacing w:line="240" w:lineRule="auto"/>
        <w:ind w:firstLine="632" w:firstLineChars="200"/>
        <w:rPr>
          <w:rFonts w:hint="eastAsia" w:ascii="仿宋_GB2312" w:hAnsi="黑体"/>
          <w:szCs w:val="32"/>
        </w:rPr>
      </w:pPr>
      <w:r>
        <w:rPr>
          <w:rFonts w:hint="eastAsia" w:ascii="仿宋_GB2312" w:hAnsi="黑体"/>
          <w:szCs w:val="32"/>
        </w:rPr>
        <w:t>（四）生产、使用国家明令禁止生产、使用的农药，被责令改正，拒不改正的。</w:t>
      </w:r>
    </w:p>
    <w:p>
      <w:pPr>
        <w:pStyle w:val="14"/>
        <w:spacing w:line="240" w:lineRule="auto"/>
        <w:ind w:firstLine="0" w:firstLineChars="0"/>
        <w:jc w:val="center"/>
        <w:outlineLvl w:val="0"/>
        <w:rPr>
          <w:rFonts w:ascii="Times New Roman" w:hAnsi="Times New Roman" w:eastAsia="黑体"/>
          <w:snapToGrid w:val="0"/>
          <w:sz w:val="32"/>
          <w:szCs w:val="32"/>
        </w:rPr>
      </w:pPr>
    </w:p>
    <w:p>
      <w:pPr>
        <w:pStyle w:val="14"/>
        <w:spacing w:line="240" w:lineRule="auto"/>
        <w:ind w:firstLine="0" w:firstLineChars="0"/>
        <w:jc w:val="center"/>
        <w:outlineLvl w:val="0"/>
        <w:rPr>
          <w:rFonts w:hint="eastAsia" w:ascii="Times New Roman" w:hAnsi="Times New Roman" w:eastAsia="黑体"/>
          <w:snapToGrid w:val="0"/>
          <w:sz w:val="32"/>
          <w:szCs w:val="32"/>
        </w:rPr>
      </w:pPr>
      <w:r>
        <w:rPr>
          <w:rFonts w:hint="eastAsia" w:ascii="Times New Roman" w:hAnsi="Times New Roman" w:eastAsia="黑体"/>
          <w:snapToGrid w:val="0"/>
          <w:sz w:val="32"/>
          <w:szCs w:val="32"/>
        </w:rPr>
        <w:t xml:space="preserve">第八章　附 </w:t>
      </w:r>
      <w:r>
        <w:rPr>
          <w:rFonts w:ascii="Times New Roman" w:hAnsi="Times New Roman" w:eastAsia="黑体"/>
          <w:snapToGrid w:val="0"/>
          <w:sz w:val="32"/>
          <w:szCs w:val="32"/>
        </w:rPr>
        <w:t xml:space="preserve"> </w:t>
      </w:r>
      <w:r>
        <w:rPr>
          <w:rFonts w:hint="eastAsia" w:ascii="Times New Roman" w:hAnsi="Times New Roman" w:eastAsia="黑体"/>
          <w:snapToGrid w:val="0"/>
          <w:sz w:val="32"/>
          <w:szCs w:val="32"/>
        </w:rPr>
        <w:t>则</w:t>
      </w:r>
      <w:bookmarkEnd w:id="3"/>
      <w:bookmarkEnd w:id="4"/>
    </w:p>
    <w:p>
      <w:pPr>
        <w:spacing w:line="240" w:lineRule="auto"/>
        <w:ind w:firstLine="632" w:firstLineChars="200"/>
        <w:rPr>
          <w:rFonts w:hint="eastAsia" w:ascii="仿宋_GB2312" w:hAnsi="黑体"/>
          <w:szCs w:val="32"/>
        </w:rPr>
      </w:pPr>
      <w:r>
        <w:rPr>
          <w:rFonts w:hint="eastAsia" w:ascii="黑体" w:hAnsi="黑体" w:eastAsia="黑体"/>
          <w:snapToGrid w:val="0"/>
          <w:szCs w:val="32"/>
        </w:rPr>
        <w:t>第八十四条</w:t>
      </w:r>
      <w:r>
        <w:rPr>
          <w:rFonts w:hint="eastAsia" w:ascii="仿宋_GB2312"/>
          <w:snapToGrid w:val="0"/>
          <w:szCs w:val="32"/>
        </w:rPr>
        <w:t xml:space="preserve">  </w:t>
      </w:r>
      <w:r>
        <w:rPr>
          <w:rFonts w:ascii="仿宋_GB2312" w:hAnsi="黑体"/>
          <w:szCs w:val="32"/>
        </w:rPr>
        <w:t>本</w:t>
      </w:r>
      <w:r>
        <w:rPr>
          <w:rFonts w:hint="eastAsia" w:ascii="仿宋_GB2312" w:hAnsi="黑体"/>
          <w:szCs w:val="32"/>
        </w:rPr>
        <w:t>条例自2019年3月1日起施行。1994年11月30日天津市第十二届人民代表大会常务委员会第十二次会议通过，2004年12月21日天津市第十四届人民代表大会常务委员会第十六次会议、2010年9月25日天津市第十五届人民代表大会常务委员会第十九次会议和2017年11月28日天津市第十六届人民代表大会常务委员会第三十九次会议修正的《天津市环境保护条例》同时废止。</w:t>
      </w:r>
    </w:p>
    <w:p>
      <w:pPr>
        <w:spacing w:line="240" w:lineRule="auto"/>
        <w:ind w:firstLine="632" w:firstLineChars="200"/>
        <w:rPr>
          <w:rFonts w:hint="eastAsia" w:ascii="仿宋_GB2312" w:hAnsi="黑体"/>
          <w:szCs w:val="32"/>
        </w:rPr>
      </w:pPr>
    </w:p>
    <w:sectPr>
      <w:footerReference r:id="rId3" w:type="default"/>
      <w:footerReference r:id="rId4" w:type="even"/>
      <w:pgSz w:w="11906" w:h="16838"/>
      <w:pgMar w:top="2098" w:right="1531" w:bottom="1985" w:left="1531" w:header="851" w:footer="992"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sz w:val="28"/>
        <w:szCs w:val="28"/>
      </w:rPr>
    </w:pPr>
    <w:r>
      <w:rPr>
        <w:sz w:val="28"/>
        <w:szCs w:val="28"/>
      </w:rPr>
      <w:fldChar w:fldCharType="begin"/>
    </w:r>
    <w:r>
      <w:rPr>
        <w:rStyle w:val="12"/>
        <w:sz w:val="28"/>
        <w:szCs w:val="28"/>
      </w:rPr>
      <w:instrText xml:space="preserve">PAGE  </w:instrText>
    </w:r>
    <w:r>
      <w:rPr>
        <w:sz w:val="28"/>
        <w:szCs w:val="28"/>
      </w:rPr>
      <w:fldChar w:fldCharType="separate"/>
    </w:r>
    <w:r>
      <w:rPr>
        <w:rStyle w:val="12"/>
        <w:sz w:val="28"/>
        <w:szCs w:val="28"/>
      </w:rPr>
      <w:t>- 1 -</w:t>
    </w:r>
    <w:r>
      <w:rPr>
        <w:sz w:val="28"/>
        <w:szCs w:val="28"/>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BF2"/>
    <w:rsid w:val="000004A0"/>
    <w:rsid w:val="00000FB5"/>
    <w:rsid w:val="000012A7"/>
    <w:rsid w:val="0000155C"/>
    <w:rsid w:val="00001C9B"/>
    <w:rsid w:val="0000220A"/>
    <w:rsid w:val="0000365D"/>
    <w:rsid w:val="00004625"/>
    <w:rsid w:val="00004868"/>
    <w:rsid w:val="000051E9"/>
    <w:rsid w:val="00005708"/>
    <w:rsid w:val="00005B2D"/>
    <w:rsid w:val="000076E0"/>
    <w:rsid w:val="00007D26"/>
    <w:rsid w:val="0001074F"/>
    <w:rsid w:val="00010778"/>
    <w:rsid w:val="0001284F"/>
    <w:rsid w:val="000128B4"/>
    <w:rsid w:val="00012DBB"/>
    <w:rsid w:val="0001340C"/>
    <w:rsid w:val="00014A3A"/>
    <w:rsid w:val="00014DF2"/>
    <w:rsid w:val="00015580"/>
    <w:rsid w:val="00015FA3"/>
    <w:rsid w:val="0002034A"/>
    <w:rsid w:val="00020ADE"/>
    <w:rsid w:val="00021F4E"/>
    <w:rsid w:val="00022E43"/>
    <w:rsid w:val="000231E8"/>
    <w:rsid w:val="00023608"/>
    <w:rsid w:val="0002391D"/>
    <w:rsid w:val="00023A44"/>
    <w:rsid w:val="00024149"/>
    <w:rsid w:val="000249D9"/>
    <w:rsid w:val="00024EEA"/>
    <w:rsid w:val="00025EAE"/>
    <w:rsid w:val="00026825"/>
    <w:rsid w:val="0002775E"/>
    <w:rsid w:val="00031C18"/>
    <w:rsid w:val="00031CD0"/>
    <w:rsid w:val="0003255D"/>
    <w:rsid w:val="0003349C"/>
    <w:rsid w:val="00033F16"/>
    <w:rsid w:val="000342BD"/>
    <w:rsid w:val="000347D6"/>
    <w:rsid w:val="00034C83"/>
    <w:rsid w:val="00034E39"/>
    <w:rsid w:val="00035385"/>
    <w:rsid w:val="000358C4"/>
    <w:rsid w:val="0003744F"/>
    <w:rsid w:val="00037FFD"/>
    <w:rsid w:val="000414CB"/>
    <w:rsid w:val="00042137"/>
    <w:rsid w:val="000423F1"/>
    <w:rsid w:val="000448B7"/>
    <w:rsid w:val="00044A78"/>
    <w:rsid w:val="000462CF"/>
    <w:rsid w:val="00050355"/>
    <w:rsid w:val="0005247A"/>
    <w:rsid w:val="00053CFB"/>
    <w:rsid w:val="00055B43"/>
    <w:rsid w:val="00057E0F"/>
    <w:rsid w:val="00061B5E"/>
    <w:rsid w:val="00063AAD"/>
    <w:rsid w:val="00064108"/>
    <w:rsid w:val="000644D8"/>
    <w:rsid w:val="00064C8F"/>
    <w:rsid w:val="00065449"/>
    <w:rsid w:val="000659FE"/>
    <w:rsid w:val="00065E14"/>
    <w:rsid w:val="0006610C"/>
    <w:rsid w:val="00066436"/>
    <w:rsid w:val="00066835"/>
    <w:rsid w:val="00066E70"/>
    <w:rsid w:val="00067877"/>
    <w:rsid w:val="000721A6"/>
    <w:rsid w:val="00072CD9"/>
    <w:rsid w:val="00074485"/>
    <w:rsid w:val="000748CB"/>
    <w:rsid w:val="000770E4"/>
    <w:rsid w:val="000778C3"/>
    <w:rsid w:val="00077EC7"/>
    <w:rsid w:val="000801E3"/>
    <w:rsid w:val="000815F7"/>
    <w:rsid w:val="00082701"/>
    <w:rsid w:val="00082BBA"/>
    <w:rsid w:val="00082BC1"/>
    <w:rsid w:val="00082FDD"/>
    <w:rsid w:val="00083BB9"/>
    <w:rsid w:val="00083C27"/>
    <w:rsid w:val="00083CC2"/>
    <w:rsid w:val="00083E0D"/>
    <w:rsid w:val="00083E74"/>
    <w:rsid w:val="00085F0E"/>
    <w:rsid w:val="00086526"/>
    <w:rsid w:val="00090497"/>
    <w:rsid w:val="00091566"/>
    <w:rsid w:val="000915C0"/>
    <w:rsid w:val="000937DF"/>
    <w:rsid w:val="00093DA5"/>
    <w:rsid w:val="0009475C"/>
    <w:rsid w:val="000953D0"/>
    <w:rsid w:val="00097881"/>
    <w:rsid w:val="000A134A"/>
    <w:rsid w:val="000A2FE8"/>
    <w:rsid w:val="000A3AA6"/>
    <w:rsid w:val="000A54B0"/>
    <w:rsid w:val="000A5CD2"/>
    <w:rsid w:val="000A79B7"/>
    <w:rsid w:val="000B116E"/>
    <w:rsid w:val="000B14B0"/>
    <w:rsid w:val="000B1A6C"/>
    <w:rsid w:val="000B2D9D"/>
    <w:rsid w:val="000B3069"/>
    <w:rsid w:val="000B3577"/>
    <w:rsid w:val="000B3A21"/>
    <w:rsid w:val="000B42FC"/>
    <w:rsid w:val="000B6C4D"/>
    <w:rsid w:val="000B7153"/>
    <w:rsid w:val="000C0B45"/>
    <w:rsid w:val="000C2CF2"/>
    <w:rsid w:val="000C2EC3"/>
    <w:rsid w:val="000C5395"/>
    <w:rsid w:val="000C5B18"/>
    <w:rsid w:val="000C6341"/>
    <w:rsid w:val="000C6CD6"/>
    <w:rsid w:val="000D08BE"/>
    <w:rsid w:val="000D1168"/>
    <w:rsid w:val="000D11D2"/>
    <w:rsid w:val="000D12EE"/>
    <w:rsid w:val="000D1774"/>
    <w:rsid w:val="000D225E"/>
    <w:rsid w:val="000D2865"/>
    <w:rsid w:val="000D3620"/>
    <w:rsid w:val="000D56C7"/>
    <w:rsid w:val="000D65AF"/>
    <w:rsid w:val="000D688F"/>
    <w:rsid w:val="000D6FF8"/>
    <w:rsid w:val="000D7146"/>
    <w:rsid w:val="000D7FFD"/>
    <w:rsid w:val="000E1358"/>
    <w:rsid w:val="000E137B"/>
    <w:rsid w:val="000E2925"/>
    <w:rsid w:val="000E31B7"/>
    <w:rsid w:val="000E4374"/>
    <w:rsid w:val="000E4F1D"/>
    <w:rsid w:val="000E5507"/>
    <w:rsid w:val="000E69CC"/>
    <w:rsid w:val="000E7678"/>
    <w:rsid w:val="000F06A9"/>
    <w:rsid w:val="000F11C3"/>
    <w:rsid w:val="000F1310"/>
    <w:rsid w:val="000F19FF"/>
    <w:rsid w:val="000F23EB"/>
    <w:rsid w:val="000F3E21"/>
    <w:rsid w:val="000F406B"/>
    <w:rsid w:val="000F4766"/>
    <w:rsid w:val="000F5233"/>
    <w:rsid w:val="000F5AB4"/>
    <w:rsid w:val="000F5D1F"/>
    <w:rsid w:val="000F6CD7"/>
    <w:rsid w:val="000F6FAC"/>
    <w:rsid w:val="000F7B8A"/>
    <w:rsid w:val="000F7DE6"/>
    <w:rsid w:val="000F7EE5"/>
    <w:rsid w:val="001000B2"/>
    <w:rsid w:val="00100651"/>
    <w:rsid w:val="0010200B"/>
    <w:rsid w:val="00103009"/>
    <w:rsid w:val="00103EB2"/>
    <w:rsid w:val="001047B1"/>
    <w:rsid w:val="0010597E"/>
    <w:rsid w:val="001064F2"/>
    <w:rsid w:val="00106D4F"/>
    <w:rsid w:val="0011093F"/>
    <w:rsid w:val="001111A1"/>
    <w:rsid w:val="001116C6"/>
    <w:rsid w:val="00112C9F"/>
    <w:rsid w:val="00113D3B"/>
    <w:rsid w:val="00114BDF"/>
    <w:rsid w:val="00115CCB"/>
    <w:rsid w:val="00116A03"/>
    <w:rsid w:val="00116F3C"/>
    <w:rsid w:val="0011718C"/>
    <w:rsid w:val="00117448"/>
    <w:rsid w:val="0011746F"/>
    <w:rsid w:val="00117557"/>
    <w:rsid w:val="001176D0"/>
    <w:rsid w:val="00120563"/>
    <w:rsid w:val="00120A53"/>
    <w:rsid w:val="00121911"/>
    <w:rsid w:val="001225B4"/>
    <w:rsid w:val="00125067"/>
    <w:rsid w:val="00126E4F"/>
    <w:rsid w:val="00130AEE"/>
    <w:rsid w:val="001313D2"/>
    <w:rsid w:val="001320B6"/>
    <w:rsid w:val="0013229C"/>
    <w:rsid w:val="001328EA"/>
    <w:rsid w:val="00133ED2"/>
    <w:rsid w:val="0013553A"/>
    <w:rsid w:val="001361E9"/>
    <w:rsid w:val="0013636D"/>
    <w:rsid w:val="00137F2C"/>
    <w:rsid w:val="00140275"/>
    <w:rsid w:val="00142794"/>
    <w:rsid w:val="00145309"/>
    <w:rsid w:val="0014572A"/>
    <w:rsid w:val="00147053"/>
    <w:rsid w:val="00147171"/>
    <w:rsid w:val="001503E2"/>
    <w:rsid w:val="00151C8D"/>
    <w:rsid w:val="0015255A"/>
    <w:rsid w:val="00152B8E"/>
    <w:rsid w:val="00152F4D"/>
    <w:rsid w:val="00154ABB"/>
    <w:rsid w:val="00154F79"/>
    <w:rsid w:val="00156178"/>
    <w:rsid w:val="001566D9"/>
    <w:rsid w:val="001571E4"/>
    <w:rsid w:val="001574ED"/>
    <w:rsid w:val="00157AAE"/>
    <w:rsid w:val="00157D13"/>
    <w:rsid w:val="00161C6F"/>
    <w:rsid w:val="00162844"/>
    <w:rsid w:val="00163CB1"/>
    <w:rsid w:val="00163FE5"/>
    <w:rsid w:val="001648C1"/>
    <w:rsid w:val="00164C34"/>
    <w:rsid w:val="00164DDC"/>
    <w:rsid w:val="001667D9"/>
    <w:rsid w:val="001704FC"/>
    <w:rsid w:val="00171295"/>
    <w:rsid w:val="00171B30"/>
    <w:rsid w:val="00172330"/>
    <w:rsid w:val="001726BE"/>
    <w:rsid w:val="00173D9E"/>
    <w:rsid w:val="00177CDC"/>
    <w:rsid w:val="00177D3E"/>
    <w:rsid w:val="00181AF0"/>
    <w:rsid w:val="00182243"/>
    <w:rsid w:val="00184C84"/>
    <w:rsid w:val="00184CCE"/>
    <w:rsid w:val="00185873"/>
    <w:rsid w:val="001864EC"/>
    <w:rsid w:val="0019120A"/>
    <w:rsid w:val="00191326"/>
    <w:rsid w:val="00192196"/>
    <w:rsid w:val="00194477"/>
    <w:rsid w:val="00194AE6"/>
    <w:rsid w:val="0019596A"/>
    <w:rsid w:val="00197A7C"/>
    <w:rsid w:val="001A315C"/>
    <w:rsid w:val="001A348F"/>
    <w:rsid w:val="001A386B"/>
    <w:rsid w:val="001A3CBE"/>
    <w:rsid w:val="001A509D"/>
    <w:rsid w:val="001A6A8A"/>
    <w:rsid w:val="001A7202"/>
    <w:rsid w:val="001A763A"/>
    <w:rsid w:val="001A76F4"/>
    <w:rsid w:val="001B216C"/>
    <w:rsid w:val="001B241B"/>
    <w:rsid w:val="001B2907"/>
    <w:rsid w:val="001B3851"/>
    <w:rsid w:val="001B38FC"/>
    <w:rsid w:val="001B4B94"/>
    <w:rsid w:val="001B67CC"/>
    <w:rsid w:val="001B6E1D"/>
    <w:rsid w:val="001B7053"/>
    <w:rsid w:val="001B7EEF"/>
    <w:rsid w:val="001C0530"/>
    <w:rsid w:val="001C1483"/>
    <w:rsid w:val="001C39AD"/>
    <w:rsid w:val="001C43F6"/>
    <w:rsid w:val="001C4DD0"/>
    <w:rsid w:val="001C5D1D"/>
    <w:rsid w:val="001C6690"/>
    <w:rsid w:val="001C6955"/>
    <w:rsid w:val="001D0968"/>
    <w:rsid w:val="001D0E0E"/>
    <w:rsid w:val="001D379C"/>
    <w:rsid w:val="001D3B84"/>
    <w:rsid w:val="001D5BCA"/>
    <w:rsid w:val="001D6458"/>
    <w:rsid w:val="001D7308"/>
    <w:rsid w:val="001D7B6E"/>
    <w:rsid w:val="001E07E4"/>
    <w:rsid w:val="001E0D1D"/>
    <w:rsid w:val="001E28F2"/>
    <w:rsid w:val="001E3771"/>
    <w:rsid w:val="001E4422"/>
    <w:rsid w:val="001E4EB7"/>
    <w:rsid w:val="001E50AB"/>
    <w:rsid w:val="001E55D5"/>
    <w:rsid w:val="001E7631"/>
    <w:rsid w:val="001F031C"/>
    <w:rsid w:val="001F4929"/>
    <w:rsid w:val="001F494F"/>
    <w:rsid w:val="001F4DB9"/>
    <w:rsid w:val="001F55D9"/>
    <w:rsid w:val="001F77A1"/>
    <w:rsid w:val="001F7CFC"/>
    <w:rsid w:val="002001E2"/>
    <w:rsid w:val="0020176F"/>
    <w:rsid w:val="00202EF4"/>
    <w:rsid w:val="002033E5"/>
    <w:rsid w:val="00204134"/>
    <w:rsid w:val="0020441E"/>
    <w:rsid w:val="002044A0"/>
    <w:rsid w:val="00204A65"/>
    <w:rsid w:val="00204E40"/>
    <w:rsid w:val="002051FA"/>
    <w:rsid w:val="00205DB8"/>
    <w:rsid w:val="00207215"/>
    <w:rsid w:val="002075D5"/>
    <w:rsid w:val="002101D6"/>
    <w:rsid w:val="00210805"/>
    <w:rsid w:val="00213DA1"/>
    <w:rsid w:val="002140C6"/>
    <w:rsid w:val="002145FA"/>
    <w:rsid w:val="00214FF2"/>
    <w:rsid w:val="00215DFC"/>
    <w:rsid w:val="00216EB5"/>
    <w:rsid w:val="00217081"/>
    <w:rsid w:val="0021739E"/>
    <w:rsid w:val="00217A44"/>
    <w:rsid w:val="00217F80"/>
    <w:rsid w:val="00220432"/>
    <w:rsid w:val="0022157C"/>
    <w:rsid w:val="00222294"/>
    <w:rsid w:val="002224FA"/>
    <w:rsid w:val="00223A32"/>
    <w:rsid w:val="00223B48"/>
    <w:rsid w:val="00223D6F"/>
    <w:rsid w:val="00225177"/>
    <w:rsid w:val="002251CB"/>
    <w:rsid w:val="0022602E"/>
    <w:rsid w:val="00226BA5"/>
    <w:rsid w:val="00227081"/>
    <w:rsid w:val="00227E65"/>
    <w:rsid w:val="0023093C"/>
    <w:rsid w:val="002313F6"/>
    <w:rsid w:val="00232647"/>
    <w:rsid w:val="00234442"/>
    <w:rsid w:val="00235199"/>
    <w:rsid w:val="002357E5"/>
    <w:rsid w:val="00235F61"/>
    <w:rsid w:val="0023637D"/>
    <w:rsid w:val="002371E0"/>
    <w:rsid w:val="00237C60"/>
    <w:rsid w:val="002406A4"/>
    <w:rsid w:val="0024091F"/>
    <w:rsid w:val="00240C4A"/>
    <w:rsid w:val="002426AE"/>
    <w:rsid w:val="002426E6"/>
    <w:rsid w:val="002444C4"/>
    <w:rsid w:val="0024490A"/>
    <w:rsid w:val="00244B66"/>
    <w:rsid w:val="0024549A"/>
    <w:rsid w:val="00245505"/>
    <w:rsid w:val="00245C19"/>
    <w:rsid w:val="0024668C"/>
    <w:rsid w:val="00246A17"/>
    <w:rsid w:val="0024728E"/>
    <w:rsid w:val="0024769A"/>
    <w:rsid w:val="00247CAB"/>
    <w:rsid w:val="002500DC"/>
    <w:rsid w:val="002547EA"/>
    <w:rsid w:val="002553EE"/>
    <w:rsid w:val="002603CB"/>
    <w:rsid w:val="002618ED"/>
    <w:rsid w:val="00262A2D"/>
    <w:rsid w:val="00262E67"/>
    <w:rsid w:val="0026371C"/>
    <w:rsid w:val="00263E97"/>
    <w:rsid w:val="00264C96"/>
    <w:rsid w:val="0026599F"/>
    <w:rsid w:val="00265A69"/>
    <w:rsid w:val="002670FD"/>
    <w:rsid w:val="002673C1"/>
    <w:rsid w:val="002716AD"/>
    <w:rsid w:val="00273449"/>
    <w:rsid w:val="002735EF"/>
    <w:rsid w:val="002742B6"/>
    <w:rsid w:val="002744B6"/>
    <w:rsid w:val="00274BDE"/>
    <w:rsid w:val="002751E6"/>
    <w:rsid w:val="00275315"/>
    <w:rsid w:val="00276A6F"/>
    <w:rsid w:val="00277BEA"/>
    <w:rsid w:val="0028001B"/>
    <w:rsid w:val="00281756"/>
    <w:rsid w:val="00282313"/>
    <w:rsid w:val="00285450"/>
    <w:rsid w:val="0028545E"/>
    <w:rsid w:val="00285619"/>
    <w:rsid w:val="002859DA"/>
    <w:rsid w:val="00286E95"/>
    <w:rsid w:val="00286F5B"/>
    <w:rsid w:val="00287C24"/>
    <w:rsid w:val="002901AC"/>
    <w:rsid w:val="00290D2B"/>
    <w:rsid w:val="00291C21"/>
    <w:rsid w:val="002923A7"/>
    <w:rsid w:val="0029336E"/>
    <w:rsid w:val="002937AC"/>
    <w:rsid w:val="00293A3F"/>
    <w:rsid w:val="00293FB2"/>
    <w:rsid w:val="00294040"/>
    <w:rsid w:val="00294190"/>
    <w:rsid w:val="002946E6"/>
    <w:rsid w:val="002947E6"/>
    <w:rsid w:val="002958EE"/>
    <w:rsid w:val="00295FC3"/>
    <w:rsid w:val="00297029"/>
    <w:rsid w:val="00297169"/>
    <w:rsid w:val="002A0765"/>
    <w:rsid w:val="002A1A7D"/>
    <w:rsid w:val="002A1E17"/>
    <w:rsid w:val="002A1FFF"/>
    <w:rsid w:val="002A21C9"/>
    <w:rsid w:val="002A2608"/>
    <w:rsid w:val="002A2F9E"/>
    <w:rsid w:val="002A3416"/>
    <w:rsid w:val="002A373B"/>
    <w:rsid w:val="002A40B1"/>
    <w:rsid w:val="002A42E2"/>
    <w:rsid w:val="002A465A"/>
    <w:rsid w:val="002A7087"/>
    <w:rsid w:val="002A79C1"/>
    <w:rsid w:val="002B05C8"/>
    <w:rsid w:val="002B0694"/>
    <w:rsid w:val="002B1514"/>
    <w:rsid w:val="002B24DB"/>
    <w:rsid w:val="002B6BC9"/>
    <w:rsid w:val="002B6EF5"/>
    <w:rsid w:val="002B7EC5"/>
    <w:rsid w:val="002C00D9"/>
    <w:rsid w:val="002C077C"/>
    <w:rsid w:val="002C18B4"/>
    <w:rsid w:val="002C2DF5"/>
    <w:rsid w:val="002C3A99"/>
    <w:rsid w:val="002C53D3"/>
    <w:rsid w:val="002C5C71"/>
    <w:rsid w:val="002C6588"/>
    <w:rsid w:val="002C6D97"/>
    <w:rsid w:val="002C751C"/>
    <w:rsid w:val="002C7D14"/>
    <w:rsid w:val="002D0A1D"/>
    <w:rsid w:val="002D143B"/>
    <w:rsid w:val="002D4609"/>
    <w:rsid w:val="002D657C"/>
    <w:rsid w:val="002D65F9"/>
    <w:rsid w:val="002D6C37"/>
    <w:rsid w:val="002D7563"/>
    <w:rsid w:val="002D7BB9"/>
    <w:rsid w:val="002D7ED2"/>
    <w:rsid w:val="002E2317"/>
    <w:rsid w:val="002E2450"/>
    <w:rsid w:val="002E2982"/>
    <w:rsid w:val="002E2E42"/>
    <w:rsid w:val="002E3AE2"/>
    <w:rsid w:val="002E3F63"/>
    <w:rsid w:val="002E4005"/>
    <w:rsid w:val="002E4858"/>
    <w:rsid w:val="002E56C8"/>
    <w:rsid w:val="002E608D"/>
    <w:rsid w:val="002E64E2"/>
    <w:rsid w:val="002E70B2"/>
    <w:rsid w:val="002E7252"/>
    <w:rsid w:val="002E728E"/>
    <w:rsid w:val="002F07E6"/>
    <w:rsid w:val="002F44DE"/>
    <w:rsid w:val="002F51AF"/>
    <w:rsid w:val="002F52C5"/>
    <w:rsid w:val="002F52FB"/>
    <w:rsid w:val="002F6A6E"/>
    <w:rsid w:val="002F7882"/>
    <w:rsid w:val="002F7902"/>
    <w:rsid w:val="003001A6"/>
    <w:rsid w:val="00300467"/>
    <w:rsid w:val="00300754"/>
    <w:rsid w:val="00302060"/>
    <w:rsid w:val="00302C9E"/>
    <w:rsid w:val="00302CED"/>
    <w:rsid w:val="00304475"/>
    <w:rsid w:val="00304525"/>
    <w:rsid w:val="0030465B"/>
    <w:rsid w:val="003049F8"/>
    <w:rsid w:val="00307041"/>
    <w:rsid w:val="00307741"/>
    <w:rsid w:val="003107FE"/>
    <w:rsid w:val="003108FB"/>
    <w:rsid w:val="003109EE"/>
    <w:rsid w:val="00310F2A"/>
    <w:rsid w:val="0031139C"/>
    <w:rsid w:val="00311C31"/>
    <w:rsid w:val="003129D5"/>
    <w:rsid w:val="003130C7"/>
    <w:rsid w:val="00313F8D"/>
    <w:rsid w:val="00314539"/>
    <w:rsid w:val="0031490F"/>
    <w:rsid w:val="00314D7D"/>
    <w:rsid w:val="00316B91"/>
    <w:rsid w:val="00317490"/>
    <w:rsid w:val="00320887"/>
    <w:rsid w:val="00321987"/>
    <w:rsid w:val="003225BA"/>
    <w:rsid w:val="0032281F"/>
    <w:rsid w:val="00323DBF"/>
    <w:rsid w:val="00323FC7"/>
    <w:rsid w:val="00324D46"/>
    <w:rsid w:val="00325353"/>
    <w:rsid w:val="0032582E"/>
    <w:rsid w:val="0032732C"/>
    <w:rsid w:val="00330542"/>
    <w:rsid w:val="00330B09"/>
    <w:rsid w:val="00331E12"/>
    <w:rsid w:val="003329D4"/>
    <w:rsid w:val="00333D0F"/>
    <w:rsid w:val="00333E34"/>
    <w:rsid w:val="003341E5"/>
    <w:rsid w:val="00334291"/>
    <w:rsid w:val="0033450D"/>
    <w:rsid w:val="00335D7E"/>
    <w:rsid w:val="003406BB"/>
    <w:rsid w:val="00342345"/>
    <w:rsid w:val="0034474B"/>
    <w:rsid w:val="00344AA7"/>
    <w:rsid w:val="00345292"/>
    <w:rsid w:val="00346980"/>
    <w:rsid w:val="003478FC"/>
    <w:rsid w:val="00347FCF"/>
    <w:rsid w:val="00350CE5"/>
    <w:rsid w:val="00353F11"/>
    <w:rsid w:val="003551B7"/>
    <w:rsid w:val="0035564D"/>
    <w:rsid w:val="003561A0"/>
    <w:rsid w:val="0035727E"/>
    <w:rsid w:val="00357F78"/>
    <w:rsid w:val="003603FE"/>
    <w:rsid w:val="00360E14"/>
    <w:rsid w:val="0036100C"/>
    <w:rsid w:val="00361797"/>
    <w:rsid w:val="00363B66"/>
    <w:rsid w:val="00364774"/>
    <w:rsid w:val="00364C2B"/>
    <w:rsid w:val="00365C25"/>
    <w:rsid w:val="00366D60"/>
    <w:rsid w:val="0036787E"/>
    <w:rsid w:val="00367B2E"/>
    <w:rsid w:val="003712F9"/>
    <w:rsid w:val="003729A8"/>
    <w:rsid w:val="00373E27"/>
    <w:rsid w:val="003758BE"/>
    <w:rsid w:val="003776FA"/>
    <w:rsid w:val="00380909"/>
    <w:rsid w:val="003826F3"/>
    <w:rsid w:val="0038394B"/>
    <w:rsid w:val="00384802"/>
    <w:rsid w:val="00384A71"/>
    <w:rsid w:val="00385ACA"/>
    <w:rsid w:val="00385FED"/>
    <w:rsid w:val="00386AAC"/>
    <w:rsid w:val="003879FC"/>
    <w:rsid w:val="00387BE3"/>
    <w:rsid w:val="00387D40"/>
    <w:rsid w:val="00390334"/>
    <w:rsid w:val="00390B7D"/>
    <w:rsid w:val="00390DD5"/>
    <w:rsid w:val="00390E31"/>
    <w:rsid w:val="00391751"/>
    <w:rsid w:val="00391DCF"/>
    <w:rsid w:val="003920EA"/>
    <w:rsid w:val="0039210A"/>
    <w:rsid w:val="00393518"/>
    <w:rsid w:val="00393B91"/>
    <w:rsid w:val="003940A2"/>
    <w:rsid w:val="0039482D"/>
    <w:rsid w:val="00395FB2"/>
    <w:rsid w:val="003963B8"/>
    <w:rsid w:val="0039705C"/>
    <w:rsid w:val="00397B21"/>
    <w:rsid w:val="003A01A5"/>
    <w:rsid w:val="003A0219"/>
    <w:rsid w:val="003A085A"/>
    <w:rsid w:val="003A1745"/>
    <w:rsid w:val="003A1E69"/>
    <w:rsid w:val="003A208E"/>
    <w:rsid w:val="003A2AD2"/>
    <w:rsid w:val="003A32D0"/>
    <w:rsid w:val="003A4161"/>
    <w:rsid w:val="003A56EF"/>
    <w:rsid w:val="003A5A52"/>
    <w:rsid w:val="003A60CA"/>
    <w:rsid w:val="003A7952"/>
    <w:rsid w:val="003B04B1"/>
    <w:rsid w:val="003B0814"/>
    <w:rsid w:val="003B2331"/>
    <w:rsid w:val="003B2C54"/>
    <w:rsid w:val="003B3689"/>
    <w:rsid w:val="003B3900"/>
    <w:rsid w:val="003B40A9"/>
    <w:rsid w:val="003B484F"/>
    <w:rsid w:val="003B521D"/>
    <w:rsid w:val="003B54FA"/>
    <w:rsid w:val="003B58EC"/>
    <w:rsid w:val="003B5943"/>
    <w:rsid w:val="003B6571"/>
    <w:rsid w:val="003B69E8"/>
    <w:rsid w:val="003C035C"/>
    <w:rsid w:val="003C0C30"/>
    <w:rsid w:val="003C151E"/>
    <w:rsid w:val="003C249D"/>
    <w:rsid w:val="003C27C7"/>
    <w:rsid w:val="003C2BAF"/>
    <w:rsid w:val="003C2D43"/>
    <w:rsid w:val="003C2F93"/>
    <w:rsid w:val="003C3B3F"/>
    <w:rsid w:val="003C3EAF"/>
    <w:rsid w:val="003C3F80"/>
    <w:rsid w:val="003C54CB"/>
    <w:rsid w:val="003C716E"/>
    <w:rsid w:val="003C767D"/>
    <w:rsid w:val="003D0221"/>
    <w:rsid w:val="003D0429"/>
    <w:rsid w:val="003D356F"/>
    <w:rsid w:val="003D3E96"/>
    <w:rsid w:val="003D3EDA"/>
    <w:rsid w:val="003D4731"/>
    <w:rsid w:val="003D51F8"/>
    <w:rsid w:val="003D58AB"/>
    <w:rsid w:val="003D6E73"/>
    <w:rsid w:val="003E0776"/>
    <w:rsid w:val="003E0C3B"/>
    <w:rsid w:val="003E1436"/>
    <w:rsid w:val="003E1CFA"/>
    <w:rsid w:val="003E1DAC"/>
    <w:rsid w:val="003E3695"/>
    <w:rsid w:val="003E3F1F"/>
    <w:rsid w:val="003E46CC"/>
    <w:rsid w:val="003E4B99"/>
    <w:rsid w:val="003E53DF"/>
    <w:rsid w:val="003E577A"/>
    <w:rsid w:val="003E59C9"/>
    <w:rsid w:val="003E63D5"/>
    <w:rsid w:val="003E7821"/>
    <w:rsid w:val="003E7C8D"/>
    <w:rsid w:val="003F0957"/>
    <w:rsid w:val="003F1414"/>
    <w:rsid w:val="003F170C"/>
    <w:rsid w:val="003F319A"/>
    <w:rsid w:val="003F3514"/>
    <w:rsid w:val="003F3C71"/>
    <w:rsid w:val="003F43B4"/>
    <w:rsid w:val="003F45E3"/>
    <w:rsid w:val="003F663A"/>
    <w:rsid w:val="003F7DA4"/>
    <w:rsid w:val="003F7E0E"/>
    <w:rsid w:val="0040016A"/>
    <w:rsid w:val="00402E0E"/>
    <w:rsid w:val="00402F32"/>
    <w:rsid w:val="00403740"/>
    <w:rsid w:val="0040383A"/>
    <w:rsid w:val="004041E3"/>
    <w:rsid w:val="0040435A"/>
    <w:rsid w:val="004049DA"/>
    <w:rsid w:val="00404ACA"/>
    <w:rsid w:val="00405B46"/>
    <w:rsid w:val="004100C0"/>
    <w:rsid w:val="00410726"/>
    <w:rsid w:val="0041077E"/>
    <w:rsid w:val="0041077F"/>
    <w:rsid w:val="0041209E"/>
    <w:rsid w:val="004137D4"/>
    <w:rsid w:val="00413CCD"/>
    <w:rsid w:val="004142C2"/>
    <w:rsid w:val="00416874"/>
    <w:rsid w:val="00417EB1"/>
    <w:rsid w:val="00420A82"/>
    <w:rsid w:val="00421063"/>
    <w:rsid w:val="004226DA"/>
    <w:rsid w:val="004247D9"/>
    <w:rsid w:val="00424E7F"/>
    <w:rsid w:val="00425494"/>
    <w:rsid w:val="004258D7"/>
    <w:rsid w:val="00425D59"/>
    <w:rsid w:val="00425DBE"/>
    <w:rsid w:val="00427103"/>
    <w:rsid w:val="004272EF"/>
    <w:rsid w:val="0042762C"/>
    <w:rsid w:val="0042763C"/>
    <w:rsid w:val="00427AD4"/>
    <w:rsid w:val="00427E84"/>
    <w:rsid w:val="00431A2D"/>
    <w:rsid w:val="0043200F"/>
    <w:rsid w:val="004335E2"/>
    <w:rsid w:val="00433815"/>
    <w:rsid w:val="004349F9"/>
    <w:rsid w:val="00434ADA"/>
    <w:rsid w:val="00434DB1"/>
    <w:rsid w:val="00435219"/>
    <w:rsid w:val="00436A17"/>
    <w:rsid w:val="00437390"/>
    <w:rsid w:val="00437C66"/>
    <w:rsid w:val="004404DB"/>
    <w:rsid w:val="004406DB"/>
    <w:rsid w:val="00442516"/>
    <w:rsid w:val="00442998"/>
    <w:rsid w:val="0044327C"/>
    <w:rsid w:val="00444D9A"/>
    <w:rsid w:val="0044609E"/>
    <w:rsid w:val="00447DC5"/>
    <w:rsid w:val="00447F61"/>
    <w:rsid w:val="004509A5"/>
    <w:rsid w:val="004512BB"/>
    <w:rsid w:val="00451810"/>
    <w:rsid w:val="004518E2"/>
    <w:rsid w:val="0045298A"/>
    <w:rsid w:val="00452DC4"/>
    <w:rsid w:val="004539A9"/>
    <w:rsid w:val="00453A80"/>
    <w:rsid w:val="004604A3"/>
    <w:rsid w:val="004607DA"/>
    <w:rsid w:val="00460B7E"/>
    <w:rsid w:val="004611F8"/>
    <w:rsid w:val="004619C9"/>
    <w:rsid w:val="004622CE"/>
    <w:rsid w:val="00465292"/>
    <w:rsid w:val="00465471"/>
    <w:rsid w:val="004654C4"/>
    <w:rsid w:val="00465904"/>
    <w:rsid w:val="004659BF"/>
    <w:rsid w:val="00466E07"/>
    <w:rsid w:val="00470617"/>
    <w:rsid w:val="00470A30"/>
    <w:rsid w:val="00471280"/>
    <w:rsid w:val="00471D2F"/>
    <w:rsid w:val="00471D36"/>
    <w:rsid w:val="00471DE8"/>
    <w:rsid w:val="004723B8"/>
    <w:rsid w:val="0047251B"/>
    <w:rsid w:val="004726E4"/>
    <w:rsid w:val="004741AF"/>
    <w:rsid w:val="004745D3"/>
    <w:rsid w:val="00474DA7"/>
    <w:rsid w:val="00475075"/>
    <w:rsid w:val="0047511D"/>
    <w:rsid w:val="004753A5"/>
    <w:rsid w:val="0047543A"/>
    <w:rsid w:val="00477FB2"/>
    <w:rsid w:val="00481292"/>
    <w:rsid w:val="004817AB"/>
    <w:rsid w:val="00481CBD"/>
    <w:rsid w:val="0048294C"/>
    <w:rsid w:val="00484398"/>
    <w:rsid w:val="00484F4D"/>
    <w:rsid w:val="004853FF"/>
    <w:rsid w:val="0048691E"/>
    <w:rsid w:val="00487549"/>
    <w:rsid w:val="00490507"/>
    <w:rsid w:val="00490AE6"/>
    <w:rsid w:val="00490C9C"/>
    <w:rsid w:val="00490F3E"/>
    <w:rsid w:val="00492134"/>
    <w:rsid w:val="00492719"/>
    <w:rsid w:val="004934E6"/>
    <w:rsid w:val="004939BC"/>
    <w:rsid w:val="00494441"/>
    <w:rsid w:val="0049453D"/>
    <w:rsid w:val="00495BBA"/>
    <w:rsid w:val="00496CF7"/>
    <w:rsid w:val="004970D0"/>
    <w:rsid w:val="004977F0"/>
    <w:rsid w:val="004A0CC9"/>
    <w:rsid w:val="004A12B4"/>
    <w:rsid w:val="004A2079"/>
    <w:rsid w:val="004A254E"/>
    <w:rsid w:val="004A3A59"/>
    <w:rsid w:val="004A3E23"/>
    <w:rsid w:val="004A4037"/>
    <w:rsid w:val="004A4D6F"/>
    <w:rsid w:val="004A55A0"/>
    <w:rsid w:val="004A6065"/>
    <w:rsid w:val="004A6C4E"/>
    <w:rsid w:val="004A6F83"/>
    <w:rsid w:val="004A741E"/>
    <w:rsid w:val="004B009A"/>
    <w:rsid w:val="004B219F"/>
    <w:rsid w:val="004B33D7"/>
    <w:rsid w:val="004B4064"/>
    <w:rsid w:val="004B596C"/>
    <w:rsid w:val="004B6555"/>
    <w:rsid w:val="004B7454"/>
    <w:rsid w:val="004C045A"/>
    <w:rsid w:val="004C07D6"/>
    <w:rsid w:val="004C1466"/>
    <w:rsid w:val="004C157D"/>
    <w:rsid w:val="004C18DD"/>
    <w:rsid w:val="004C1F2C"/>
    <w:rsid w:val="004C341F"/>
    <w:rsid w:val="004C4D9D"/>
    <w:rsid w:val="004C4DD9"/>
    <w:rsid w:val="004C4EC1"/>
    <w:rsid w:val="004C4F71"/>
    <w:rsid w:val="004C52E1"/>
    <w:rsid w:val="004C5675"/>
    <w:rsid w:val="004C5CBF"/>
    <w:rsid w:val="004C7C75"/>
    <w:rsid w:val="004D08DF"/>
    <w:rsid w:val="004D0B6D"/>
    <w:rsid w:val="004D0CA7"/>
    <w:rsid w:val="004D26B2"/>
    <w:rsid w:val="004D303A"/>
    <w:rsid w:val="004D33AA"/>
    <w:rsid w:val="004D4084"/>
    <w:rsid w:val="004D48FF"/>
    <w:rsid w:val="004D4AD9"/>
    <w:rsid w:val="004D54AD"/>
    <w:rsid w:val="004D5B81"/>
    <w:rsid w:val="004D6CD1"/>
    <w:rsid w:val="004D6DFB"/>
    <w:rsid w:val="004D7DBD"/>
    <w:rsid w:val="004E0045"/>
    <w:rsid w:val="004E0347"/>
    <w:rsid w:val="004E131D"/>
    <w:rsid w:val="004E2A76"/>
    <w:rsid w:val="004E3EE0"/>
    <w:rsid w:val="004E46A3"/>
    <w:rsid w:val="004E5428"/>
    <w:rsid w:val="004E5D16"/>
    <w:rsid w:val="004E6344"/>
    <w:rsid w:val="004F0526"/>
    <w:rsid w:val="004F0B03"/>
    <w:rsid w:val="004F11B1"/>
    <w:rsid w:val="004F3316"/>
    <w:rsid w:val="004F35DB"/>
    <w:rsid w:val="004F3F68"/>
    <w:rsid w:val="004F4605"/>
    <w:rsid w:val="004F469B"/>
    <w:rsid w:val="004F4897"/>
    <w:rsid w:val="004F4C50"/>
    <w:rsid w:val="004F5D5D"/>
    <w:rsid w:val="004F674F"/>
    <w:rsid w:val="004F6916"/>
    <w:rsid w:val="004F6968"/>
    <w:rsid w:val="00500531"/>
    <w:rsid w:val="00501003"/>
    <w:rsid w:val="00501212"/>
    <w:rsid w:val="005014BC"/>
    <w:rsid w:val="00501703"/>
    <w:rsid w:val="00501AF0"/>
    <w:rsid w:val="00502BAA"/>
    <w:rsid w:val="00504F8E"/>
    <w:rsid w:val="00507EF5"/>
    <w:rsid w:val="00510A2A"/>
    <w:rsid w:val="00510CF2"/>
    <w:rsid w:val="00512982"/>
    <w:rsid w:val="00513256"/>
    <w:rsid w:val="00513884"/>
    <w:rsid w:val="00513B94"/>
    <w:rsid w:val="00515A91"/>
    <w:rsid w:val="00515DEF"/>
    <w:rsid w:val="00515E1D"/>
    <w:rsid w:val="0051626B"/>
    <w:rsid w:val="00516D64"/>
    <w:rsid w:val="005171BA"/>
    <w:rsid w:val="00517CE6"/>
    <w:rsid w:val="00521D56"/>
    <w:rsid w:val="0052229A"/>
    <w:rsid w:val="00523BC0"/>
    <w:rsid w:val="005252D8"/>
    <w:rsid w:val="00525BFD"/>
    <w:rsid w:val="00525DBF"/>
    <w:rsid w:val="00525F8B"/>
    <w:rsid w:val="00526F5B"/>
    <w:rsid w:val="005301D7"/>
    <w:rsid w:val="00531628"/>
    <w:rsid w:val="00532D79"/>
    <w:rsid w:val="00533730"/>
    <w:rsid w:val="00533BF1"/>
    <w:rsid w:val="00533C2A"/>
    <w:rsid w:val="00536ABA"/>
    <w:rsid w:val="00536E91"/>
    <w:rsid w:val="0054078E"/>
    <w:rsid w:val="00540A55"/>
    <w:rsid w:val="00540C93"/>
    <w:rsid w:val="00540D64"/>
    <w:rsid w:val="00541180"/>
    <w:rsid w:val="00541515"/>
    <w:rsid w:val="00542139"/>
    <w:rsid w:val="00542CCD"/>
    <w:rsid w:val="005430E2"/>
    <w:rsid w:val="005442DE"/>
    <w:rsid w:val="00544A83"/>
    <w:rsid w:val="00545E3E"/>
    <w:rsid w:val="0054635A"/>
    <w:rsid w:val="00547498"/>
    <w:rsid w:val="00547B7B"/>
    <w:rsid w:val="00550304"/>
    <w:rsid w:val="005507D3"/>
    <w:rsid w:val="00550CC8"/>
    <w:rsid w:val="00551438"/>
    <w:rsid w:val="00553D85"/>
    <w:rsid w:val="00554ECE"/>
    <w:rsid w:val="005552D0"/>
    <w:rsid w:val="0055542E"/>
    <w:rsid w:val="00555F8E"/>
    <w:rsid w:val="005567BA"/>
    <w:rsid w:val="00556FD2"/>
    <w:rsid w:val="00560E44"/>
    <w:rsid w:val="005610C0"/>
    <w:rsid w:val="00562754"/>
    <w:rsid w:val="00563847"/>
    <w:rsid w:val="005639A0"/>
    <w:rsid w:val="00564764"/>
    <w:rsid w:val="0056603A"/>
    <w:rsid w:val="0056772A"/>
    <w:rsid w:val="00570622"/>
    <w:rsid w:val="00570C01"/>
    <w:rsid w:val="00570EAF"/>
    <w:rsid w:val="00572A1E"/>
    <w:rsid w:val="00573438"/>
    <w:rsid w:val="00573754"/>
    <w:rsid w:val="005738CD"/>
    <w:rsid w:val="00573A48"/>
    <w:rsid w:val="00574002"/>
    <w:rsid w:val="0057640E"/>
    <w:rsid w:val="00576508"/>
    <w:rsid w:val="0058026F"/>
    <w:rsid w:val="0058173D"/>
    <w:rsid w:val="0058248F"/>
    <w:rsid w:val="00582AC7"/>
    <w:rsid w:val="00582CB0"/>
    <w:rsid w:val="005833BE"/>
    <w:rsid w:val="0058347C"/>
    <w:rsid w:val="005834BA"/>
    <w:rsid w:val="0058355C"/>
    <w:rsid w:val="00583B61"/>
    <w:rsid w:val="00583CAA"/>
    <w:rsid w:val="0058492C"/>
    <w:rsid w:val="00586697"/>
    <w:rsid w:val="00586FED"/>
    <w:rsid w:val="00587623"/>
    <w:rsid w:val="00587788"/>
    <w:rsid w:val="00587BC2"/>
    <w:rsid w:val="0059014A"/>
    <w:rsid w:val="0059047A"/>
    <w:rsid w:val="00591251"/>
    <w:rsid w:val="0059164B"/>
    <w:rsid w:val="00592AEF"/>
    <w:rsid w:val="00593A64"/>
    <w:rsid w:val="005946F0"/>
    <w:rsid w:val="00594B06"/>
    <w:rsid w:val="00594D66"/>
    <w:rsid w:val="005960F9"/>
    <w:rsid w:val="005979AE"/>
    <w:rsid w:val="00597ADB"/>
    <w:rsid w:val="005A02B6"/>
    <w:rsid w:val="005A0492"/>
    <w:rsid w:val="005A0645"/>
    <w:rsid w:val="005A17D4"/>
    <w:rsid w:val="005A3791"/>
    <w:rsid w:val="005A3A28"/>
    <w:rsid w:val="005A3B39"/>
    <w:rsid w:val="005A3F1F"/>
    <w:rsid w:val="005A458E"/>
    <w:rsid w:val="005A5E44"/>
    <w:rsid w:val="005A6D90"/>
    <w:rsid w:val="005A7374"/>
    <w:rsid w:val="005A7461"/>
    <w:rsid w:val="005B021D"/>
    <w:rsid w:val="005B0DA8"/>
    <w:rsid w:val="005B0FC2"/>
    <w:rsid w:val="005B1809"/>
    <w:rsid w:val="005B1967"/>
    <w:rsid w:val="005B33A4"/>
    <w:rsid w:val="005B37F0"/>
    <w:rsid w:val="005B4BB3"/>
    <w:rsid w:val="005B4E52"/>
    <w:rsid w:val="005B5020"/>
    <w:rsid w:val="005B76E7"/>
    <w:rsid w:val="005C164A"/>
    <w:rsid w:val="005C19D6"/>
    <w:rsid w:val="005C1DC6"/>
    <w:rsid w:val="005C379E"/>
    <w:rsid w:val="005C4714"/>
    <w:rsid w:val="005C5E70"/>
    <w:rsid w:val="005C6448"/>
    <w:rsid w:val="005C6B6F"/>
    <w:rsid w:val="005D0442"/>
    <w:rsid w:val="005D146C"/>
    <w:rsid w:val="005D1B54"/>
    <w:rsid w:val="005D1BEB"/>
    <w:rsid w:val="005D2E3E"/>
    <w:rsid w:val="005D306B"/>
    <w:rsid w:val="005D3614"/>
    <w:rsid w:val="005D37D1"/>
    <w:rsid w:val="005D39EF"/>
    <w:rsid w:val="005D3D29"/>
    <w:rsid w:val="005D408F"/>
    <w:rsid w:val="005D420A"/>
    <w:rsid w:val="005D451F"/>
    <w:rsid w:val="005D51DE"/>
    <w:rsid w:val="005D566A"/>
    <w:rsid w:val="005D66EF"/>
    <w:rsid w:val="005D7411"/>
    <w:rsid w:val="005E2EE3"/>
    <w:rsid w:val="005E3673"/>
    <w:rsid w:val="005E3731"/>
    <w:rsid w:val="005E3783"/>
    <w:rsid w:val="005E47DC"/>
    <w:rsid w:val="005E5F63"/>
    <w:rsid w:val="005E710D"/>
    <w:rsid w:val="005E7C50"/>
    <w:rsid w:val="005F1190"/>
    <w:rsid w:val="005F1CF1"/>
    <w:rsid w:val="005F282C"/>
    <w:rsid w:val="005F3A34"/>
    <w:rsid w:val="005F432F"/>
    <w:rsid w:val="005F457C"/>
    <w:rsid w:val="005F5F4E"/>
    <w:rsid w:val="005F646C"/>
    <w:rsid w:val="0060095A"/>
    <w:rsid w:val="00600988"/>
    <w:rsid w:val="00601281"/>
    <w:rsid w:val="006034EA"/>
    <w:rsid w:val="006056F7"/>
    <w:rsid w:val="0060588F"/>
    <w:rsid w:val="00606EC1"/>
    <w:rsid w:val="0060714A"/>
    <w:rsid w:val="006071BC"/>
    <w:rsid w:val="00611563"/>
    <w:rsid w:val="00611A31"/>
    <w:rsid w:val="006124B0"/>
    <w:rsid w:val="006127D0"/>
    <w:rsid w:val="006128EA"/>
    <w:rsid w:val="00612EB8"/>
    <w:rsid w:val="00613134"/>
    <w:rsid w:val="00613D5C"/>
    <w:rsid w:val="00614354"/>
    <w:rsid w:val="006145B0"/>
    <w:rsid w:val="00615043"/>
    <w:rsid w:val="00615632"/>
    <w:rsid w:val="0061591D"/>
    <w:rsid w:val="00615C64"/>
    <w:rsid w:val="0061637B"/>
    <w:rsid w:val="006209B0"/>
    <w:rsid w:val="00620AE1"/>
    <w:rsid w:val="00622167"/>
    <w:rsid w:val="0062263A"/>
    <w:rsid w:val="00623522"/>
    <w:rsid w:val="00624CD4"/>
    <w:rsid w:val="0062597B"/>
    <w:rsid w:val="00626950"/>
    <w:rsid w:val="00626AF3"/>
    <w:rsid w:val="006272E4"/>
    <w:rsid w:val="0062738F"/>
    <w:rsid w:val="006307EB"/>
    <w:rsid w:val="00631B7F"/>
    <w:rsid w:val="00631E27"/>
    <w:rsid w:val="00633909"/>
    <w:rsid w:val="00635E52"/>
    <w:rsid w:val="0063613E"/>
    <w:rsid w:val="00636749"/>
    <w:rsid w:val="00637D72"/>
    <w:rsid w:val="00640B8D"/>
    <w:rsid w:val="006414FC"/>
    <w:rsid w:val="006417A9"/>
    <w:rsid w:val="006424F2"/>
    <w:rsid w:val="00642A81"/>
    <w:rsid w:val="00642CEF"/>
    <w:rsid w:val="00644401"/>
    <w:rsid w:val="0064451D"/>
    <w:rsid w:val="00644AFA"/>
    <w:rsid w:val="0064626D"/>
    <w:rsid w:val="0064681A"/>
    <w:rsid w:val="006509CB"/>
    <w:rsid w:val="00650F15"/>
    <w:rsid w:val="0065163E"/>
    <w:rsid w:val="00652B8B"/>
    <w:rsid w:val="00654A9B"/>
    <w:rsid w:val="006569F0"/>
    <w:rsid w:val="00656B0D"/>
    <w:rsid w:val="0065780E"/>
    <w:rsid w:val="00657C33"/>
    <w:rsid w:val="00657D1E"/>
    <w:rsid w:val="00661157"/>
    <w:rsid w:val="00663286"/>
    <w:rsid w:val="00663F4A"/>
    <w:rsid w:val="00664D00"/>
    <w:rsid w:val="006650AC"/>
    <w:rsid w:val="006659DC"/>
    <w:rsid w:val="0066749A"/>
    <w:rsid w:val="00670358"/>
    <w:rsid w:val="006707A0"/>
    <w:rsid w:val="00670C7A"/>
    <w:rsid w:val="00670E84"/>
    <w:rsid w:val="006719F1"/>
    <w:rsid w:val="00671AAA"/>
    <w:rsid w:val="00671D73"/>
    <w:rsid w:val="00672C2E"/>
    <w:rsid w:val="00672C5C"/>
    <w:rsid w:val="00673A23"/>
    <w:rsid w:val="00673FAB"/>
    <w:rsid w:val="006743E5"/>
    <w:rsid w:val="00674995"/>
    <w:rsid w:val="00674D8E"/>
    <w:rsid w:val="0067501A"/>
    <w:rsid w:val="00675F5F"/>
    <w:rsid w:val="00676A51"/>
    <w:rsid w:val="00680C31"/>
    <w:rsid w:val="00680E8E"/>
    <w:rsid w:val="00681558"/>
    <w:rsid w:val="00681A4D"/>
    <w:rsid w:val="006828D4"/>
    <w:rsid w:val="00682A32"/>
    <w:rsid w:val="00682CAD"/>
    <w:rsid w:val="00683640"/>
    <w:rsid w:val="0068528E"/>
    <w:rsid w:val="00685BEC"/>
    <w:rsid w:val="00686B6E"/>
    <w:rsid w:val="0069069C"/>
    <w:rsid w:val="00690AC2"/>
    <w:rsid w:val="00690DB3"/>
    <w:rsid w:val="00691A18"/>
    <w:rsid w:val="0069214E"/>
    <w:rsid w:val="006923F4"/>
    <w:rsid w:val="00692638"/>
    <w:rsid w:val="00692A2F"/>
    <w:rsid w:val="00692B9D"/>
    <w:rsid w:val="00693116"/>
    <w:rsid w:val="00693A5E"/>
    <w:rsid w:val="0069469D"/>
    <w:rsid w:val="00694D94"/>
    <w:rsid w:val="00695186"/>
    <w:rsid w:val="00695C70"/>
    <w:rsid w:val="00697289"/>
    <w:rsid w:val="006A2384"/>
    <w:rsid w:val="006A30D1"/>
    <w:rsid w:val="006A5064"/>
    <w:rsid w:val="006A515D"/>
    <w:rsid w:val="006A5498"/>
    <w:rsid w:val="006A6096"/>
    <w:rsid w:val="006A65AA"/>
    <w:rsid w:val="006A6AAF"/>
    <w:rsid w:val="006A7D06"/>
    <w:rsid w:val="006B1413"/>
    <w:rsid w:val="006B1B2C"/>
    <w:rsid w:val="006B1CCE"/>
    <w:rsid w:val="006B300C"/>
    <w:rsid w:val="006B5170"/>
    <w:rsid w:val="006B63A1"/>
    <w:rsid w:val="006B67E2"/>
    <w:rsid w:val="006B6891"/>
    <w:rsid w:val="006B6F2D"/>
    <w:rsid w:val="006C08E0"/>
    <w:rsid w:val="006C1D9A"/>
    <w:rsid w:val="006C4AC1"/>
    <w:rsid w:val="006C4C86"/>
    <w:rsid w:val="006C5681"/>
    <w:rsid w:val="006C637E"/>
    <w:rsid w:val="006C7657"/>
    <w:rsid w:val="006C7DAD"/>
    <w:rsid w:val="006D08F8"/>
    <w:rsid w:val="006D12CA"/>
    <w:rsid w:val="006D1530"/>
    <w:rsid w:val="006D2280"/>
    <w:rsid w:val="006D3DA3"/>
    <w:rsid w:val="006D4B52"/>
    <w:rsid w:val="006D5D83"/>
    <w:rsid w:val="006D5E09"/>
    <w:rsid w:val="006D79A8"/>
    <w:rsid w:val="006D79E1"/>
    <w:rsid w:val="006E0E21"/>
    <w:rsid w:val="006E1D1E"/>
    <w:rsid w:val="006E22E3"/>
    <w:rsid w:val="006E2B92"/>
    <w:rsid w:val="006E378E"/>
    <w:rsid w:val="006E3F32"/>
    <w:rsid w:val="006E691B"/>
    <w:rsid w:val="006E6E2A"/>
    <w:rsid w:val="006F023F"/>
    <w:rsid w:val="006F1313"/>
    <w:rsid w:val="006F1639"/>
    <w:rsid w:val="006F1717"/>
    <w:rsid w:val="006F328D"/>
    <w:rsid w:val="006F3FA9"/>
    <w:rsid w:val="006F4A96"/>
    <w:rsid w:val="006F5EA1"/>
    <w:rsid w:val="006F6606"/>
    <w:rsid w:val="006F7D6C"/>
    <w:rsid w:val="00700C57"/>
    <w:rsid w:val="007019E1"/>
    <w:rsid w:val="007027C2"/>
    <w:rsid w:val="0070307A"/>
    <w:rsid w:val="00703459"/>
    <w:rsid w:val="00703EA6"/>
    <w:rsid w:val="00704F78"/>
    <w:rsid w:val="00711B9D"/>
    <w:rsid w:val="007124A7"/>
    <w:rsid w:val="0071253B"/>
    <w:rsid w:val="00713586"/>
    <w:rsid w:val="00713655"/>
    <w:rsid w:val="00714B7F"/>
    <w:rsid w:val="0071506A"/>
    <w:rsid w:val="00717325"/>
    <w:rsid w:val="007212A2"/>
    <w:rsid w:val="00721E61"/>
    <w:rsid w:val="00722573"/>
    <w:rsid w:val="007249C2"/>
    <w:rsid w:val="0072508B"/>
    <w:rsid w:val="00725187"/>
    <w:rsid w:val="007256D3"/>
    <w:rsid w:val="00725F94"/>
    <w:rsid w:val="00726665"/>
    <w:rsid w:val="00727E24"/>
    <w:rsid w:val="00730CE4"/>
    <w:rsid w:val="00730CF1"/>
    <w:rsid w:val="00732374"/>
    <w:rsid w:val="00734058"/>
    <w:rsid w:val="0073527A"/>
    <w:rsid w:val="007356CE"/>
    <w:rsid w:val="00735A87"/>
    <w:rsid w:val="00735F94"/>
    <w:rsid w:val="00737932"/>
    <w:rsid w:val="00737D54"/>
    <w:rsid w:val="00740011"/>
    <w:rsid w:val="0074160A"/>
    <w:rsid w:val="007419D5"/>
    <w:rsid w:val="00742304"/>
    <w:rsid w:val="00742E7E"/>
    <w:rsid w:val="00743DAE"/>
    <w:rsid w:val="00745002"/>
    <w:rsid w:val="007450CC"/>
    <w:rsid w:val="007452A5"/>
    <w:rsid w:val="00745E1A"/>
    <w:rsid w:val="0074750E"/>
    <w:rsid w:val="00751A4E"/>
    <w:rsid w:val="00751DB5"/>
    <w:rsid w:val="007524AF"/>
    <w:rsid w:val="00752E49"/>
    <w:rsid w:val="00754D11"/>
    <w:rsid w:val="00755F13"/>
    <w:rsid w:val="007569DC"/>
    <w:rsid w:val="0075721E"/>
    <w:rsid w:val="007573F9"/>
    <w:rsid w:val="007603BC"/>
    <w:rsid w:val="007609AE"/>
    <w:rsid w:val="00760B3F"/>
    <w:rsid w:val="00760B78"/>
    <w:rsid w:val="00761F80"/>
    <w:rsid w:val="00762BBF"/>
    <w:rsid w:val="00762C15"/>
    <w:rsid w:val="00763129"/>
    <w:rsid w:val="00763DBF"/>
    <w:rsid w:val="00763F41"/>
    <w:rsid w:val="007641E6"/>
    <w:rsid w:val="007654CB"/>
    <w:rsid w:val="007659B9"/>
    <w:rsid w:val="007671EA"/>
    <w:rsid w:val="007673E1"/>
    <w:rsid w:val="00767794"/>
    <w:rsid w:val="00770548"/>
    <w:rsid w:val="00771A64"/>
    <w:rsid w:val="007723EE"/>
    <w:rsid w:val="0077295A"/>
    <w:rsid w:val="0077400A"/>
    <w:rsid w:val="00774428"/>
    <w:rsid w:val="00774B81"/>
    <w:rsid w:val="00775282"/>
    <w:rsid w:val="0077555A"/>
    <w:rsid w:val="00776DCD"/>
    <w:rsid w:val="00783417"/>
    <w:rsid w:val="00784068"/>
    <w:rsid w:val="00784795"/>
    <w:rsid w:val="00785779"/>
    <w:rsid w:val="007859C5"/>
    <w:rsid w:val="00785CC8"/>
    <w:rsid w:val="00786026"/>
    <w:rsid w:val="00786335"/>
    <w:rsid w:val="0078635F"/>
    <w:rsid w:val="007876D4"/>
    <w:rsid w:val="00787C40"/>
    <w:rsid w:val="007906B5"/>
    <w:rsid w:val="007910B4"/>
    <w:rsid w:val="007915EE"/>
    <w:rsid w:val="00791AE3"/>
    <w:rsid w:val="00792781"/>
    <w:rsid w:val="007928E7"/>
    <w:rsid w:val="00792EE4"/>
    <w:rsid w:val="00793945"/>
    <w:rsid w:val="00794551"/>
    <w:rsid w:val="00795054"/>
    <w:rsid w:val="00795464"/>
    <w:rsid w:val="007961ED"/>
    <w:rsid w:val="0079621A"/>
    <w:rsid w:val="007A01F1"/>
    <w:rsid w:val="007A0939"/>
    <w:rsid w:val="007A0CB2"/>
    <w:rsid w:val="007A159B"/>
    <w:rsid w:val="007A3DF9"/>
    <w:rsid w:val="007A56A7"/>
    <w:rsid w:val="007A588A"/>
    <w:rsid w:val="007A6850"/>
    <w:rsid w:val="007A7906"/>
    <w:rsid w:val="007A79D7"/>
    <w:rsid w:val="007A7A0D"/>
    <w:rsid w:val="007A7D48"/>
    <w:rsid w:val="007B085A"/>
    <w:rsid w:val="007B0A57"/>
    <w:rsid w:val="007B2250"/>
    <w:rsid w:val="007B22EA"/>
    <w:rsid w:val="007B32E6"/>
    <w:rsid w:val="007B3D37"/>
    <w:rsid w:val="007B4A65"/>
    <w:rsid w:val="007B4AF7"/>
    <w:rsid w:val="007B4B23"/>
    <w:rsid w:val="007B5C31"/>
    <w:rsid w:val="007B5E72"/>
    <w:rsid w:val="007B6203"/>
    <w:rsid w:val="007B6211"/>
    <w:rsid w:val="007B62D7"/>
    <w:rsid w:val="007B6D60"/>
    <w:rsid w:val="007B72C4"/>
    <w:rsid w:val="007B74AB"/>
    <w:rsid w:val="007C19E8"/>
    <w:rsid w:val="007C25BB"/>
    <w:rsid w:val="007C590D"/>
    <w:rsid w:val="007C607B"/>
    <w:rsid w:val="007C66BB"/>
    <w:rsid w:val="007C6A39"/>
    <w:rsid w:val="007C6D50"/>
    <w:rsid w:val="007C7193"/>
    <w:rsid w:val="007C74A9"/>
    <w:rsid w:val="007D05A2"/>
    <w:rsid w:val="007D1979"/>
    <w:rsid w:val="007D1A03"/>
    <w:rsid w:val="007D2786"/>
    <w:rsid w:val="007D3284"/>
    <w:rsid w:val="007D364B"/>
    <w:rsid w:val="007D4808"/>
    <w:rsid w:val="007D52A2"/>
    <w:rsid w:val="007D5512"/>
    <w:rsid w:val="007D5ED7"/>
    <w:rsid w:val="007D6101"/>
    <w:rsid w:val="007E040E"/>
    <w:rsid w:val="007E15D3"/>
    <w:rsid w:val="007E178E"/>
    <w:rsid w:val="007E2207"/>
    <w:rsid w:val="007E26AD"/>
    <w:rsid w:val="007E357E"/>
    <w:rsid w:val="007E37F0"/>
    <w:rsid w:val="007E4783"/>
    <w:rsid w:val="007E4788"/>
    <w:rsid w:val="007E4D07"/>
    <w:rsid w:val="007E5250"/>
    <w:rsid w:val="007E56F9"/>
    <w:rsid w:val="007E65EC"/>
    <w:rsid w:val="007F1A36"/>
    <w:rsid w:val="007F2440"/>
    <w:rsid w:val="007F3901"/>
    <w:rsid w:val="007F3D25"/>
    <w:rsid w:val="007F3EEA"/>
    <w:rsid w:val="007F4288"/>
    <w:rsid w:val="007F4386"/>
    <w:rsid w:val="007F513D"/>
    <w:rsid w:val="007F5BBB"/>
    <w:rsid w:val="007F73AF"/>
    <w:rsid w:val="007F7BFD"/>
    <w:rsid w:val="008000B7"/>
    <w:rsid w:val="008007C0"/>
    <w:rsid w:val="00800A81"/>
    <w:rsid w:val="0080189A"/>
    <w:rsid w:val="008030E0"/>
    <w:rsid w:val="008036C8"/>
    <w:rsid w:val="008039F4"/>
    <w:rsid w:val="00803A3D"/>
    <w:rsid w:val="008050A2"/>
    <w:rsid w:val="00805511"/>
    <w:rsid w:val="00805F28"/>
    <w:rsid w:val="00806078"/>
    <w:rsid w:val="00806253"/>
    <w:rsid w:val="00806C64"/>
    <w:rsid w:val="00806D9B"/>
    <w:rsid w:val="008072DC"/>
    <w:rsid w:val="00810096"/>
    <w:rsid w:val="00810C06"/>
    <w:rsid w:val="008111A3"/>
    <w:rsid w:val="0081254E"/>
    <w:rsid w:val="00813743"/>
    <w:rsid w:val="00815C4E"/>
    <w:rsid w:val="008202DC"/>
    <w:rsid w:val="00821017"/>
    <w:rsid w:val="00821800"/>
    <w:rsid w:val="00821CB0"/>
    <w:rsid w:val="00821E27"/>
    <w:rsid w:val="0082231D"/>
    <w:rsid w:val="008232F7"/>
    <w:rsid w:val="00825275"/>
    <w:rsid w:val="00825B25"/>
    <w:rsid w:val="0082770A"/>
    <w:rsid w:val="00827962"/>
    <w:rsid w:val="008308FB"/>
    <w:rsid w:val="008317A3"/>
    <w:rsid w:val="00831AF5"/>
    <w:rsid w:val="008335C6"/>
    <w:rsid w:val="00834C77"/>
    <w:rsid w:val="008355AA"/>
    <w:rsid w:val="00835A69"/>
    <w:rsid w:val="00836142"/>
    <w:rsid w:val="00836C8A"/>
    <w:rsid w:val="00837D0E"/>
    <w:rsid w:val="0084022D"/>
    <w:rsid w:val="00840D75"/>
    <w:rsid w:val="00841E27"/>
    <w:rsid w:val="00841EB3"/>
    <w:rsid w:val="00842E04"/>
    <w:rsid w:val="00843774"/>
    <w:rsid w:val="008439DE"/>
    <w:rsid w:val="0084488A"/>
    <w:rsid w:val="0084538F"/>
    <w:rsid w:val="00845F6B"/>
    <w:rsid w:val="008465A8"/>
    <w:rsid w:val="00846679"/>
    <w:rsid w:val="00846DA8"/>
    <w:rsid w:val="00846EA8"/>
    <w:rsid w:val="0084724C"/>
    <w:rsid w:val="008500F0"/>
    <w:rsid w:val="008509B7"/>
    <w:rsid w:val="00850F0A"/>
    <w:rsid w:val="00851ABA"/>
    <w:rsid w:val="00852D77"/>
    <w:rsid w:val="00853850"/>
    <w:rsid w:val="008539AB"/>
    <w:rsid w:val="00853B03"/>
    <w:rsid w:val="00857C2B"/>
    <w:rsid w:val="008601D9"/>
    <w:rsid w:val="00861C43"/>
    <w:rsid w:val="00861C79"/>
    <w:rsid w:val="008630B6"/>
    <w:rsid w:val="00863438"/>
    <w:rsid w:val="008639EC"/>
    <w:rsid w:val="00864655"/>
    <w:rsid w:val="008649EF"/>
    <w:rsid w:val="00864E00"/>
    <w:rsid w:val="008659CA"/>
    <w:rsid w:val="00866157"/>
    <w:rsid w:val="0086686D"/>
    <w:rsid w:val="0087205A"/>
    <w:rsid w:val="008732C4"/>
    <w:rsid w:val="0087415F"/>
    <w:rsid w:val="00875143"/>
    <w:rsid w:val="008751DA"/>
    <w:rsid w:val="00875DC0"/>
    <w:rsid w:val="00875F63"/>
    <w:rsid w:val="00875FA6"/>
    <w:rsid w:val="008807B6"/>
    <w:rsid w:val="00880BB1"/>
    <w:rsid w:val="00883072"/>
    <w:rsid w:val="008833B7"/>
    <w:rsid w:val="008842BD"/>
    <w:rsid w:val="00885C10"/>
    <w:rsid w:val="0088639F"/>
    <w:rsid w:val="00887842"/>
    <w:rsid w:val="00887868"/>
    <w:rsid w:val="00887932"/>
    <w:rsid w:val="00890292"/>
    <w:rsid w:val="0089199E"/>
    <w:rsid w:val="00891A89"/>
    <w:rsid w:val="00892CC1"/>
    <w:rsid w:val="00893037"/>
    <w:rsid w:val="00893100"/>
    <w:rsid w:val="008932ED"/>
    <w:rsid w:val="008933EF"/>
    <w:rsid w:val="00893BE5"/>
    <w:rsid w:val="00893D56"/>
    <w:rsid w:val="00894653"/>
    <w:rsid w:val="008949A5"/>
    <w:rsid w:val="00895033"/>
    <w:rsid w:val="008953A1"/>
    <w:rsid w:val="008953C9"/>
    <w:rsid w:val="00896652"/>
    <w:rsid w:val="00896E3F"/>
    <w:rsid w:val="008A10A9"/>
    <w:rsid w:val="008A1731"/>
    <w:rsid w:val="008A30EC"/>
    <w:rsid w:val="008A44D4"/>
    <w:rsid w:val="008A67B7"/>
    <w:rsid w:val="008A7063"/>
    <w:rsid w:val="008A757A"/>
    <w:rsid w:val="008A7BA3"/>
    <w:rsid w:val="008A7E72"/>
    <w:rsid w:val="008B0815"/>
    <w:rsid w:val="008B0F21"/>
    <w:rsid w:val="008B12E7"/>
    <w:rsid w:val="008B16BA"/>
    <w:rsid w:val="008B1B3E"/>
    <w:rsid w:val="008B1FD4"/>
    <w:rsid w:val="008B246D"/>
    <w:rsid w:val="008B3493"/>
    <w:rsid w:val="008B4688"/>
    <w:rsid w:val="008B590A"/>
    <w:rsid w:val="008B595C"/>
    <w:rsid w:val="008B5E42"/>
    <w:rsid w:val="008B6F12"/>
    <w:rsid w:val="008B7653"/>
    <w:rsid w:val="008C0591"/>
    <w:rsid w:val="008C0904"/>
    <w:rsid w:val="008C1EEA"/>
    <w:rsid w:val="008C21D1"/>
    <w:rsid w:val="008C22F8"/>
    <w:rsid w:val="008C3872"/>
    <w:rsid w:val="008C4916"/>
    <w:rsid w:val="008C49A2"/>
    <w:rsid w:val="008C4B4A"/>
    <w:rsid w:val="008C5A33"/>
    <w:rsid w:val="008C5D36"/>
    <w:rsid w:val="008C5DC3"/>
    <w:rsid w:val="008C675C"/>
    <w:rsid w:val="008C7921"/>
    <w:rsid w:val="008D0F17"/>
    <w:rsid w:val="008D26A1"/>
    <w:rsid w:val="008D2B37"/>
    <w:rsid w:val="008D354D"/>
    <w:rsid w:val="008D7971"/>
    <w:rsid w:val="008E0A38"/>
    <w:rsid w:val="008E13B2"/>
    <w:rsid w:val="008E17CD"/>
    <w:rsid w:val="008E1992"/>
    <w:rsid w:val="008E1CE1"/>
    <w:rsid w:val="008E35A6"/>
    <w:rsid w:val="008E3728"/>
    <w:rsid w:val="008E3BC8"/>
    <w:rsid w:val="008E4508"/>
    <w:rsid w:val="008E544B"/>
    <w:rsid w:val="008E57B8"/>
    <w:rsid w:val="008E5932"/>
    <w:rsid w:val="008E62FD"/>
    <w:rsid w:val="008E6CF8"/>
    <w:rsid w:val="008E75E2"/>
    <w:rsid w:val="008F05A2"/>
    <w:rsid w:val="008F05B3"/>
    <w:rsid w:val="008F0E85"/>
    <w:rsid w:val="008F11FB"/>
    <w:rsid w:val="008F132B"/>
    <w:rsid w:val="008F14D4"/>
    <w:rsid w:val="008F23EF"/>
    <w:rsid w:val="008F48AD"/>
    <w:rsid w:val="008F5268"/>
    <w:rsid w:val="008F687F"/>
    <w:rsid w:val="00900416"/>
    <w:rsid w:val="00900ECF"/>
    <w:rsid w:val="00900F8C"/>
    <w:rsid w:val="009013DB"/>
    <w:rsid w:val="00905DD4"/>
    <w:rsid w:val="00905E12"/>
    <w:rsid w:val="00906A07"/>
    <w:rsid w:val="0090740B"/>
    <w:rsid w:val="00907557"/>
    <w:rsid w:val="00907BD7"/>
    <w:rsid w:val="00910F58"/>
    <w:rsid w:val="00911668"/>
    <w:rsid w:val="009126D6"/>
    <w:rsid w:val="00912892"/>
    <w:rsid w:val="00913CF5"/>
    <w:rsid w:val="00913FCF"/>
    <w:rsid w:val="0091544D"/>
    <w:rsid w:val="0091655E"/>
    <w:rsid w:val="00920F1D"/>
    <w:rsid w:val="00921210"/>
    <w:rsid w:val="0092136B"/>
    <w:rsid w:val="0092306C"/>
    <w:rsid w:val="00924C7C"/>
    <w:rsid w:val="00925EE9"/>
    <w:rsid w:val="00931646"/>
    <w:rsid w:val="00931C9B"/>
    <w:rsid w:val="009320B0"/>
    <w:rsid w:val="009321AF"/>
    <w:rsid w:val="00932C3A"/>
    <w:rsid w:val="00932F4A"/>
    <w:rsid w:val="009356D6"/>
    <w:rsid w:val="00935907"/>
    <w:rsid w:val="00936138"/>
    <w:rsid w:val="00936196"/>
    <w:rsid w:val="0093656B"/>
    <w:rsid w:val="0093688C"/>
    <w:rsid w:val="0093691F"/>
    <w:rsid w:val="00937667"/>
    <w:rsid w:val="0093796A"/>
    <w:rsid w:val="00940250"/>
    <w:rsid w:val="00941996"/>
    <w:rsid w:val="00943355"/>
    <w:rsid w:val="00944ED5"/>
    <w:rsid w:val="0094522A"/>
    <w:rsid w:val="00945EBA"/>
    <w:rsid w:val="009461F6"/>
    <w:rsid w:val="00947609"/>
    <w:rsid w:val="00947707"/>
    <w:rsid w:val="00947C87"/>
    <w:rsid w:val="00950213"/>
    <w:rsid w:val="009504CB"/>
    <w:rsid w:val="00950EC1"/>
    <w:rsid w:val="00950ED5"/>
    <w:rsid w:val="00951ADF"/>
    <w:rsid w:val="009520E1"/>
    <w:rsid w:val="00952199"/>
    <w:rsid w:val="00952E73"/>
    <w:rsid w:val="00955601"/>
    <w:rsid w:val="00955B0C"/>
    <w:rsid w:val="00956303"/>
    <w:rsid w:val="00957E84"/>
    <w:rsid w:val="009601A4"/>
    <w:rsid w:val="00960C58"/>
    <w:rsid w:val="00962CC0"/>
    <w:rsid w:val="00962D8B"/>
    <w:rsid w:val="00964233"/>
    <w:rsid w:val="00964978"/>
    <w:rsid w:val="009662A2"/>
    <w:rsid w:val="009667FE"/>
    <w:rsid w:val="00966B60"/>
    <w:rsid w:val="00966BF2"/>
    <w:rsid w:val="00970084"/>
    <w:rsid w:val="009700F3"/>
    <w:rsid w:val="00971D18"/>
    <w:rsid w:val="00972264"/>
    <w:rsid w:val="00973A65"/>
    <w:rsid w:val="00974D64"/>
    <w:rsid w:val="00975341"/>
    <w:rsid w:val="00975BDF"/>
    <w:rsid w:val="009763A3"/>
    <w:rsid w:val="009777DA"/>
    <w:rsid w:val="009803E1"/>
    <w:rsid w:val="00980A5C"/>
    <w:rsid w:val="0098121A"/>
    <w:rsid w:val="00981AFC"/>
    <w:rsid w:val="00982D17"/>
    <w:rsid w:val="0098304D"/>
    <w:rsid w:val="00983457"/>
    <w:rsid w:val="009843A9"/>
    <w:rsid w:val="00985140"/>
    <w:rsid w:val="009869D1"/>
    <w:rsid w:val="00987B5E"/>
    <w:rsid w:val="00990BF5"/>
    <w:rsid w:val="00990FA4"/>
    <w:rsid w:val="009917C6"/>
    <w:rsid w:val="00991DE5"/>
    <w:rsid w:val="009939F7"/>
    <w:rsid w:val="009941C0"/>
    <w:rsid w:val="00995B5F"/>
    <w:rsid w:val="00995BDF"/>
    <w:rsid w:val="00996C88"/>
    <w:rsid w:val="009974A4"/>
    <w:rsid w:val="009A09CF"/>
    <w:rsid w:val="009A0EB2"/>
    <w:rsid w:val="009A1B32"/>
    <w:rsid w:val="009A1BC7"/>
    <w:rsid w:val="009A3839"/>
    <w:rsid w:val="009A3DE1"/>
    <w:rsid w:val="009A4344"/>
    <w:rsid w:val="009A487A"/>
    <w:rsid w:val="009A49CE"/>
    <w:rsid w:val="009A4F38"/>
    <w:rsid w:val="009A55A8"/>
    <w:rsid w:val="009A6CBE"/>
    <w:rsid w:val="009A71AE"/>
    <w:rsid w:val="009B2524"/>
    <w:rsid w:val="009B26B1"/>
    <w:rsid w:val="009B3973"/>
    <w:rsid w:val="009B483D"/>
    <w:rsid w:val="009B49C6"/>
    <w:rsid w:val="009B675C"/>
    <w:rsid w:val="009C003A"/>
    <w:rsid w:val="009C0A32"/>
    <w:rsid w:val="009C1FB8"/>
    <w:rsid w:val="009C2021"/>
    <w:rsid w:val="009C264F"/>
    <w:rsid w:val="009C2695"/>
    <w:rsid w:val="009C3DC8"/>
    <w:rsid w:val="009C3E5E"/>
    <w:rsid w:val="009C4F5E"/>
    <w:rsid w:val="009C50CA"/>
    <w:rsid w:val="009C5113"/>
    <w:rsid w:val="009C52E9"/>
    <w:rsid w:val="009C5476"/>
    <w:rsid w:val="009C5632"/>
    <w:rsid w:val="009C5CD0"/>
    <w:rsid w:val="009C6854"/>
    <w:rsid w:val="009C780C"/>
    <w:rsid w:val="009D04C8"/>
    <w:rsid w:val="009D107D"/>
    <w:rsid w:val="009D15EB"/>
    <w:rsid w:val="009D1AB4"/>
    <w:rsid w:val="009D2F36"/>
    <w:rsid w:val="009D44B5"/>
    <w:rsid w:val="009D53E0"/>
    <w:rsid w:val="009D5771"/>
    <w:rsid w:val="009D57B3"/>
    <w:rsid w:val="009D584F"/>
    <w:rsid w:val="009D747B"/>
    <w:rsid w:val="009D793C"/>
    <w:rsid w:val="009D7FA0"/>
    <w:rsid w:val="009E041D"/>
    <w:rsid w:val="009E2489"/>
    <w:rsid w:val="009E369A"/>
    <w:rsid w:val="009E4583"/>
    <w:rsid w:val="009E478C"/>
    <w:rsid w:val="009E4867"/>
    <w:rsid w:val="009E4981"/>
    <w:rsid w:val="009E4E85"/>
    <w:rsid w:val="009E5226"/>
    <w:rsid w:val="009E60FB"/>
    <w:rsid w:val="009E64AD"/>
    <w:rsid w:val="009E65D6"/>
    <w:rsid w:val="009E6FD4"/>
    <w:rsid w:val="009F00A4"/>
    <w:rsid w:val="009F263B"/>
    <w:rsid w:val="009F32EA"/>
    <w:rsid w:val="009F3CC2"/>
    <w:rsid w:val="009F5198"/>
    <w:rsid w:val="009F5751"/>
    <w:rsid w:val="009F60EB"/>
    <w:rsid w:val="009F6126"/>
    <w:rsid w:val="009F6776"/>
    <w:rsid w:val="009F7963"/>
    <w:rsid w:val="009F7A8E"/>
    <w:rsid w:val="00A00C20"/>
    <w:rsid w:val="00A01102"/>
    <w:rsid w:val="00A015EC"/>
    <w:rsid w:val="00A016D1"/>
    <w:rsid w:val="00A0408D"/>
    <w:rsid w:val="00A06381"/>
    <w:rsid w:val="00A07C5F"/>
    <w:rsid w:val="00A1048D"/>
    <w:rsid w:val="00A105CE"/>
    <w:rsid w:val="00A112C5"/>
    <w:rsid w:val="00A1190F"/>
    <w:rsid w:val="00A11DEB"/>
    <w:rsid w:val="00A13491"/>
    <w:rsid w:val="00A14272"/>
    <w:rsid w:val="00A14946"/>
    <w:rsid w:val="00A15B89"/>
    <w:rsid w:val="00A17402"/>
    <w:rsid w:val="00A177B0"/>
    <w:rsid w:val="00A1784D"/>
    <w:rsid w:val="00A17BE4"/>
    <w:rsid w:val="00A206CF"/>
    <w:rsid w:val="00A2174D"/>
    <w:rsid w:val="00A22282"/>
    <w:rsid w:val="00A2440F"/>
    <w:rsid w:val="00A24FA3"/>
    <w:rsid w:val="00A25B99"/>
    <w:rsid w:val="00A268B1"/>
    <w:rsid w:val="00A30285"/>
    <w:rsid w:val="00A3141C"/>
    <w:rsid w:val="00A3250C"/>
    <w:rsid w:val="00A35838"/>
    <w:rsid w:val="00A35B61"/>
    <w:rsid w:val="00A35FC0"/>
    <w:rsid w:val="00A362B9"/>
    <w:rsid w:val="00A36B9E"/>
    <w:rsid w:val="00A4106F"/>
    <w:rsid w:val="00A414C3"/>
    <w:rsid w:val="00A41604"/>
    <w:rsid w:val="00A42657"/>
    <w:rsid w:val="00A42D03"/>
    <w:rsid w:val="00A43598"/>
    <w:rsid w:val="00A44616"/>
    <w:rsid w:val="00A44747"/>
    <w:rsid w:val="00A44803"/>
    <w:rsid w:val="00A451DA"/>
    <w:rsid w:val="00A469BE"/>
    <w:rsid w:val="00A46EE2"/>
    <w:rsid w:val="00A47041"/>
    <w:rsid w:val="00A4753C"/>
    <w:rsid w:val="00A508A8"/>
    <w:rsid w:val="00A50A27"/>
    <w:rsid w:val="00A5136E"/>
    <w:rsid w:val="00A514FE"/>
    <w:rsid w:val="00A5158D"/>
    <w:rsid w:val="00A525CE"/>
    <w:rsid w:val="00A52A47"/>
    <w:rsid w:val="00A555AF"/>
    <w:rsid w:val="00A56C23"/>
    <w:rsid w:val="00A607BD"/>
    <w:rsid w:val="00A608BB"/>
    <w:rsid w:val="00A61FCF"/>
    <w:rsid w:val="00A642A5"/>
    <w:rsid w:val="00A66894"/>
    <w:rsid w:val="00A66B38"/>
    <w:rsid w:val="00A67C33"/>
    <w:rsid w:val="00A72923"/>
    <w:rsid w:val="00A732F5"/>
    <w:rsid w:val="00A73E6A"/>
    <w:rsid w:val="00A7407C"/>
    <w:rsid w:val="00A741CA"/>
    <w:rsid w:val="00A746DC"/>
    <w:rsid w:val="00A75DD7"/>
    <w:rsid w:val="00A761DB"/>
    <w:rsid w:val="00A76237"/>
    <w:rsid w:val="00A76706"/>
    <w:rsid w:val="00A76C2D"/>
    <w:rsid w:val="00A77419"/>
    <w:rsid w:val="00A77E92"/>
    <w:rsid w:val="00A81A48"/>
    <w:rsid w:val="00A81C9A"/>
    <w:rsid w:val="00A82B9B"/>
    <w:rsid w:val="00A83510"/>
    <w:rsid w:val="00A83EDA"/>
    <w:rsid w:val="00A85415"/>
    <w:rsid w:val="00A85CAA"/>
    <w:rsid w:val="00A8710A"/>
    <w:rsid w:val="00A87A5D"/>
    <w:rsid w:val="00A902CC"/>
    <w:rsid w:val="00A91133"/>
    <w:rsid w:val="00A918C3"/>
    <w:rsid w:val="00A92D0E"/>
    <w:rsid w:val="00A97765"/>
    <w:rsid w:val="00AA0EE9"/>
    <w:rsid w:val="00AA19D0"/>
    <w:rsid w:val="00AA2497"/>
    <w:rsid w:val="00AA2CBB"/>
    <w:rsid w:val="00AA3D00"/>
    <w:rsid w:val="00AA4338"/>
    <w:rsid w:val="00AA4673"/>
    <w:rsid w:val="00AA4947"/>
    <w:rsid w:val="00AA5171"/>
    <w:rsid w:val="00AA51A0"/>
    <w:rsid w:val="00AA652E"/>
    <w:rsid w:val="00AA696E"/>
    <w:rsid w:val="00AA7532"/>
    <w:rsid w:val="00AA7E7A"/>
    <w:rsid w:val="00AB158A"/>
    <w:rsid w:val="00AB24B1"/>
    <w:rsid w:val="00AB3B89"/>
    <w:rsid w:val="00AB3CA2"/>
    <w:rsid w:val="00AB3EBB"/>
    <w:rsid w:val="00AB46FD"/>
    <w:rsid w:val="00AB4768"/>
    <w:rsid w:val="00AB4921"/>
    <w:rsid w:val="00AB4A14"/>
    <w:rsid w:val="00AB4F2F"/>
    <w:rsid w:val="00AB5F76"/>
    <w:rsid w:val="00AB66D4"/>
    <w:rsid w:val="00AB7D1F"/>
    <w:rsid w:val="00AC036E"/>
    <w:rsid w:val="00AC0AE5"/>
    <w:rsid w:val="00AC0D40"/>
    <w:rsid w:val="00AC2454"/>
    <w:rsid w:val="00AC2F0C"/>
    <w:rsid w:val="00AC3A14"/>
    <w:rsid w:val="00AC3B58"/>
    <w:rsid w:val="00AC45B1"/>
    <w:rsid w:val="00AC489C"/>
    <w:rsid w:val="00AC4BF7"/>
    <w:rsid w:val="00AC5B10"/>
    <w:rsid w:val="00AC6233"/>
    <w:rsid w:val="00AC63C3"/>
    <w:rsid w:val="00AC6A75"/>
    <w:rsid w:val="00AC6BCF"/>
    <w:rsid w:val="00AC6CE5"/>
    <w:rsid w:val="00AC7626"/>
    <w:rsid w:val="00AC79CA"/>
    <w:rsid w:val="00AD1617"/>
    <w:rsid w:val="00AD2328"/>
    <w:rsid w:val="00AD2A05"/>
    <w:rsid w:val="00AD3993"/>
    <w:rsid w:val="00AD4312"/>
    <w:rsid w:val="00AD4366"/>
    <w:rsid w:val="00AD4657"/>
    <w:rsid w:val="00AD4CD8"/>
    <w:rsid w:val="00AD4DC9"/>
    <w:rsid w:val="00AD4DFE"/>
    <w:rsid w:val="00AD6913"/>
    <w:rsid w:val="00AD6B00"/>
    <w:rsid w:val="00AE001D"/>
    <w:rsid w:val="00AE02C5"/>
    <w:rsid w:val="00AE14CB"/>
    <w:rsid w:val="00AE1797"/>
    <w:rsid w:val="00AE33E2"/>
    <w:rsid w:val="00AE390F"/>
    <w:rsid w:val="00AE4B38"/>
    <w:rsid w:val="00AE565F"/>
    <w:rsid w:val="00AE5D7F"/>
    <w:rsid w:val="00AE5E94"/>
    <w:rsid w:val="00AE7F2B"/>
    <w:rsid w:val="00AF07EE"/>
    <w:rsid w:val="00AF41FF"/>
    <w:rsid w:val="00AF4393"/>
    <w:rsid w:val="00AF44B1"/>
    <w:rsid w:val="00AF44FB"/>
    <w:rsid w:val="00AF4F49"/>
    <w:rsid w:val="00AF5A3A"/>
    <w:rsid w:val="00AF5A8F"/>
    <w:rsid w:val="00AF7950"/>
    <w:rsid w:val="00B00683"/>
    <w:rsid w:val="00B013C7"/>
    <w:rsid w:val="00B0176C"/>
    <w:rsid w:val="00B0186D"/>
    <w:rsid w:val="00B01A33"/>
    <w:rsid w:val="00B01AC0"/>
    <w:rsid w:val="00B028EB"/>
    <w:rsid w:val="00B03D84"/>
    <w:rsid w:val="00B03E7F"/>
    <w:rsid w:val="00B0484B"/>
    <w:rsid w:val="00B0601E"/>
    <w:rsid w:val="00B076D8"/>
    <w:rsid w:val="00B07B4B"/>
    <w:rsid w:val="00B07F16"/>
    <w:rsid w:val="00B11C3A"/>
    <w:rsid w:val="00B13140"/>
    <w:rsid w:val="00B131C6"/>
    <w:rsid w:val="00B14073"/>
    <w:rsid w:val="00B15E23"/>
    <w:rsid w:val="00B16468"/>
    <w:rsid w:val="00B166AF"/>
    <w:rsid w:val="00B17901"/>
    <w:rsid w:val="00B17DA4"/>
    <w:rsid w:val="00B17F81"/>
    <w:rsid w:val="00B21DF9"/>
    <w:rsid w:val="00B21F81"/>
    <w:rsid w:val="00B221B3"/>
    <w:rsid w:val="00B23C63"/>
    <w:rsid w:val="00B244E9"/>
    <w:rsid w:val="00B24D8A"/>
    <w:rsid w:val="00B25A3F"/>
    <w:rsid w:val="00B2718C"/>
    <w:rsid w:val="00B27922"/>
    <w:rsid w:val="00B32B6E"/>
    <w:rsid w:val="00B342AB"/>
    <w:rsid w:val="00B343AD"/>
    <w:rsid w:val="00B35EAA"/>
    <w:rsid w:val="00B370D7"/>
    <w:rsid w:val="00B370F6"/>
    <w:rsid w:val="00B37C09"/>
    <w:rsid w:val="00B41336"/>
    <w:rsid w:val="00B42082"/>
    <w:rsid w:val="00B43D63"/>
    <w:rsid w:val="00B4466B"/>
    <w:rsid w:val="00B45FAB"/>
    <w:rsid w:val="00B47590"/>
    <w:rsid w:val="00B47BAD"/>
    <w:rsid w:val="00B5034B"/>
    <w:rsid w:val="00B51941"/>
    <w:rsid w:val="00B51D15"/>
    <w:rsid w:val="00B52522"/>
    <w:rsid w:val="00B53A8C"/>
    <w:rsid w:val="00B541CF"/>
    <w:rsid w:val="00B5495F"/>
    <w:rsid w:val="00B549AA"/>
    <w:rsid w:val="00B56DF0"/>
    <w:rsid w:val="00B575DE"/>
    <w:rsid w:val="00B578CD"/>
    <w:rsid w:val="00B6105F"/>
    <w:rsid w:val="00B610FF"/>
    <w:rsid w:val="00B620E7"/>
    <w:rsid w:val="00B62407"/>
    <w:rsid w:val="00B62DFC"/>
    <w:rsid w:val="00B6363E"/>
    <w:rsid w:val="00B637F3"/>
    <w:rsid w:val="00B63FBE"/>
    <w:rsid w:val="00B642D4"/>
    <w:rsid w:val="00B64AA4"/>
    <w:rsid w:val="00B65387"/>
    <w:rsid w:val="00B653F0"/>
    <w:rsid w:val="00B66344"/>
    <w:rsid w:val="00B670A7"/>
    <w:rsid w:val="00B6764C"/>
    <w:rsid w:val="00B704DB"/>
    <w:rsid w:val="00B70B6E"/>
    <w:rsid w:val="00B7164E"/>
    <w:rsid w:val="00B71D46"/>
    <w:rsid w:val="00B7278B"/>
    <w:rsid w:val="00B72A48"/>
    <w:rsid w:val="00B73465"/>
    <w:rsid w:val="00B73AB2"/>
    <w:rsid w:val="00B75499"/>
    <w:rsid w:val="00B75BC7"/>
    <w:rsid w:val="00B81D04"/>
    <w:rsid w:val="00B84DBD"/>
    <w:rsid w:val="00B86C8C"/>
    <w:rsid w:val="00B87CBA"/>
    <w:rsid w:val="00B87CCF"/>
    <w:rsid w:val="00B87E37"/>
    <w:rsid w:val="00B90B76"/>
    <w:rsid w:val="00B93090"/>
    <w:rsid w:val="00B93E50"/>
    <w:rsid w:val="00B94D27"/>
    <w:rsid w:val="00B94ED7"/>
    <w:rsid w:val="00B96130"/>
    <w:rsid w:val="00B961CD"/>
    <w:rsid w:val="00B975B6"/>
    <w:rsid w:val="00BA0640"/>
    <w:rsid w:val="00BA10DE"/>
    <w:rsid w:val="00BA12AF"/>
    <w:rsid w:val="00BA143B"/>
    <w:rsid w:val="00BA155A"/>
    <w:rsid w:val="00BA342D"/>
    <w:rsid w:val="00BA368C"/>
    <w:rsid w:val="00BA53F4"/>
    <w:rsid w:val="00BA594B"/>
    <w:rsid w:val="00BA69ED"/>
    <w:rsid w:val="00BA6DA0"/>
    <w:rsid w:val="00BA722C"/>
    <w:rsid w:val="00BB019C"/>
    <w:rsid w:val="00BB0377"/>
    <w:rsid w:val="00BB0786"/>
    <w:rsid w:val="00BB1454"/>
    <w:rsid w:val="00BB1999"/>
    <w:rsid w:val="00BB2249"/>
    <w:rsid w:val="00BB22D6"/>
    <w:rsid w:val="00BB30C6"/>
    <w:rsid w:val="00BB356A"/>
    <w:rsid w:val="00BB3F58"/>
    <w:rsid w:val="00BB46D2"/>
    <w:rsid w:val="00BB5229"/>
    <w:rsid w:val="00BB54B4"/>
    <w:rsid w:val="00BB5689"/>
    <w:rsid w:val="00BB6CB7"/>
    <w:rsid w:val="00BB7F81"/>
    <w:rsid w:val="00BC07BA"/>
    <w:rsid w:val="00BC1742"/>
    <w:rsid w:val="00BC64A9"/>
    <w:rsid w:val="00BC764D"/>
    <w:rsid w:val="00BC79EE"/>
    <w:rsid w:val="00BD277B"/>
    <w:rsid w:val="00BD2FD2"/>
    <w:rsid w:val="00BD3A34"/>
    <w:rsid w:val="00BD475B"/>
    <w:rsid w:val="00BD4832"/>
    <w:rsid w:val="00BD4BF9"/>
    <w:rsid w:val="00BD641B"/>
    <w:rsid w:val="00BD64C6"/>
    <w:rsid w:val="00BD68BA"/>
    <w:rsid w:val="00BD7544"/>
    <w:rsid w:val="00BD7C88"/>
    <w:rsid w:val="00BE0B66"/>
    <w:rsid w:val="00BE0CA6"/>
    <w:rsid w:val="00BE0F1D"/>
    <w:rsid w:val="00BE2D1D"/>
    <w:rsid w:val="00BE2EE5"/>
    <w:rsid w:val="00BE3137"/>
    <w:rsid w:val="00BE32FA"/>
    <w:rsid w:val="00BE3B8D"/>
    <w:rsid w:val="00BE425D"/>
    <w:rsid w:val="00BE4FD3"/>
    <w:rsid w:val="00BE7A4F"/>
    <w:rsid w:val="00BE7F83"/>
    <w:rsid w:val="00BF036D"/>
    <w:rsid w:val="00BF193D"/>
    <w:rsid w:val="00BF199E"/>
    <w:rsid w:val="00BF19D9"/>
    <w:rsid w:val="00BF1C46"/>
    <w:rsid w:val="00BF26D4"/>
    <w:rsid w:val="00BF2A74"/>
    <w:rsid w:val="00BF36C8"/>
    <w:rsid w:val="00BF39F5"/>
    <w:rsid w:val="00BF4F4F"/>
    <w:rsid w:val="00BF5915"/>
    <w:rsid w:val="00BF69EB"/>
    <w:rsid w:val="00BF7704"/>
    <w:rsid w:val="00BF784E"/>
    <w:rsid w:val="00BF7AD3"/>
    <w:rsid w:val="00C0121A"/>
    <w:rsid w:val="00C0195C"/>
    <w:rsid w:val="00C01D31"/>
    <w:rsid w:val="00C03034"/>
    <w:rsid w:val="00C03B1B"/>
    <w:rsid w:val="00C05322"/>
    <w:rsid w:val="00C0600F"/>
    <w:rsid w:val="00C06190"/>
    <w:rsid w:val="00C06280"/>
    <w:rsid w:val="00C06565"/>
    <w:rsid w:val="00C06686"/>
    <w:rsid w:val="00C06EB2"/>
    <w:rsid w:val="00C07251"/>
    <w:rsid w:val="00C07CEF"/>
    <w:rsid w:val="00C07E7C"/>
    <w:rsid w:val="00C11066"/>
    <w:rsid w:val="00C11813"/>
    <w:rsid w:val="00C11CBE"/>
    <w:rsid w:val="00C12553"/>
    <w:rsid w:val="00C130F1"/>
    <w:rsid w:val="00C14E4D"/>
    <w:rsid w:val="00C15D3F"/>
    <w:rsid w:val="00C161B7"/>
    <w:rsid w:val="00C1693D"/>
    <w:rsid w:val="00C210C8"/>
    <w:rsid w:val="00C21DD4"/>
    <w:rsid w:val="00C22456"/>
    <w:rsid w:val="00C22B17"/>
    <w:rsid w:val="00C2341F"/>
    <w:rsid w:val="00C23688"/>
    <w:rsid w:val="00C23988"/>
    <w:rsid w:val="00C24350"/>
    <w:rsid w:val="00C24B76"/>
    <w:rsid w:val="00C254D9"/>
    <w:rsid w:val="00C26572"/>
    <w:rsid w:val="00C26E84"/>
    <w:rsid w:val="00C30192"/>
    <w:rsid w:val="00C3057E"/>
    <w:rsid w:val="00C30B89"/>
    <w:rsid w:val="00C30DF9"/>
    <w:rsid w:val="00C315C4"/>
    <w:rsid w:val="00C31612"/>
    <w:rsid w:val="00C31D15"/>
    <w:rsid w:val="00C320EE"/>
    <w:rsid w:val="00C32287"/>
    <w:rsid w:val="00C3242C"/>
    <w:rsid w:val="00C32792"/>
    <w:rsid w:val="00C340A6"/>
    <w:rsid w:val="00C3436C"/>
    <w:rsid w:val="00C34AC1"/>
    <w:rsid w:val="00C34E3A"/>
    <w:rsid w:val="00C3531C"/>
    <w:rsid w:val="00C35D8D"/>
    <w:rsid w:val="00C3657E"/>
    <w:rsid w:val="00C37C9F"/>
    <w:rsid w:val="00C37E2A"/>
    <w:rsid w:val="00C4048B"/>
    <w:rsid w:val="00C433D8"/>
    <w:rsid w:val="00C441A2"/>
    <w:rsid w:val="00C4500A"/>
    <w:rsid w:val="00C4566E"/>
    <w:rsid w:val="00C46EA4"/>
    <w:rsid w:val="00C47827"/>
    <w:rsid w:val="00C47BDB"/>
    <w:rsid w:val="00C51EBB"/>
    <w:rsid w:val="00C5263F"/>
    <w:rsid w:val="00C53596"/>
    <w:rsid w:val="00C53F14"/>
    <w:rsid w:val="00C54A5A"/>
    <w:rsid w:val="00C5527C"/>
    <w:rsid w:val="00C561B0"/>
    <w:rsid w:val="00C564B9"/>
    <w:rsid w:val="00C566A5"/>
    <w:rsid w:val="00C57459"/>
    <w:rsid w:val="00C57C0E"/>
    <w:rsid w:val="00C6007F"/>
    <w:rsid w:val="00C6186E"/>
    <w:rsid w:val="00C619E2"/>
    <w:rsid w:val="00C61D27"/>
    <w:rsid w:val="00C6280A"/>
    <w:rsid w:val="00C62E4C"/>
    <w:rsid w:val="00C63607"/>
    <w:rsid w:val="00C63745"/>
    <w:rsid w:val="00C63A85"/>
    <w:rsid w:val="00C63BB4"/>
    <w:rsid w:val="00C63FA8"/>
    <w:rsid w:val="00C63FFB"/>
    <w:rsid w:val="00C64053"/>
    <w:rsid w:val="00C64404"/>
    <w:rsid w:val="00C64EB4"/>
    <w:rsid w:val="00C66498"/>
    <w:rsid w:val="00C6687F"/>
    <w:rsid w:val="00C67DF9"/>
    <w:rsid w:val="00C67F8B"/>
    <w:rsid w:val="00C701CC"/>
    <w:rsid w:val="00C7048F"/>
    <w:rsid w:val="00C714EF"/>
    <w:rsid w:val="00C71AC1"/>
    <w:rsid w:val="00C7273D"/>
    <w:rsid w:val="00C7407F"/>
    <w:rsid w:val="00C754D6"/>
    <w:rsid w:val="00C76368"/>
    <w:rsid w:val="00C817CA"/>
    <w:rsid w:val="00C81A8F"/>
    <w:rsid w:val="00C85A04"/>
    <w:rsid w:val="00C86310"/>
    <w:rsid w:val="00C8725A"/>
    <w:rsid w:val="00C90CC6"/>
    <w:rsid w:val="00C91C23"/>
    <w:rsid w:val="00C91F8D"/>
    <w:rsid w:val="00C92731"/>
    <w:rsid w:val="00C93758"/>
    <w:rsid w:val="00C948AC"/>
    <w:rsid w:val="00C94B99"/>
    <w:rsid w:val="00C95760"/>
    <w:rsid w:val="00C95F8A"/>
    <w:rsid w:val="00C967D1"/>
    <w:rsid w:val="00C96BBF"/>
    <w:rsid w:val="00C978C7"/>
    <w:rsid w:val="00C97E77"/>
    <w:rsid w:val="00C97F4F"/>
    <w:rsid w:val="00CA0835"/>
    <w:rsid w:val="00CA0FAB"/>
    <w:rsid w:val="00CA317D"/>
    <w:rsid w:val="00CA339D"/>
    <w:rsid w:val="00CA3F68"/>
    <w:rsid w:val="00CA50F7"/>
    <w:rsid w:val="00CA6812"/>
    <w:rsid w:val="00CA6901"/>
    <w:rsid w:val="00CA6B9C"/>
    <w:rsid w:val="00CA7126"/>
    <w:rsid w:val="00CA7283"/>
    <w:rsid w:val="00CA7C54"/>
    <w:rsid w:val="00CB03C5"/>
    <w:rsid w:val="00CB0656"/>
    <w:rsid w:val="00CB0667"/>
    <w:rsid w:val="00CB1080"/>
    <w:rsid w:val="00CB1F9D"/>
    <w:rsid w:val="00CB307E"/>
    <w:rsid w:val="00CB4776"/>
    <w:rsid w:val="00CB4C3A"/>
    <w:rsid w:val="00CB6822"/>
    <w:rsid w:val="00CC0358"/>
    <w:rsid w:val="00CC03B8"/>
    <w:rsid w:val="00CC2792"/>
    <w:rsid w:val="00CC27FC"/>
    <w:rsid w:val="00CC2B79"/>
    <w:rsid w:val="00CC2C06"/>
    <w:rsid w:val="00CC2D0C"/>
    <w:rsid w:val="00CC30F1"/>
    <w:rsid w:val="00CC3790"/>
    <w:rsid w:val="00CC3A86"/>
    <w:rsid w:val="00CC3C2E"/>
    <w:rsid w:val="00CC4A64"/>
    <w:rsid w:val="00CC4D5C"/>
    <w:rsid w:val="00CC5995"/>
    <w:rsid w:val="00CC5A6B"/>
    <w:rsid w:val="00CC67A8"/>
    <w:rsid w:val="00CC72EE"/>
    <w:rsid w:val="00CC749F"/>
    <w:rsid w:val="00CC7526"/>
    <w:rsid w:val="00CD077B"/>
    <w:rsid w:val="00CD161D"/>
    <w:rsid w:val="00CD2109"/>
    <w:rsid w:val="00CD2327"/>
    <w:rsid w:val="00CD2366"/>
    <w:rsid w:val="00CD2E56"/>
    <w:rsid w:val="00CD404D"/>
    <w:rsid w:val="00CD459D"/>
    <w:rsid w:val="00CD46DD"/>
    <w:rsid w:val="00CD5046"/>
    <w:rsid w:val="00CD5B2E"/>
    <w:rsid w:val="00CD5E36"/>
    <w:rsid w:val="00CD653B"/>
    <w:rsid w:val="00CD6E16"/>
    <w:rsid w:val="00CD6FC7"/>
    <w:rsid w:val="00CD7BB9"/>
    <w:rsid w:val="00CE164F"/>
    <w:rsid w:val="00CE1CAC"/>
    <w:rsid w:val="00CE23B2"/>
    <w:rsid w:val="00CE2FC5"/>
    <w:rsid w:val="00CE4227"/>
    <w:rsid w:val="00CE507A"/>
    <w:rsid w:val="00CE7618"/>
    <w:rsid w:val="00CF0099"/>
    <w:rsid w:val="00CF1400"/>
    <w:rsid w:val="00CF1692"/>
    <w:rsid w:val="00CF21B3"/>
    <w:rsid w:val="00CF2B9C"/>
    <w:rsid w:val="00CF3903"/>
    <w:rsid w:val="00CF4467"/>
    <w:rsid w:val="00CF535C"/>
    <w:rsid w:val="00CF606F"/>
    <w:rsid w:val="00CF6553"/>
    <w:rsid w:val="00CF6C18"/>
    <w:rsid w:val="00D00E1F"/>
    <w:rsid w:val="00D01B88"/>
    <w:rsid w:val="00D021A0"/>
    <w:rsid w:val="00D04B71"/>
    <w:rsid w:val="00D053F4"/>
    <w:rsid w:val="00D060FC"/>
    <w:rsid w:val="00D06791"/>
    <w:rsid w:val="00D11160"/>
    <w:rsid w:val="00D11AF2"/>
    <w:rsid w:val="00D12ADA"/>
    <w:rsid w:val="00D13E4E"/>
    <w:rsid w:val="00D14041"/>
    <w:rsid w:val="00D14F01"/>
    <w:rsid w:val="00D15C1A"/>
    <w:rsid w:val="00D165F5"/>
    <w:rsid w:val="00D16A1B"/>
    <w:rsid w:val="00D20EC8"/>
    <w:rsid w:val="00D210ED"/>
    <w:rsid w:val="00D21458"/>
    <w:rsid w:val="00D21F8B"/>
    <w:rsid w:val="00D25D90"/>
    <w:rsid w:val="00D266F8"/>
    <w:rsid w:val="00D26BB3"/>
    <w:rsid w:val="00D26F30"/>
    <w:rsid w:val="00D273D1"/>
    <w:rsid w:val="00D278FC"/>
    <w:rsid w:val="00D302F6"/>
    <w:rsid w:val="00D31156"/>
    <w:rsid w:val="00D31361"/>
    <w:rsid w:val="00D322D9"/>
    <w:rsid w:val="00D32A00"/>
    <w:rsid w:val="00D34803"/>
    <w:rsid w:val="00D34CBE"/>
    <w:rsid w:val="00D35712"/>
    <w:rsid w:val="00D36B44"/>
    <w:rsid w:val="00D36D0D"/>
    <w:rsid w:val="00D37DB6"/>
    <w:rsid w:val="00D37F0F"/>
    <w:rsid w:val="00D42DEC"/>
    <w:rsid w:val="00D44889"/>
    <w:rsid w:val="00D45112"/>
    <w:rsid w:val="00D45173"/>
    <w:rsid w:val="00D4658F"/>
    <w:rsid w:val="00D4705F"/>
    <w:rsid w:val="00D50DFE"/>
    <w:rsid w:val="00D52ED0"/>
    <w:rsid w:val="00D545AA"/>
    <w:rsid w:val="00D552C9"/>
    <w:rsid w:val="00D55341"/>
    <w:rsid w:val="00D56360"/>
    <w:rsid w:val="00D5678F"/>
    <w:rsid w:val="00D56E38"/>
    <w:rsid w:val="00D571EE"/>
    <w:rsid w:val="00D57987"/>
    <w:rsid w:val="00D57FAC"/>
    <w:rsid w:val="00D60D26"/>
    <w:rsid w:val="00D61A3C"/>
    <w:rsid w:val="00D61D31"/>
    <w:rsid w:val="00D63CAE"/>
    <w:rsid w:val="00D64CA7"/>
    <w:rsid w:val="00D655A8"/>
    <w:rsid w:val="00D6566C"/>
    <w:rsid w:val="00D65948"/>
    <w:rsid w:val="00D65BDA"/>
    <w:rsid w:val="00D66075"/>
    <w:rsid w:val="00D66E3A"/>
    <w:rsid w:val="00D70A7B"/>
    <w:rsid w:val="00D713DE"/>
    <w:rsid w:val="00D7169A"/>
    <w:rsid w:val="00D73073"/>
    <w:rsid w:val="00D73340"/>
    <w:rsid w:val="00D75153"/>
    <w:rsid w:val="00D752F8"/>
    <w:rsid w:val="00D76C9D"/>
    <w:rsid w:val="00D8007F"/>
    <w:rsid w:val="00D80658"/>
    <w:rsid w:val="00D82E9C"/>
    <w:rsid w:val="00D83EED"/>
    <w:rsid w:val="00D840E4"/>
    <w:rsid w:val="00D841FA"/>
    <w:rsid w:val="00D8421E"/>
    <w:rsid w:val="00D87EB2"/>
    <w:rsid w:val="00D904E3"/>
    <w:rsid w:val="00D90D9E"/>
    <w:rsid w:val="00D91000"/>
    <w:rsid w:val="00D91665"/>
    <w:rsid w:val="00D919D5"/>
    <w:rsid w:val="00D93211"/>
    <w:rsid w:val="00D93407"/>
    <w:rsid w:val="00D9380C"/>
    <w:rsid w:val="00D939E2"/>
    <w:rsid w:val="00D93AD5"/>
    <w:rsid w:val="00D957D5"/>
    <w:rsid w:val="00D958E9"/>
    <w:rsid w:val="00D95FEC"/>
    <w:rsid w:val="00D971C2"/>
    <w:rsid w:val="00D974EB"/>
    <w:rsid w:val="00D979AC"/>
    <w:rsid w:val="00D97C2B"/>
    <w:rsid w:val="00DA02B6"/>
    <w:rsid w:val="00DA02E3"/>
    <w:rsid w:val="00DA13ED"/>
    <w:rsid w:val="00DA3C67"/>
    <w:rsid w:val="00DA42D4"/>
    <w:rsid w:val="00DA432E"/>
    <w:rsid w:val="00DA57E1"/>
    <w:rsid w:val="00DA5A5B"/>
    <w:rsid w:val="00DA619D"/>
    <w:rsid w:val="00DA7D19"/>
    <w:rsid w:val="00DB02D3"/>
    <w:rsid w:val="00DB13BD"/>
    <w:rsid w:val="00DB19A8"/>
    <w:rsid w:val="00DB2F94"/>
    <w:rsid w:val="00DB3E05"/>
    <w:rsid w:val="00DB41F3"/>
    <w:rsid w:val="00DB4251"/>
    <w:rsid w:val="00DB606D"/>
    <w:rsid w:val="00DB6F39"/>
    <w:rsid w:val="00DB7180"/>
    <w:rsid w:val="00DC0668"/>
    <w:rsid w:val="00DC0A37"/>
    <w:rsid w:val="00DC1D05"/>
    <w:rsid w:val="00DC1D7F"/>
    <w:rsid w:val="00DC2623"/>
    <w:rsid w:val="00DC26A5"/>
    <w:rsid w:val="00DC3771"/>
    <w:rsid w:val="00DC42E5"/>
    <w:rsid w:val="00DC49B1"/>
    <w:rsid w:val="00DC4AB8"/>
    <w:rsid w:val="00DD06CC"/>
    <w:rsid w:val="00DD0EC8"/>
    <w:rsid w:val="00DD14A7"/>
    <w:rsid w:val="00DD16F7"/>
    <w:rsid w:val="00DD1E4A"/>
    <w:rsid w:val="00DD2858"/>
    <w:rsid w:val="00DD343D"/>
    <w:rsid w:val="00DD58A2"/>
    <w:rsid w:val="00DD7E7C"/>
    <w:rsid w:val="00DE248B"/>
    <w:rsid w:val="00DE2763"/>
    <w:rsid w:val="00DE2AF4"/>
    <w:rsid w:val="00DE32F1"/>
    <w:rsid w:val="00DE3C94"/>
    <w:rsid w:val="00DE412A"/>
    <w:rsid w:val="00DE460F"/>
    <w:rsid w:val="00DE4812"/>
    <w:rsid w:val="00DE5A17"/>
    <w:rsid w:val="00DE62A8"/>
    <w:rsid w:val="00DE6824"/>
    <w:rsid w:val="00DF02DA"/>
    <w:rsid w:val="00DF0C45"/>
    <w:rsid w:val="00DF0FA8"/>
    <w:rsid w:val="00DF14CA"/>
    <w:rsid w:val="00DF1E49"/>
    <w:rsid w:val="00DF2445"/>
    <w:rsid w:val="00DF3E96"/>
    <w:rsid w:val="00DF4116"/>
    <w:rsid w:val="00DF4505"/>
    <w:rsid w:val="00DF45A5"/>
    <w:rsid w:val="00DF4B75"/>
    <w:rsid w:val="00DF5C9B"/>
    <w:rsid w:val="00DF6C01"/>
    <w:rsid w:val="00DF7753"/>
    <w:rsid w:val="00DF7FDD"/>
    <w:rsid w:val="00E013F5"/>
    <w:rsid w:val="00E014E9"/>
    <w:rsid w:val="00E01B1E"/>
    <w:rsid w:val="00E01BE0"/>
    <w:rsid w:val="00E02C7D"/>
    <w:rsid w:val="00E0373D"/>
    <w:rsid w:val="00E040EE"/>
    <w:rsid w:val="00E056C3"/>
    <w:rsid w:val="00E05759"/>
    <w:rsid w:val="00E069A6"/>
    <w:rsid w:val="00E075C0"/>
    <w:rsid w:val="00E07F88"/>
    <w:rsid w:val="00E10A48"/>
    <w:rsid w:val="00E10C13"/>
    <w:rsid w:val="00E11DF5"/>
    <w:rsid w:val="00E11F4D"/>
    <w:rsid w:val="00E11FF6"/>
    <w:rsid w:val="00E120EE"/>
    <w:rsid w:val="00E12693"/>
    <w:rsid w:val="00E12C0F"/>
    <w:rsid w:val="00E13FB8"/>
    <w:rsid w:val="00E15033"/>
    <w:rsid w:val="00E16574"/>
    <w:rsid w:val="00E16833"/>
    <w:rsid w:val="00E168E1"/>
    <w:rsid w:val="00E16B67"/>
    <w:rsid w:val="00E20075"/>
    <w:rsid w:val="00E203C8"/>
    <w:rsid w:val="00E215F7"/>
    <w:rsid w:val="00E247D1"/>
    <w:rsid w:val="00E2481D"/>
    <w:rsid w:val="00E24A6A"/>
    <w:rsid w:val="00E24C68"/>
    <w:rsid w:val="00E25ADA"/>
    <w:rsid w:val="00E26429"/>
    <w:rsid w:val="00E264D8"/>
    <w:rsid w:val="00E26900"/>
    <w:rsid w:val="00E27FE0"/>
    <w:rsid w:val="00E302EC"/>
    <w:rsid w:val="00E322A4"/>
    <w:rsid w:val="00E32C1C"/>
    <w:rsid w:val="00E3363C"/>
    <w:rsid w:val="00E338E0"/>
    <w:rsid w:val="00E33963"/>
    <w:rsid w:val="00E343DE"/>
    <w:rsid w:val="00E34840"/>
    <w:rsid w:val="00E3708E"/>
    <w:rsid w:val="00E37E63"/>
    <w:rsid w:val="00E401BE"/>
    <w:rsid w:val="00E40EF9"/>
    <w:rsid w:val="00E42DFA"/>
    <w:rsid w:val="00E4485F"/>
    <w:rsid w:val="00E45F2F"/>
    <w:rsid w:val="00E45FA7"/>
    <w:rsid w:val="00E465C1"/>
    <w:rsid w:val="00E46F58"/>
    <w:rsid w:val="00E47054"/>
    <w:rsid w:val="00E475AB"/>
    <w:rsid w:val="00E477D5"/>
    <w:rsid w:val="00E47829"/>
    <w:rsid w:val="00E47A15"/>
    <w:rsid w:val="00E50167"/>
    <w:rsid w:val="00E518F8"/>
    <w:rsid w:val="00E51C58"/>
    <w:rsid w:val="00E522AC"/>
    <w:rsid w:val="00E533DF"/>
    <w:rsid w:val="00E54437"/>
    <w:rsid w:val="00E54AD0"/>
    <w:rsid w:val="00E54C0E"/>
    <w:rsid w:val="00E558BA"/>
    <w:rsid w:val="00E55CD6"/>
    <w:rsid w:val="00E56E7C"/>
    <w:rsid w:val="00E57074"/>
    <w:rsid w:val="00E60173"/>
    <w:rsid w:val="00E60DB3"/>
    <w:rsid w:val="00E61059"/>
    <w:rsid w:val="00E610D1"/>
    <w:rsid w:val="00E612DE"/>
    <w:rsid w:val="00E616CA"/>
    <w:rsid w:val="00E62111"/>
    <w:rsid w:val="00E63A2A"/>
    <w:rsid w:val="00E63C99"/>
    <w:rsid w:val="00E64A37"/>
    <w:rsid w:val="00E64F05"/>
    <w:rsid w:val="00E65372"/>
    <w:rsid w:val="00E65D94"/>
    <w:rsid w:val="00E66C96"/>
    <w:rsid w:val="00E67373"/>
    <w:rsid w:val="00E67A80"/>
    <w:rsid w:val="00E70728"/>
    <w:rsid w:val="00E7165E"/>
    <w:rsid w:val="00E71A00"/>
    <w:rsid w:val="00E71AD0"/>
    <w:rsid w:val="00E7257E"/>
    <w:rsid w:val="00E73142"/>
    <w:rsid w:val="00E73F02"/>
    <w:rsid w:val="00E7436F"/>
    <w:rsid w:val="00E745E1"/>
    <w:rsid w:val="00E74CCA"/>
    <w:rsid w:val="00E74EE1"/>
    <w:rsid w:val="00E74F28"/>
    <w:rsid w:val="00E775FF"/>
    <w:rsid w:val="00E81102"/>
    <w:rsid w:val="00E81604"/>
    <w:rsid w:val="00E82F3F"/>
    <w:rsid w:val="00E8398D"/>
    <w:rsid w:val="00E83DCF"/>
    <w:rsid w:val="00E843F7"/>
    <w:rsid w:val="00E84617"/>
    <w:rsid w:val="00E84D01"/>
    <w:rsid w:val="00E8511E"/>
    <w:rsid w:val="00E86E37"/>
    <w:rsid w:val="00E872B9"/>
    <w:rsid w:val="00E87EC2"/>
    <w:rsid w:val="00E91A83"/>
    <w:rsid w:val="00E91AEE"/>
    <w:rsid w:val="00E92F8C"/>
    <w:rsid w:val="00E93394"/>
    <w:rsid w:val="00E94CEC"/>
    <w:rsid w:val="00E9640C"/>
    <w:rsid w:val="00E976D4"/>
    <w:rsid w:val="00E97D30"/>
    <w:rsid w:val="00EA0EC6"/>
    <w:rsid w:val="00EA23D8"/>
    <w:rsid w:val="00EA2834"/>
    <w:rsid w:val="00EA3113"/>
    <w:rsid w:val="00EA3822"/>
    <w:rsid w:val="00EA421A"/>
    <w:rsid w:val="00EA5448"/>
    <w:rsid w:val="00EA5C37"/>
    <w:rsid w:val="00EA67CA"/>
    <w:rsid w:val="00EA706E"/>
    <w:rsid w:val="00EB12E8"/>
    <w:rsid w:val="00EB1805"/>
    <w:rsid w:val="00EB1C14"/>
    <w:rsid w:val="00EB1D03"/>
    <w:rsid w:val="00EB1D2C"/>
    <w:rsid w:val="00EB236C"/>
    <w:rsid w:val="00EB245F"/>
    <w:rsid w:val="00EB2E5C"/>
    <w:rsid w:val="00EB3F3C"/>
    <w:rsid w:val="00EB5E84"/>
    <w:rsid w:val="00EB74FB"/>
    <w:rsid w:val="00EC0728"/>
    <w:rsid w:val="00EC153C"/>
    <w:rsid w:val="00EC1677"/>
    <w:rsid w:val="00EC2197"/>
    <w:rsid w:val="00EC252D"/>
    <w:rsid w:val="00EC3414"/>
    <w:rsid w:val="00EC3A72"/>
    <w:rsid w:val="00EC4C64"/>
    <w:rsid w:val="00EC5E41"/>
    <w:rsid w:val="00EC62C0"/>
    <w:rsid w:val="00EC6C36"/>
    <w:rsid w:val="00EC733F"/>
    <w:rsid w:val="00EC75B7"/>
    <w:rsid w:val="00EC75CF"/>
    <w:rsid w:val="00EC7BD0"/>
    <w:rsid w:val="00ED080D"/>
    <w:rsid w:val="00ED2FA6"/>
    <w:rsid w:val="00ED4136"/>
    <w:rsid w:val="00ED417E"/>
    <w:rsid w:val="00ED437E"/>
    <w:rsid w:val="00ED4B98"/>
    <w:rsid w:val="00ED5392"/>
    <w:rsid w:val="00ED667B"/>
    <w:rsid w:val="00EE09F7"/>
    <w:rsid w:val="00EE20C2"/>
    <w:rsid w:val="00EE236E"/>
    <w:rsid w:val="00EE28BE"/>
    <w:rsid w:val="00EE2A44"/>
    <w:rsid w:val="00EE44F5"/>
    <w:rsid w:val="00EE480D"/>
    <w:rsid w:val="00EE496C"/>
    <w:rsid w:val="00EE57A8"/>
    <w:rsid w:val="00EE5865"/>
    <w:rsid w:val="00EF05D6"/>
    <w:rsid w:val="00EF0634"/>
    <w:rsid w:val="00EF0CC1"/>
    <w:rsid w:val="00EF21BB"/>
    <w:rsid w:val="00EF234C"/>
    <w:rsid w:val="00EF2C54"/>
    <w:rsid w:val="00EF3ADE"/>
    <w:rsid w:val="00EF43EE"/>
    <w:rsid w:val="00EF4479"/>
    <w:rsid w:val="00EF4657"/>
    <w:rsid w:val="00EF47D0"/>
    <w:rsid w:val="00EF6189"/>
    <w:rsid w:val="00EF7DE6"/>
    <w:rsid w:val="00F0103C"/>
    <w:rsid w:val="00F01888"/>
    <w:rsid w:val="00F03F68"/>
    <w:rsid w:val="00F050C7"/>
    <w:rsid w:val="00F05841"/>
    <w:rsid w:val="00F10A04"/>
    <w:rsid w:val="00F11696"/>
    <w:rsid w:val="00F11BDC"/>
    <w:rsid w:val="00F126CB"/>
    <w:rsid w:val="00F12B7A"/>
    <w:rsid w:val="00F12D8B"/>
    <w:rsid w:val="00F1300F"/>
    <w:rsid w:val="00F13556"/>
    <w:rsid w:val="00F14577"/>
    <w:rsid w:val="00F14A47"/>
    <w:rsid w:val="00F14F07"/>
    <w:rsid w:val="00F15037"/>
    <w:rsid w:val="00F1516B"/>
    <w:rsid w:val="00F15636"/>
    <w:rsid w:val="00F15A4F"/>
    <w:rsid w:val="00F16DF4"/>
    <w:rsid w:val="00F2098A"/>
    <w:rsid w:val="00F21BC6"/>
    <w:rsid w:val="00F21C0C"/>
    <w:rsid w:val="00F2283A"/>
    <w:rsid w:val="00F235BB"/>
    <w:rsid w:val="00F26A40"/>
    <w:rsid w:val="00F273B9"/>
    <w:rsid w:val="00F27541"/>
    <w:rsid w:val="00F279BA"/>
    <w:rsid w:val="00F30FFB"/>
    <w:rsid w:val="00F31263"/>
    <w:rsid w:val="00F31EEE"/>
    <w:rsid w:val="00F32A03"/>
    <w:rsid w:val="00F32E84"/>
    <w:rsid w:val="00F33C07"/>
    <w:rsid w:val="00F35ACB"/>
    <w:rsid w:val="00F407B2"/>
    <w:rsid w:val="00F41DD9"/>
    <w:rsid w:val="00F4293D"/>
    <w:rsid w:val="00F42B3C"/>
    <w:rsid w:val="00F43AC0"/>
    <w:rsid w:val="00F440CE"/>
    <w:rsid w:val="00F44322"/>
    <w:rsid w:val="00F44A79"/>
    <w:rsid w:val="00F45096"/>
    <w:rsid w:val="00F45D6F"/>
    <w:rsid w:val="00F46A3F"/>
    <w:rsid w:val="00F475E3"/>
    <w:rsid w:val="00F47A5A"/>
    <w:rsid w:val="00F47C7C"/>
    <w:rsid w:val="00F5009E"/>
    <w:rsid w:val="00F500D5"/>
    <w:rsid w:val="00F50775"/>
    <w:rsid w:val="00F507A3"/>
    <w:rsid w:val="00F51330"/>
    <w:rsid w:val="00F513A0"/>
    <w:rsid w:val="00F51732"/>
    <w:rsid w:val="00F5543C"/>
    <w:rsid w:val="00F5709A"/>
    <w:rsid w:val="00F60931"/>
    <w:rsid w:val="00F60E2B"/>
    <w:rsid w:val="00F61A87"/>
    <w:rsid w:val="00F61AF1"/>
    <w:rsid w:val="00F61EC1"/>
    <w:rsid w:val="00F62519"/>
    <w:rsid w:val="00F62E79"/>
    <w:rsid w:val="00F63D73"/>
    <w:rsid w:val="00F6464B"/>
    <w:rsid w:val="00F64D47"/>
    <w:rsid w:val="00F64D9D"/>
    <w:rsid w:val="00F65A35"/>
    <w:rsid w:val="00F669BA"/>
    <w:rsid w:val="00F66D3B"/>
    <w:rsid w:val="00F67002"/>
    <w:rsid w:val="00F67213"/>
    <w:rsid w:val="00F7060C"/>
    <w:rsid w:val="00F7092C"/>
    <w:rsid w:val="00F70A38"/>
    <w:rsid w:val="00F7251B"/>
    <w:rsid w:val="00F72980"/>
    <w:rsid w:val="00F72A11"/>
    <w:rsid w:val="00F73501"/>
    <w:rsid w:val="00F738FE"/>
    <w:rsid w:val="00F73B0D"/>
    <w:rsid w:val="00F75BDA"/>
    <w:rsid w:val="00F75D60"/>
    <w:rsid w:val="00F767DB"/>
    <w:rsid w:val="00F76E26"/>
    <w:rsid w:val="00F77457"/>
    <w:rsid w:val="00F77D94"/>
    <w:rsid w:val="00F77DC5"/>
    <w:rsid w:val="00F807A9"/>
    <w:rsid w:val="00F812E3"/>
    <w:rsid w:val="00F81B8C"/>
    <w:rsid w:val="00F82BA7"/>
    <w:rsid w:val="00F8335E"/>
    <w:rsid w:val="00F83DA1"/>
    <w:rsid w:val="00F846AF"/>
    <w:rsid w:val="00F85588"/>
    <w:rsid w:val="00F8583B"/>
    <w:rsid w:val="00F859BF"/>
    <w:rsid w:val="00F86748"/>
    <w:rsid w:val="00F8684D"/>
    <w:rsid w:val="00F90F1F"/>
    <w:rsid w:val="00F91A99"/>
    <w:rsid w:val="00F92206"/>
    <w:rsid w:val="00F925A8"/>
    <w:rsid w:val="00F929D5"/>
    <w:rsid w:val="00F9301B"/>
    <w:rsid w:val="00F9342C"/>
    <w:rsid w:val="00F93BC2"/>
    <w:rsid w:val="00F94A7C"/>
    <w:rsid w:val="00F94BC8"/>
    <w:rsid w:val="00F95B10"/>
    <w:rsid w:val="00F95CA1"/>
    <w:rsid w:val="00F95D69"/>
    <w:rsid w:val="00F96679"/>
    <w:rsid w:val="00F96AFC"/>
    <w:rsid w:val="00F97C11"/>
    <w:rsid w:val="00FA22FF"/>
    <w:rsid w:val="00FA29B7"/>
    <w:rsid w:val="00FA3F75"/>
    <w:rsid w:val="00FA4DA1"/>
    <w:rsid w:val="00FA7AC3"/>
    <w:rsid w:val="00FB0948"/>
    <w:rsid w:val="00FB096E"/>
    <w:rsid w:val="00FB0BE7"/>
    <w:rsid w:val="00FB1954"/>
    <w:rsid w:val="00FB242A"/>
    <w:rsid w:val="00FB2771"/>
    <w:rsid w:val="00FB300C"/>
    <w:rsid w:val="00FB3784"/>
    <w:rsid w:val="00FB4975"/>
    <w:rsid w:val="00FB5221"/>
    <w:rsid w:val="00FB55C2"/>
    <w:rsid w:val="00FB5632"/>
    <w:rsid w:val="00FB6C34"/>
    <w:rsid w:val="00FB705F"/>
    <w:rsid w:val="00FB76D6"/>
    <w:rsid w:val="00FC3AC4"/>
    <w:rsid w:val="00FC4539"/>
    <w:rsid w:val="00FC4E72"/>
    <w:rsid w:val="00FC4EB5"/>
    <w:rsid w:val="00FC5908"/>
    <w:rsid w:val="00FC6672"/>
    <w:rsid w:val="00FC67B7"/>
    <w:rsid w:val="00FC6C3F"/>
    <w:rsid w:val="00FC6FA8"/>
    <w:rsid w:val="00FC7907"/>
    <w:rsid w:val="00FC7942"/>
    <w:rsid w:val="00FD02E1"/>
    <w:rsid w:val="00FD0DC5"/>
    <w:rsid w:val="00FD2E09"/>
    <w:rsid w:val="00FD3A30"/>
    <w:rsid w:val="00FD4C8E"/>
    <w:rsid w:val="00FD4CBF"/>
    <w:rsid w:val="00FD61A3"/>
    <w:rsid w:val="00FE0310"/>
    <w:rsid w:val="00FE0782"/>
    <w:rsid w:val="00FE0F7C"/>
    <w:rsid w:val="00FE2B92"/>
    <w:rsid w:val="00FE2BC8"/>
    <w:rsid w:val="00FE4465"/>
    <w:rsid w:val="00FE4C90"/>
    <w:rsid w:val="00FE4FD1"/>
    <w:rsid w:val="00FE6949"/>
    <w:rsid w:val="00FE6E8A"/>
    <w:rsid w:val="00FF1619"/>
    <w:rsid w:val="00FF21F8"/>
    <w:rsid w:val="00FF25D7"/>
    <w:rsid w:val="00FF3A15"/>
    <w:rsid w:val="00FF5EF4"/>
    <w:rsid w:val="00FF6154"/>
    <w:rsid w:val="00FF6D4C"/>
    <w:rsid w:val="00FF7805"/>
    <w:rsid w:val="00FF7DE6"/>
    <w:rsid w:val="011437CB"/>
    <w:rsid w:val="01264569"/>
    <w:rsid w:val="01FD2CE1"/>
    <w:rsid w:val="0232376E"/>
    <w:rsid w:val="02CE3669"/>
    <w:rsid w:val="04FA24AD"/>
    <w:rsid w:val="05037D6D"/>
    <w:rsid w:val="05276F7D"/>
    <w:rsid w:val="05D02DE2"/>
    <w:rsid w:val="06BB79F2"/>
    <w:rsid w:val="06E45C5E"/>
    <w:rsid w:val="07133E3B"/>
    <w:rsid w:val="07F8066C"/>
    <w:rsid w:val="07FA659A"/>
    <w:rsid w:val="086E456C"/>
    <w:rsid w:val="08A0337E"/>
    <w:rsid w:val="090203B1"/>
    <w:rsid w:val="099C4CA1"/>
    <w:rsid w:val="0A1E2E46"/>
    <w:rsid w:val="0A710035"/>
    <w:rsid w:val="0AEE474E"/>
    <w:rsid w:val="0B11107A"/>
    <w:rsid w:val="0C003F89"/>
    <w:rsid w:val="0C4F30AD"/>
    <w:rsid w:val="0C6A1694"/>
    <w:rsid w:val="0C8204BC"/>
    <w:rsid w:val="0CFD3EDA"/>
    <w:rsid w:val="0DF70F0F"/>
    <w:rsid w:val="0E0100ED"/>
    <w:rsid w:val="0E3504E9"/>
    <w:rsid w:val="0FA6067B"/>
    <w:rsid w:val="0FD32B0E"/>
    <w:rsid w:val="11B11A88"/>
    <w:rsid w:val="11F724FC"/>
    <w:rsid w:val="125D2A10"/>
    <w:rsid w:val="129721C1"/>
    <w:rsid w:val="12A57359"/>
    <w:rsid w:val="12EC3F13"/>
    <w:rsid w:val="148B02CF"/>
    <w:rsid w:val="14AD50C2"/>
    <w:rsid w:val="14CB7561"/>
    <w:rsid w:val="14EE1E3C"/>
    <w:rsid w:val="150E0D37"/>
    <w:rsid w:val="15933BD8"/>
    <w:rsid w:val="15A6680A"/>
    <w:rsid w:val="15CE0336"/>
    <w:rsid w:val="15DD0CDB"/>
    <w:rsid w:val="16F43FF8"/>
    <w:rsid w:val="17831830"/>
    <w:rsid w:val="179D10D8"/>
    <w:rsid w:val="187311FD"/>
    <w:rsid w:val="18C9667D"/>
    <w:rsid w:val="18CF46EA"/>
    <w:rsid w:val="18D71E6C"/>
    <w:rsid w:val="194E2AA9"/>
    <w:rsid w:val="1A6426E1"/>
    <w:rsid w:val="1A7127FD"/>
    <w:rsid w:val="1A9875F2"/>
    <w:rsid w:val="1C167ADE"/>
    <w:rsid w:val="1CB12CE9"/>
    <w:rsid w:val="1D2B30CC"/>
    <w:rsid w:val="1D762059"/>
    <w:rsid w:val="1DE0256B"/>
    <w:rsid w:val="1E4B25A8"/>
    <w:rsid w:val="1F9A696C"/>
    <w:rsid w:val="1FAB1C17"/>
    <w:rsid w:val="1FB8648E"/>
    <w:rsid w:val="1FBE1501"/>
    <w:rsid w:val="1FC16B76"/>
    <w:rsid w:val="1FF073C1"/>
    <w:rsid w:val="20163F96"/>
    <w:rsid w:val="203A027E"/>
    <w:rsid w:val="20795B93"/>
    <w:rsid w:val="20915FCE"/>
    <w:rsid w:val="20FA2571"/>
    <w:rsid w:val="21BD50F8"/>
    <w:rsid w:val="21C3184A"/>
    <w:rsid w:val="220B0951"/>
    <w:rsid w:val="22217E0A"/>
    <w:rsid w:val="22252E0E"/>
    <w:rsid w:val="23286974"/>
    <w:rsid w:val="240C3D15"/>
    <w:rsid w:val="2440693A"/>
    <w:rsid w:val="24485F45"/>
    <w:rsid w:val="24CF16AF"/>
    <w:rsid w:val="24D1412A"/>
    <w:rsid w:val="24EE64E4"/>
    <w:rsid w:val="24F87BE9"/>
    <w:rsid w:val="25AE7374"/>
    <w:rsid w:val="25AF2E14"/>
    <w:rsid w:val="26605A3F"/>
    <w:rsid w:val="26B4762C"/>
    <w:rsid w:val="26C366FC"/>
    <w:rsid w:val="28B41293"/>
    <w:rsid w:val="28D3506C"/>
    <w:rsid w:val="2AFC0414"/>
    <w:rsid w:val="2B236363"/>
    <w:rsid w:val="2B9F34FE"/>
    <w:rsid w:val="2CA4368D"/>
    <w:rsid w:val="2CAC7C64"/>
    <w:rsid w:val="2CE52535"/>
    <w:rsid w:val="2D4E787E"/>
    <w:rsid w:val="2DB619F7"/>
    <w:rsid w:val="2E5C4657"/>
    <w:rsid w:val="2E7328FA"/>
    <w:rsid w:val="3065018C"/>
    <w:rsid w:val="308D63EB"/>
    <w:rsid w:val="31060ACA"/>
    <w:rsid w:val="316D1ACE"/>
    <w:rsid w:val="31C3567B"/>
    <w:rsid w:val="31F15EEC"/>
    <w:rsid w:val="32003D05"/>
    <w:rsid w:val="323D6E08"/>
    <w:rsid w:val="326B0CDF"/>
    <w:rsid w:val="32C954C2"/>
    <w:rsid w:val="33171035"/>
    <w:rsid w:val="338654C5"/>
    <w:rsid w:val="33942E76"/>
    <w:rsid w:val="3447683D"/>
    <w:rsid w:val="34D267C0"/>
    <w:rsid w:val="34DF78EF"/>
    <w:rsid w:val="34EA067A"/>
    <w:rsid w:val="350854DE"/>
    <w:rsid w:val="35220DA5"/>
    <w:rsid w:val="3581579C"/>
    <w:rsid w:val="35F018CB"/>
    <w:rsid w:val="3660587C"/>
    <w:rsid w:val="367709D4"/>
    <w:rsid w:val="372323EF"/>
    <w:rsid w:val="3815492E"/>
    <w:rsid w:val="38465436"/>
    <w:rsid w:val="38A85860"/>
    <w:rsid w:val="38A91953"/>
    <w:rsid w:val="392739E7"/>
    <w:rsid w:val="3A9E4C30"/>
    <w:rsid w:val="3B2B3B98"/>
    <w:rsid w:val="3B5C7B66"/>
    <w:rsid w:val="3BEA2323"/>
    <w:rsid w:val="3BEF2394"/>
    <w:rsid w:val="3C7F74D8"/>
    <w:rsid w:val="3C945621"/>
    <w:rsid w:val="3DFF1406"/>
    <w:rsid w:val="3E143927"/>
    <w:rsid w:val="3E737C4A"/>
    <w:rsid w:val="3F794A7D"/>
    <w:rsid w:val="3FB34612"/>
    <w:rsid w:val="4024370B"/>
    <w:rsid w:val="404B0AAB"/>
    <w:rsid w:val="407A760B"/>
    <w:rsid w:val="40FA10B4"/>
    <w:rsid w:val="41A17529"/>
    <w:rsid w:val="42987669"/>
    <w:rsid w:val="434942E2"/>
    <w:rsid w:val="445C40FC"/>
    <w:rsid w:val="448A618E"/>
    <w:rsid w:val="457860BD"/>
    <w:rsid w:val="45845D0A"/>
    <w:rsid w:val="45DD1946"/>
    <w:rsid w:val="461338AD"/>
    <w:rsid w:val="463A6084"/>
    <w:rsid w:val="4667169C"/>
    <w:rsid w:val="475E59FB"/>
    <w:rsid w:val="475F3A40"/>
    <w:rsid w:val="47CE621E"/>
    <w:rsid w:val="47F12852"/>
    <w:rsid w:val="48254F15"/>
    <w:rsid w:val="497A10A2"/>
    <w:rsid w:val="4A2B2CF4"/>
    <w:rsid w:val="4B4178CA"/>
    <w:rsid w:val="4B5731E8"/>
    <w:rsid w:val="4B8D066F"/>
    <w:rsid w:val="4BA86FAA"/>
    <w:rsid w:val="4BE94C71"/>
    <w:rsid w:val="4C6237EC"/>
    <w:rsid w:val="4E54500A"/>
    <w:rsid w:val="4EFB5E96"/>
    <w:rsid w:val="4F277246"/>
    <w:rsid w:val="4F567DAA"/>
    <w:rsid w:val="4FD34529"/>
    <w:rsid w:val="504358AD"/>
    <w:rsid w:val="50CF6A4B"/>
    <w:rsid w:val="51761D16"/>
    <w:rsid w:val="517B6996"/>
    <w:rsid w:val="522C1BCA"/>
    <w:rsid w:val="53487FE4"/>
    <w:rsid w:val="5476572D"/>
    <w:rsid w:val="55313B66"/>
    <w:rsid w:val="556C242A"/>
    <w:rsid w:val="55B17A70"/>
    <w:rsid w:val="55B95F33"/>
    <w:rsid w:val="579B0AD9"/>
    <w:rsid w:val="57D94D9D"/>
    <w:rsid w:val="58066374"/>
    <w:rsid w:val="59245027"/>
    <w:rsid w:val="59426433"/>
    <w:rsid w:val="59525444"/>
    <w:rsid w:val="598D06D8"/>
    <w:rsid w:val="59E846DF"/>
    <w:rsid w:val="5A695DDD"/>
    <w:rsid w:val="5BEC4FC8"/>
    <w:rsid w:val="5C2D55D1"/>
    <w:rsid w:val="5C4414E5"/>
    <w:rsid w:val="5C94522D"/>
    <w:rsid w:val="5D734BEF"/>
    <w:rsid w:val="5DE8576B"/>
    <w:rsid w:val="5E6B54DB"/>
    <w:rsid w:val="5F131BD1"/>
    <w:rsid w:val="5F6C7E03"/>
    <w:rsid w:val="5FCB7144"/>
    <w:rsid w:val="5FEB5E32"/>
    <w:rsid w:val="60737F1F"/>
    <w:rsid w:val="60DD50F0"/>
    <w:rsid w:val="61041D31"/>
    <w:rsid w:val="61830455"/>
    <w:rsid w:val="623223A0"/>
    <w:rsid w:val="62CB3BC1"/>
    <w:rsid w:val="62D6495F"/>
    <w:rsid w:val="639F4195"/>
    <w:rsid w:val="63B104FD"/>
    <w:rsid w:val="64354BA1"/>
    <w:rsid w:val="643B6034"/>
    <w:rsid w:val="652D3D40"/>
    <w:rsid w:val="6571342C"/>
    <w:rsid w:val="665F7750"/>
    <w:rsid w:val="678A0172"/>
    <w:rsid w:val="67C07C85"/>
    <w:rsid w:val="680E7D55"/>
    <w:rsid w:val="68600988"/>
    <w:rsid w:val="68A37584"/>
    <w:rsid w:val="6A54419E"/>
    <w:rsid w:val="6A7534C1"/>
    <w:rsid w:val="6AB76C15"/>
    <w:rsid w:val="6AEC6877"/>
    <w:rsid w:val="6B277F05"/>
    <w:rsid w:val="6BB8482D"/>
    <w:rsid w:val="6CDF7E2A"/>
    <w:rsid w:val="6D031C52"/>
    <w:rsid w:val="6D41192D"/>
    <w:rsid w:val="6D9755C6"/>
    <w:rsid w:val="6DD20340"/>
    <w:rsid w:val="6EBC2C9B"/>
    <w:rsid w:val="6F7E0B73"/>
    <w:rsid w:val="6FAB7282"/>
    <w:rsid w:val="6FAE41F5"/>
    <w:rsid w:val="706147C8"/>
    <w:rsid w:val="71CA67E7"/>
    <w:rsid w:val="71CD458F"/>
    <w:rsid w:val="730D474A"/>
    <w:rsid w:val="73B05F60"/>
    <w:rsid w:val="74662462"/>
    <w:rsid w:val="74D033E5"/>
    <w:rsid w:val="75847A4D"/>
    <w:rsid w:val="75E9792E"/>
    <w:rsid w:val="76C770DD"/>
    <w:rsid w:val="76EE33D9"/>
    <w:rsid w:val="78043244"/>
    <w:rsid w:val="78065D40"/>
    <w:rsid w:val="787A7251"/>
    <w:rsid w:val="78D06825"/>
    <w:rsid w:val="78E80856"/>
    <w:rsid w:val="792A0E18"/>
    <w:rsid w:val="79477341"/>
    <w:rsid w:val="79BC789A"/>
    <w:rsid w:val="79F604E8"/>
    <w:rsid w:val="7A3D2638"/>
    <w:rsid w:val="7AB9604B"/>
    <w:rsid w:val="7B795B18"/>
    <w:rsid w:val="7B7E6317"/>
    <w:rsid w:val="7BAF76EC"/>
    <w:rsid w:val="7BF758FA"/>
    <w:rsid w:val="7C18730E"/>
    <w:rsid w:val="7C3A5CD9"/>
    <w:rsid w:val="7CDB6DEA"/>
    <w:rsid w:val="7E136043"/>
    <w:rsid w:val="7E805E5A"/>
    <w:rsid w:val="7ECE121F"/>
    <w:rsid w:val="7F367C68"/>
    <w:rsid w:val="7F73647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link w:val="15"/>
    <w:qFormat/>
    <w:uiPriority w:val="0"/>
    <w:pPr>
      <w:spacing w:after="120"/>
    </w:pPr>
  </w:style>
  <w:style w:type="paragraph" w:styleId="3">
    <w:name w:val="Body Text Indent"/>
    <w:basedOn w:val="1"/>
    <w:qFormat/>
    <w:uiPriority w:val="0"/>
    <w:pPr>
      <w:ind w:firstLine="640" w:firstLineChars="200"/>
    </w:pPr>
    <w:rPr>
      <w:rFonts w:ascii="仿宋_GB2312"/>
    </w:rPr>
  </w:style>
  <w:style w:type="paragraph" w:styleId="4">
    <w:name w:val="Date"/>
    <w:basedOn w:val="1"/>
    <w:next w:val="1"/>
    <w:qFormat/>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rPr>
      <w:sz w:val="24"/>
    </w:rPr>
  </w:style>
  <w:style w:type="table" w:styleId="10">
    <w:name w:val="Table Grid"/>
    <w:basedOn w:val="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styleId="12">
    <w:name w:val="page number"/>
    <w:basedOn w:val="11"/>
    <w:qFormat/>
    <w:uiPriority w:val="0"/>
  </w:style>
  <w:style w:type="paragraph" w:customStyle="1" w:styleId="13">
    <w:name w:val="_Style 1"/>
    <w:basedOn w:val="1"/>
    <w:qFormat/>
    <w:uiPriority w:val="0"/>
    <w:rPr>
      <w:rFonts w:ascii="Calibri" w:hAnsi="Calibri" w:eastAsia="宋体"/>
      <w:sz w:val="21"/>
    </w:rPr>
  </w:style>
  <w:style w:type="paragraph" w:styleId="14">
    <w:name w:val="List Paragraph"/>
    <w:basedOn w:val="1"/>
    <w:qFormat/>
    <w:uiPriority w:val="0"/>
    <w:pPr>
      <w:ind w:firstLine="420" w:firstLineChars="200"/>
    </w:pPr>
    <w:rPr>
      <w:rFonts w:ascii="Calibri" w:hAnsi="Calibri" w:eastAsia="宋体"/>
      <w:sz w:val="21"/>
      <w:szCs w:val="22"/>
    </w:rPr>
  </w:style>
  <w:style w:type="character" w:customStyle="1" w:styleId="15">
    <w:name w:val="正文文本 Char"/>
    <w:link w:val="2"/>
    <w:qFormat/>
    <w:uiPriority w:val="0"/>
    <w:rPr>
      <w:rFonts w:eastAsia="仿宋_GB2312"/>
      <w:kern w:val="2"/>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23</Pages>
  <Words>1629</Words>
  <Characters>9290</Characters>
  <Lines>77</Lines>
  <Paragraphs>21</Paragraphs>
  <TotalTime>1</TotalTime>
  <ScaleCrop>false</ScaleCrop>
  <LinksUpToDate>false</LinksUpToDate>
  <CharactersWithSpaces>10898</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2019-01-07T23:45:00Z</dcterms:created>
  <dc:creator>微软用户</dc:creator>
  <cp:lastModifiedBy>tjrd</cp:lastModifiedBy>
  <cp:lastPrinted>2019-01-17T14:29:00Z</cp:lastPrinted>
  <dcterms:modified xsi:type="dcterms:W3CDTF">2019-01-30T09:56:55Z</dcterms:modified>
  <dc:title>在“以史为鉴、感悟人生”</dc:title>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