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val="0"/>
        <w:spacing w:line="240" w:lineRule="auto"/>
        <w:ind w:firstLine="0" w:firstLineChars="0"/>
        <w:jc w:val="center"/>
        <w:textAlignment w:val="auto"/>
        <w:rPr>
          <w:rFonts w:hint="eastAsia" w:asciiTheme="minorEastAsia" w:hAnsiTheme="minorEastAsia" w:eastAsiaTheme="minorEastAsia" w:cstheme="min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firstLine="0" w:firstLineChars="0"/>
        <w:jc w:val="center"/>
        <w:textAlignment w:val="auto"/>
        <w:outlineLvl w:val="0"/>
        <w:rPr>
          <w:rFonts w:hint="eastAsia" w:asciiTheme="minorEastAsia" w:hAnsiTheme="minorEastAsia" w:eastAsiaTheme="minorEastAsia" w:cstheme="minorEastAsia"/>
          <w:color w:val="auto"/>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firstLine="0" w:firstLineChars="0"/>
        <w:jc w:val="center"/>
        <w:textAlignment w:val="auto"/>
        <w:outlineLvl w:val="0"/>
        <w:rPr>
          <w:rFonts w:hint="eastAsia" w:asciiTheme="minorEastAsia" w:hAnsiTheme="minorEastAsia" w:eastAsiaTheme="minorEastAsia" w:cstheme="minorEastAsia"/>
          <w:color w:val="auto"/>
          <w:sz w:val="44"/>
          <w:szCs w:val="44"/>
        </w:rPr>
      </w:pPr>
      <w:r>
        <w:rPr>
          <w:rFonts w:hint="eastAsia" w:asciiTheme="minorEastAsia" w:hAnsiTheme="minorEastAsia" w:eastAsiaTheme="minorEastAsia" w:cstheme="minorEastAsia"/>
          <w:color w:val="auto"/>
          <w:sz w:val="44"/>
          <w:szCs w:val="44"/>
        </w:rPr>
        <w:t>宁夏回族自治区优化营商环境条例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Style w:val="10"/>
          <w:rFonts w:hint="eastAsia" w:ascii="楷体_GB2312" w:hAnsi="宋体" w:eastAsia="楷体_GB2312"/>
          <w:b w:val="0"/>
          <w:sz w:val="32"/>
          <w:szCs w:val="32"/>
        </w:rPr>
      </w:pPr>
    </w:p>
    <w:p>
      <w:pPr>
        <w:keepNext w:val="0"/>
        <w:keepLines w:val="0"/>
        <w:pageBreakBefore w:val="0"/>
        <w:widowControl w:val="0"/>
        <w:kinsoku/>
        <w:wordWrap/>
        <w:overflowPunct/>
        <w:topLinePunct w:val="0"/>
        <w:autoSpaceDE/>
        <w:autoSpaceDN/>
        <w:bidi w:val="0"/>
        <w:adjustRightInd w:val="0"/>
        <w:snapToGrid w:val="0"/>
        <w:spacing w:line="520" w:lineRule="exact"/>
        <w:ind w:left="638" w:leftChars="304" w:right="531" w:rightChars="253" w:firstLine="0" w:firstLineChars="0"/>
        <w:jc w:val="center"/>
        <w:textAlignment w:val="auto"/>
        <w:outlineLvl w:val="9"/>
        <w:rPr>
          <w:rFonts w:hint="eastAsia" w:ascii="楷体_GB2312" w:eastAsia="楷体_GB2312"/>
          <w:sz w:val="32"/>
          <w:szCs w:val="32"/>
        </w:rPr>
      </w:pPr>
      <w:r>
        <w:rPr>
          <w:rStyle w:val="10"/>
          <w:rFonts w:hint="eastAsia" w:ascii="楷体_GB2312" w:hAnsi="宋体" w:eastAsia="楷体_GB2312"/>
          <w:b w:val="0"/>
          <w:sz w:val="32"/>
          <w:szCs w:val="32"/>
        </w:rPr>
        <w:t>（</w:t>
      </w:r>
      <w:r>
        <w:rPr>
          <w:rFonts w:hint="eastAsia" w:ascii="楷体_GB2312" w:eastAsia="楷体_GB2312"/>
          <w:sz w:val="32"/>
          <w:szCs w:val="32"/>
        </w:rPr>
        <w:t>20</w:t>
      </w:r>
      <w:r>
        <w:rPr>
          <w:rFonts w:hint="eastAsia" w:ascii="楷体_GB2312" w:eastAsia="楷体_GB2312"/>
          <w:sz w:val="32"/>
          <w:szCs w:val="32"/>
          <w:lang w:val="en-US" w:eastAsia="zh-CN"/>
        </w:rPr>
        <w:t>22</w:t>
      </w:r>
      <w:r>
        <w:rPr>
          <w:rFonts w:hint="eastAsia" w:ascii="楷体_GB2312" w:eastAsia="楷体_GB2312"/>
          <w:sz w:val="32"/>
          <w:szCs w:val="32"/>
        </w:rPr>
        <w:t>年</w:t>
      </w:r>
      <w:r>
        <w:rPr>
          <w:rFonts w:hint="eastAsia" w:ascii="楷体_GB2312" w:eastAsia="楷体_GB2312"/>
          <w:sz w:val="32"/>
          <w:szCs w:val="32"/>
          <w:lang w:val="en-US" w:eastAsia="zh-CN"/>
        </w:rPr>
        <w:t>4</w:t>
      </w:r>
      <w:r>
        <w:rPr>
          <w:rFonts w:hint="eastAsia" w:ascii="楷体_GB2312" w:eastAsia="楷体_GB2312"/>
          <w:sz w:val="32"/>
          <w:szCs w:val="32"/>
        </w:rPr>
        <w:t>月</w:t>
      </w:r>
      <w:r>
        <w:rPr>
          <w:rFonts w:hint="eastAsia" w:ascii="楷体_GB2312" w:eastAsia="楷体_GB2312"/>
          <w:sz w:val="32"/>
          <w:szCs w:val="32"/>
          <w:lang w:val="en-US" w:eastAsia="zh-CN"/>
        </w:rPr>
        <w:t>18</w:t>
      </w:r>
      <w:r>
        <w:rPr>
          <w:rFonts w:hint="eastAsia" w:ascii="楷体_GB2312" w:eastAsia="楷体_GB2312"/>
          <w:sz w:val="32"/>
          <w:szCs w:val="32"/>
        </w:rPr>
        <w:t>日宁夏回族自治区第十</w:t>
      </w:r>
      <w:r>
        <w:rPr>
          <w:rFonts w:hint="eastAsia" w:ascii="楷体_GB2312" w:eastAsia="楷体_GB2312"/>
          <w:sz w:val="32"/>
          <w:szCs w:val="32"/>
          <w:lang w:eastAsia="zh-CN"/>
        </w:rPr>
        <w:t>二</w:t>
      </w:r>
      <w:r>
        <w:rPr>
          <w:rFonts w:hint="eastAsia" w:ascii="楷体_GB2312" w:eastAsia="楷体_GB2312"/>
          <w:sz w:val="32"/>
          <w:szCs w:val="32"/>
        </w:rPr>
        <w:t>届</w:t>
      </w:r>
    </w:p>
    <w:p>
      <w:pPr>
        <w:keepNext w:val="0"/>
        <w:keepLines w:val="0"/>
        <w:pageBreakBefore w:val="0"/>
        <w:widowControl w:val="0"/>
        <w:kinsoku/>
        <w:wordWrap/>
        <w:overflowPunct/>
        <w:topLinePunct w:val="0"/>
        <w:autoSpaceDE/>
        <w:autoSpaceDN/>
        <w:bidi w:val="0"/>
        <w:adjustRightInd w:val="0"/>
        <w:snapToGrid w:val="0"/>
        <w:spacing w:line="520" w:lineRule="exact"/>
        <w:ind w:left="638" w:leftChars="304" w:right="531" w:rightChars="253" w:firstLine="0" w:firstLineChars="0"/>
        <w:jc w:val="center"/>
        <w:textAlignment w:val="auto"/>
        <w:outlineLvl w:val="9"/>
        <w:rPr>
          <w:rFonts w:hint="eastAsia" w:ascii="楷体_GB2312" w:eastAsia="楷体_GB2312"/>
          <w:sz w:val="32"/>
          <w:szCs w:val="32"/>
        </w:rPr>
      </w:pPr>
      <w:r>
        <w:rPr>
          <w:rFonts w:hint="eastAsia" w:ascii="楷体_GB2312" w:eastAsia="楷体_GB2312"/>
          <w:sz w:val="32"/>
          <w:szCs w:val="32"/>
        </w:rPr>
        <w:t>人民代表大会常务委员会第</w:t>
      </w:r>
      <w:r>
        <w:rPr>
          <w:rFonts w:hint="eastAsia" w:ascii="楷体_GB2312" w:eastAsia="楷体_GB2312"/>
          <w:sz w:val="32"/>
          <w:szCs w:val="32"/>
          <w:lang w:eastAsia="zh-CN"/>
        </w:rPr>
        <w:t>三十三</w:t>
      </w:r>
      <w:r>
        <w:rPr>
          <w:rFonts w:hint="eastAsia" w:ascii="楷体_GB2312" w:eastAsia="楷体_GB2312"/>
          <w:sz w:val="32"/>
          <w:szCs w:val="32"/>
        </w:rPr>
        <w:t>次会议</w:t>
      </w:r>
      <w:r>
        <w:rPr>
          <w:rFonts w:hint="eastAsia" w:ascii="楷体_GB2312" w:eastAsia="楷体_GB2312"/>
          <w:sz w:val="32"/>
          <w:szCs w:val="32"/>
          <w:lang w:eastAsia="zh-CN"/>
        </w:rPr>
        <w:t>通过</w:t>
      </w:r>
      <w:r>
        <w:rPr>
          <w:rFonts w:hint="eastAsia" w:ascii="楷体_GB2312" w:eastAsia="楷体_GB2312"/>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0" w:firstLineChars="0"/>
        <w:jc w:val="center"/>
        <w:textAlignment w:val="auto"/>
        <w:outlineLvl w:val="9"/>
        <w:rPr>
          <w:rFonts w:hint="eastAsia" w:ascii="楷体" w:hAnsi="楷体" w:eastAsia="楷体" w:cs="楷体"/>
          <w:sz w:val="44"/>
          <w:szCs w:val="44"/>
          <w:lang w:eastAsia="zh-CN"/>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firstLine="640" w:firstLineChars="200"/>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rPr>
        <w:t>第一章　总则</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firstLine="640" w:firstLineChars="200"/>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rPr>
        <w:t>第二章　</w:t>
      </w:r>
      <w:r>
        <w:rPr>
          <w:rFonts w:hint="eastAsia" w:ascii="楷体" w:hAnsi="楷体" w:eastAsia="楷体" w:cs="楷体"/>
          <w:sz w:val="32"/>
          <w:szCs w:val="32"/>
          <w:lang w:val="en-US" w:eastAsia="zh-CN"/>
        </w:rPr>
        <w:t>市场环境</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firstLine="640" w:firstLineChars="200"/>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rPr>
        <w:t>第</w:t>
      </w:r>
      <w:r>
        <w:rPr>
          <w:rFonts w:hint="eastAsia" w:ascii="楷体" w:hAnsi="楷体" w:eastAsia="楷体" w:cs="楷体"/>
          <w:sz w:val="32"/>
          <w:szCs w:val="32"/>
          <w:lang w:eastAsia="zh-CN"/>
        </w:rPr>
        <w:t>三</w:t>
      </w:r>
      <w:r>
        <w:rPr>
          <w:rFonts w:hint="eastAsia" w:ascii="楷体" w:hAnsi="楷体" w:eastAsia="楷体" w:cs="楷体"/>
          <w:sz w:val="32"/>
          <w:szCs w:val="32"/>
        </w:rPr>
        <w:t>章</w:t>
      </w:r>
      <w:r>
        <w:rPr>
          <w:rFonts w:hint="eastAsia" w:ascii="楷体" w:hAnsi="楷体" w:eastAsia="楷体" w:cs="楷体"/>
          <w:sz w:val="32"/>
          <w:szCs w:val="32"/>
          <w:lang w:eastAsia="zh-CN"/>
        </w:rPr>
        <w:t>　政务服务</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firstLine="640" w:firstLineChars="200"/>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第四章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公共服务</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firstLine="640" w:firstLineChars="200"/>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rPr>
        <w:t>第</w:t>
      </w:r>
      <w:r>
        <w:rPr>
          <w:rFonts w:hint="eastAsia" w:ascii="楷体" w:hAnsi="楷体" w:eastAsia="楷体" w:cs="楷体"/>
          <w:sz w:val="32"/>
          <w:szCs w:val="32"/>
          <w:lang w:val="en-US" w:eastAsia="zh-CN"/>
        </w:rPr>
        <w:t>五</w:t>
      </w:r>
      <w:r>
        <w:rPr>
          <w:rFonts w:hint="eastAsia" w:ascii="楷体" w:hAnsi="楷体" w:eastAsia="楷体" w:cs="楷体"/>
          <w:sz w:val="32"/>
          <w:szCs w:val="32"/>
        </w:rPr>
        <w:t>章</w:t>
      </w:r>
      <w:r>
        <w:rPr>
          <w:rFonts w:hint="eastAsia" w:ascii="楷体" w:hAnsi="楷体" w:eastAsia="楷体" w:cs="楷体"/>
          <w:sz w:val="32"/>
          <w:szCs w:val="32"/>
          <w:lang w:eastAsia="zh-CN"/>
        </w:rPr>
        <w:t>　监管执法</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firstLine="640" w:firstLineChars="200"/>
        <w:textAlignment w:val="auto"/>
        <w:outlineLvl w:val="9"/>
        <w:rPr>
          <w:rFonts w:hint="default" w:ascii="楷体" w:hAnsi="楷体" w:eastAsia="楷体" w:cs="楷体"/>
          <w:sz w:val="32"/>
          <w:szCs w:val="32"/>
          <w:lang w:val="en-US" w:eastAsia="zh-CN"/>
        </w:rPr>
      </w:pPr>
      <w:r>
        <w:rPr>
          <w:rFonts w:hint="eastAsia" w:ascii="楷体" w:hAnsi="楷体" w:eastAsia="楷体" w:cs="楷体"/>
          <w:sz w:val="32"/>
          <w:szCs w:val="32"/>
        </w:rPr>
        <w:t>第</w:t>
      </w:r>
      <w:r>
        <w:rPr>
          <w:rFonts w:hint="eastAsia" w:ascii="楷体" w:hAnsi="楷体" w:eastAsia="楷体" w:cs="楷体"/>
          <w:sz w:val="32"/>
          <w:szCs w:val="32"/>
          <w:lang w:eastAsia="zh-CN"/>
        </w:rPr>
        <w:t>六</w:t>
      </w:r>
      <w:r>
        <w:rPr>
          <w:rFonts w:hint="eastAsia" w:ascii="楷体" w:hAnsi="楷体" w:eastAsia="楷体" w:cs="楷体"/>
          <w:sz w:val="32"/>
          <w:szCs w:val="32"/>
        </w:rPr>
        <w:t>章</w:t>
      </w:r>
      <w:r>
        <w:rPr>
          <w:rFonts w:hint="eastAsia" w:ascii="楷体" w:hAnsi="楷体" w:eastAsia="楷体" w:cs="楷体"/>
          <w:sz w:val="32"/>
          <w:szCs w:val="32"/>
          <w:lang w:val="en-US" w:eastAsia="zh-CN"/>
        </w:rPr>
        <w:t xml:space="preserve">  法治保障</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firstLine="640" w:firstLineChars="200"/>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第七章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法律责任</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t>第八章</w:t>
      </w:r>
      <w:r>
        <w:rPr>
          <w:rFonts w:hint="eastAsia" w:ascii="楷体" w:hAnsi="楷体" w:eastAsia="楷体" w:cs="楷体"/>
          <w:sz w:val="32"/>
          <w:szCs w:val="32"/>
        </w:rPr>
        <w:t>　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center"/>
        <w:textAlignment w:val="auto"/>
        <w:outlineLvl w:val="9"/>
        <w:rPr>
          <w:rFonts w:hint="eastAsia" w:ascii="黑体" w:hAnsi="Times New Roman" w:eastAsia="黑体" w:cs="Times New Roman"/>
          <w:color w:val="auto"/>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outlineLvl w:val="0"/>
        <w:rPr>
          <w:rFonts w:ascii="黑体" w:hAnsi="Times New Roman" w:eastAsia="黑体" w:cs="Times New Roman"/>
          <w:color w:val="auto"/>
          <w:sz w:val="32"/>
          <w:szCs w:val="32"/>
        </w:rPr>
      </w:pPr>
      <w:r>
        <w:rPr>
          <w:rFonts w:hint="eastAsia" w:ascii="黑体" w:hAnsi="Times New Roman" w:eastAsia="黑体" w:cs="Times New Roman"/>
          <w:color w:val="auto"/>
          <w:sz w:val="32"/>
          <w:szCs w:val="32"/>
          <w:lang w:eastAsia="zh-CN"/>
        </w:rPr>
        <w:t>第一章</w:t>
      </w:r>
      <w:r>
        <w:rPr>
          <w:rFonts w:hint="eastAsia" w:ascii="黑体" w:hAnsi="Times New Roman" w:eastAsia="黑体" w:cs="Times New Roman"/>
          <w:color w:val="auto"/>
          <w:sz w:val="32"/>
          <w:szCs w:val="32"/>
          <w:lang w:val="en-US" w:eastAsia="zh-CN"/>
        </w:rPr>
        <w:t xml:space="preserve">  </w:t>
      </w:r>
      <w:r>
        <w:rPr>
          <w:rFonts w:ascii="黑体" w:hAnsi="Times New Roman" w:eastAsia="黑体" w:cs="Times New Roman"/>
          <w:color w:val="auto"/>
          <w:sz w:val="32"/>
          <w:szCs w:val="32"/>
        </w:rPr>
        <w:t>总则</w:t>
      </w:r>
    </w:p>
    <w:p>
      <w:pPr>
        <w:pStyle w:val="2"/>
        <w:keepNext w:val="0"/>
        <w:keepLines w:val="0"/>
        <w:pageBreakBefore w:val="0"/>
        <w:widowControl w:val="0"/>
        <w:kinsoku/>
        <w:wordWrap/>
        <w:overflowPunct/>
        <w:topLinePunct w:val="0"/>
        <w:autoSpaceDE/>
        <w:autoSpaceDN/>
        <w:bidi w:val="0"/>
        <w:adjustRightInd/>
        <w:snapToGrid w:val="0"/>
        <w:spacing w:line="240" w:lineRule="auto"/>
        <w:ind w:left="0" w:firstLine="0" w:firstLineChars="0"/>
        <w:jc w:val="center"/>
        <w:textAlignment w:val="auto"/>
        <w:rPr>
          <w:rFonts w:hint="eastAsia" w:ascii="仿宋_GB2312" w:hAnsi="仿宋_GB2312" w:eastAsia="仿宋_GB2312" w:cs="仿宋_GB2312"/>
          <w:color w:val="auto"/>
          <w:sz w:val="32"/>
          <w:szCs w:val="32"/>
        </w:rPr>
      </w:pPr>
    </w:p>
    <w:p>
      <w:pPr>
        <w:keepNext w:val="0"/>
        <w:keepLines w:val="0"/>
        <w:pageBreakBefore w:val="0"/>
        <w:widowControl w:val="0"/>
        <w:tabs>
          <w:tab w:val="left" w:pos="1890"/>
          <w:tab w:val="left" w:pos="2100"/>
        </w:tabs>
        <w:kinsoku/>
        <w:wordWrap/>
        <w:overflowPunct/>
        <w:topLinePunct w:val="0"/>
        <w:autoSpaceDE/>
        <w:autoSpaceDN/>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第一条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为了持续优化营商环境，维护市场主体合法权益，激发市场主体活力，推进治理体系和治理能力现代化，推动高质量发展，根据国务院《优化营商环境条例》</w:t>
      </w:r>
      <w:r>
        <w:rPr>
          <w:rFonts w:hint="eastAsia" w:ascii="仿宋_GB2312" w:hAnsi="Times New Roman" w:eastAsia="仿宋_GB2312" w:cs="Times New Roman"/>
          <w:color w:val="auto"/>
          <w:sz w:val="32"/>
          <w:szCs w:val="32"/>
          <w:lang w:eastAsia="zh-CN"/>
        </w:rPr>
        <w:t>和</w:t>
      </w:r>
      <w:r>
        <w:rPr>
          <w:rFonts w:hint="eastAsia" w:ascii="仿宋_GB2312" w:hAnsi="Times New Roman" w:eastAsia="仿宋_GB2312" w:cs="Times New Roman"/>
          <w:color w:val="auto"/>
          <w:sz w:val="32"/>
          <w:szCs w:val="32"/>
        </w:rPr>
        <w:t>有关</w:t>
      </w:r>
      <w:r>
        <w:rPr>
          <w:rFonts w:ascii="仿宋_GB2312" w:hAnsi="Times New Roman" w:eastAsia="仿宋_GB2312" w:cs="Times New Roman"/>
          <w:color w:val="auto"/>
          <w:sz w:val="32"/>
          <w:szCs w:val="32"/>
        </w:rPr>
        <w:t>法律、行政法规</w:t>
      </w:r>
      <w:r>
        <w:rPr>
          <w:rFonts w:hint="eastAsia" w:ascii="仿宋_GB2312" w:hAnsi="Times New Roman" w:eastAsia="仿宋_GB2312" w:cs="Times New Roman"/>
          <w:color w:val="auto"/>
          <w:sz w:val="32"/>
          <w:szCs w:val="32"/>
        </w:rPr>
        <w:t>规定</w:t>
      </w:r>
      <w:r>
        <w:rPr>
          <w:rFonts w:ascii="仿宋_GB2312" w:hAnsi="Times New Roman" w:eastAsia="仿宋_GB2312" w:cs="Times New Roman"/>
          <w:color w:val="auto"/>
          <w:sz w:val="32"/>
          <w:szCs w:val="32"/>
        </w:rPr>
        <w:t>，结合自治区实际，制定本条例。</w:t>
      </w:r>
    </w:p>
    <w:p>
      <w:pPr>
        <w:keepNext w:val="0"/>
        <w:keepLines w:val="0"/>
        <w:pageBreakBefore w:val="0"/>
        <w:widowControl w:val="0"/>
        <w:tabs>
          <w:tab w:val="left" w:pos="1890"/>
          <w:tab w:val="left" w:pos="2100"/>
        </w:tabs>
        <w:kinsoku/>
        <w:wordWrap/>
        <w:overflowPunct/>
        <w:topLinePunct w:val="0"/>
        <w:autoSpaceDE/>
        <w:autoSpaceDN/>
        <w:bidi w:val="0"/>
        <w:adjustRightInd w:val="0"/>
        <w:snapToGrid w:val="0"/>
        <w:spacing w:line="620" w:lineRule="atLeast"/>
        <w:ind w:firstLine="616" w:firstLineChars="200"/>
        <w:jc w:val="both"/>
        <w:textAlignment w:val="auto"/>
        <w:rPr>
          <w:rFonts w:ascii="仿宋_GB2312" w:hAnsi="Times New Roman" w:eastAsia="仿宋_GB2312" w:cs="Times New Roman"/>
          <w:color w:val="auto"/>
          <w:spacing w:val="-6"/>
          <w:sz w:val="32"/>
          <w:szCs w:val="32"/>
        </w:rPr>
      </w:pPr>
      <w:r>
        <w:rPr>
          <w:rFonts w:hint="eastAsia" w:ascii="黑体" w:hAnsi="Times New Roman" w:eastAsia="黑体" w:cs="Times New Roman"/>
          <w:color w:val="auto"/>
          <w:spacing w:val="-6"/>
          <w:sz w:val="32"/>
          <w:szCs w:val="32"/>
        </w:rPr>
        <w:t>第二条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pacing w:val="-6"/>
          <w:sz w:val="32"/>
          <w:szCs w:val="32"/>
        </w:rPr>
        <w:t>自治区行政区域内优化营商环境工作适用本条例。</w:t>
      </w:r>
    </w:p>
    <w:p>
      <w:pPr>
        <w:keepNext w:val="0"/>
        <w:keepLines w:val="0"/>
        <w:pageBreakBefore w:val="0"/>
        <w:widowControl w:val="0"/>
        <w:kinsoku/>
        <w:wordWrap/>
        <w:overflowPunct/>
        <w:topLinePunct w:val="0"/>
        <w:autoSpaceDE/>
        <w:autoSpaceDN/>
        <w:bidi w:val="0"/>
        <w:adjustRightInd w:val="0"/>
        <w:snapToGrid w:val="0"/>
        <w:spacing w:line="620" w:lineRule="atLeast"/>
        <w:ind w:firstLine="640" w:firstLineChars="200"/>
        <w:jc w:val="both"/>
        <w:textAlignment w:val="auto"/>
        <w:rPr>
          <w:rFonts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第三条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本条例所称营商环境，是指企业</w:t>
      </w:r>
      <w:r>
        <w:rPr>
          <w:rFonts w:hint="eastAsia" w:ascii="仿宋_GB2312" w:hAnsi="Times New Roman" w:eastAsia="仿宋_GB2312" w:cs="Times New Roman"/>
          <w:color w:val="auto"/>
          <w:sz w:val="32"/>
          <w:szCs w:val="32"/>
        </w:rPr>
        <w:t>、个体工商户</w:t>
      </w:r>
      <w:r>
        <w:rPr>
          <w:rFonts w:ascii="仿宋_GB2312" w:hAnsi="Times New Roman" w:eastAsia="仿宋_GB2312" w:cs="Times New Roman"/>
          <w:color w:val="auto"/>
          <w:sz w:val="32"/>
          <w:szCs w:val="32"/>
        </w:rPr>
        <w:t>等市场主体在市场经济活动中所涉及的体制机制性因素和条件。</w:t>
      </w:r>
    </w:p>
    <w:p>
      <w:pPr>
        <w:keepNext w:val="0"/>
        <w:keepLines w:val="0"/>
        <w:pageBreakBefore w:val="0"/>
        <w:widowControl w:val="0"/>
        <w:kinsoku/>
        <w:wordWrap/>
        <w:overflowPunct/>
        <w:topLinePunct w:val="0"/>
        <w:autoSpaceDE/>
        <w:autoSpaceDN/>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第四条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优化</w:t>
      </w:r>
      <w:r>
        <w:rPr>
          <w:rFonts w:hint="eastAsia" w:ascii="仿宋_GB2312" w:hAnsi="Times New Roman" w:eastAsia="仿宋_GB2312" w:cs="Times New Roman"/>
          <w:color w:val="auto"/>
          <w:sz w:val="32"/>
          <w:szCs w:val="32"/>
        </w:rPr>
        <w:t>营商环境</w:t>
      </w:r>
      <w:r>
        <w:rPr>
          <w:rFonts w:hint="eastAsia" w:ascii="仿宋_GB2312" w:hAnsi="Times New Roman" w:eastAsia="仿宋_GB2312" w:cs="Times New Roman"/>
          <w:color w:val="auto"/>
          <w:sz w:val="32"/>
          <w:szCs w:val="32"/>
          <w:lang w:eastAsia="zh-CN"/>
        </w:rPr>
        <w:t>应当</w:t>
      </w:r>
      <w:r>
        <w:rPr>
          <w:rFonts w:hint="eastAsia" w:ascii="仿宋_GB2312" w:hAnsi="Times New Roman" w:eastAsia="仿宋_GB2312" w:cs="Times New Roman"/>
          <w:color w:val="auto"/>
          <w:sz w:val="32"/>
          <w:szCs w:val="32"/>
        </w:rPr>
        <w:t>坚持市场化、法治化、国际化</w:t>
      </w:r>
      <w:r>
        <w:rPr>
          <w:rFonts w:hint="eastAsia" w:ascii="仿宋_GB2312" w:hAnsi="Times New Roman" w:eastAsia="仿宋_GB2312" w:cs="Times New Roman"/>
          <w:color w:val="auto"/>
          <w:sz w:val="32"/>
          <w:szCs w:val="32"/>
          <w:lang w:eastAsia="zh-CN"/>
        </w:rPr>
        <w:t>、便利化</w:t>
      </w:r>
      <w:r>
        <w:rPr>
          <w:rFonts w:hint="eastAsia" w:ascii="仿宋_GB2312" w:hAnsi="Times New Roman" w:eastAsia="仿宋_GB2312" w:cs="Times New Roman"/>
          <w:color w:val="auto"/>
          <w:sz w:val="32"/>
          <w:szCs w:val="32"/>
        </w:rPr>
        <w:t>，以市场主体需求为导向，</w:t>
      </w:r>
      <w:r>
        <w:rPr>
          <w:rFonts w:hint="eastAsia" w:ascii="仿宋_GB2312" w:hAnsi="Times New Roman" w:eastAsia="仿宋_GB2312" w:cs="Times New Roman"/>
          <w:color w:val="auto"/>
          <w:sz w:val="32"/>
          <w:szCs w:val="32"/>
          <w:lang w:eastAsia="zh-CN"/>
        </w:rPr>
        <w:t>优化市场环境、政务环境、</w:t>
      </w:r>
      <w:r>
        <w:rPr>
          <w:rFonts w:hint="eastAsia" w:ascii="仿宋_GB2312" w:hAnsi="Times New Roman" w:eastAsia="仿宋_GB2312" w:cs="Times New Roman"/>
          <w:color w:val="auto"/>
          <w:sz w:val="32"/>
          <w:szCs w:val="32"/>
        </w:rPr>
        <w:t>法治</w:t>
      </w:r>
      <w:r>
        <w:rPr>
          <w:rFonts w:hint="eastAsia" w:ascii="仿宋_GB2312" w:hAnsi="Times New Roman" w:eastAsia="仿宋_GB2312" w:cs="Times New Roman"/>
          <w:color w:val="auto"/>
          <w:sz w:val="32"/>
          <w:szCs w:val="32"/>
          <w:lang w:eastAsia="zh-CN"/>
        </w:rPr>
        <w:t>环境，</w:t>
      </w:r>
      <w:r>
        <w:rPr>
          <w:rFonts w:hint="eastAsia" w:ascii="仿宋_GB2312" w:hAnsi="Times New Roman" w:eastAsia="仿宋_GB2312" w:cs="Times New Roman"/>
          <w:color w:val="auto"/>
          <w:sz w:val="32"/>
          <w:szCs w:val="32"/>
        </w:rPr>
        <w:t>营造稳定、公平、透明、可预期的良好</w:t>
      </w:r>
      <w:r>
        <w:rPr>
          <w:rFonts w:hint="eastAsia" w:ascii="仿宋_GB2312" w:hAnsi="Times New Roman" w:eastAsia="仿宋_GB2312" w:cs="Times New Roman"/>
          <w:color w:val="auto"/>
          <w:sz w:val="32"/>
          <w:szCs w:val="32"/>
          <w:lang w:eastAsia="zh-CN"/>
        </w:rPr>
        <w:t>营商</w:t>
      </w:r>
      <w:r>
        <w:rPr>
          <w:rFonts w:hint="eastAsia" w:ascii="仿宋_GB2312" w:hAnsi="Times New Roman" w:eastAsia="仿宋_GB2312" w:cs="Times New Roman"/>
          <w:color w:val="auto"/>
          <w:sz w:val="32"/>
          <w:szCs w:val="32"/>
        </w:rPr>
        <w:t>环境。</w:t>
      </w:r>
    </w:p>
    <w:p>
      <w:pPr>
        <w:keepNext w:val="0"/>
        <w:keepLines w:val="0"/>
        <w:pageBreakBefore w:val="0"/>
        <w:widowControl w:val="0"/>
        <w:kinsoku/>
        <w:wordWrap/>
        <w:overflowPunct/>
        <w:topLinePunct w:val="0"/>
        <w:autoSpaceDE/>
        <w:autoSpaceDN/>
        <w:bidi w:val="0"/>
        <w:adjustRightInd w:val="0"/>
        <w:snapToGrid w:val="0"/>
        <w:spacing w:line="620" w:lineRule="atLeast"/>
        <w:ind w:left="0" w:firstLine="640" w:firstLineChars="200"/>
        <w:jc w:val="both"/>
        <w:textAlignment w:val="auto"/>
        <w:rPr>
          <w:rFonts w:hint="eastAsia" w:ascii="黑体" w:hAnsi="黑体" w:eastAsia="黑体" w:cs="黑体"/>
          <w:color w:val="auto"/>
          <w:sz w:val="32"/>
          <w:szCs w:val="32"/>
          <w:bdr w:val="single" w:sz="4" w:space="0"/>
        </w:rPr>
      </w:pPr>
      <w:r>
        <w:rPr>
          <w:rFonts w:hint="eastAsia" w:ascii="黑体" w:hAnsi="Times New Roman" w:eastAsia="黑体" w:cs="Times New Roman"/>
          <w:color w:val="auto"/>
          <w:sz w:val="32"/>
          <w:szCs w:val="32"/>
        </w:rPr>
        <w:t>第五条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各级人民政府应当建立健全统筹协调</w:t>
      </w:r>
      <w:r>
        <w:rPr>
          <w:rFonts w:hint="eastAsia" w:ascii="仿宋_GB2312" w:hAnsi="Times New Roman" w:eastAsia="仿宋_GB2312" w:cs="Times New Roman"/>
          <w:color w:val="auto"/>
          <w:sz w:val="32"/>
          <w:szCs w:val="32"/>
        </w:rPr>
        <w:t>督促</w:t>
      </w:r>
      <w:r>
        <w:rPr>
          <w:rFonts w:ascii="仿宋_GB2312" w:hAnsi="Times New Roman" w:eastAsia="仿宋_GB2312" w:cs="Times New Roman"/>
          <w:color w:val="auto"/>
          <w:sz w:val="32"/>
          <w:szCs w:val="32"/>
        </w:rPr>
        <w:t>机制，完善优化营商环境政策措施，解决优化营商环境工作中的重大问题</w:t>
      </w:r>
      <w:r>
        <w:rPr>
          <w:rFonts w:hint="eastAsia" w:ascii="仿宋_GB2312" w:hAnsi="Times New Roman" w:eastAsia="仿宋_GB2312" w:cs="Times New Roman"/>
          <w:color w:val="auto"/>
          <w:sz w:val="32"/>
          <w:szCs w:val="32"/>
          <w:lang w:eastAsia="zh-CN"/>
        </w:rPr>
        <w:t>，</w:t>
      </w:r>
      <w:r>
        <w:rPr>
          <w:rFonts w:ascii="仿宋_GB2312" w:hAnsi="Times New Roman" w:eastAsia="仿宋_GB2312" w:cs="Times New Roman"/>
          <w:color w:val="auto"/>
          <w:sz w:val="32"/>
          <w:szCs w:val="32"/>
        </w:rPr>
        <w:t>将优化营商环境工作纳入高质量发展考核和效能目标管理考核</w:t>
      </w:r>
      <w:r>
        <w:rPr>
          <w:rFonts w:hint="eastAsia" w:ascii="黑体" w:hAnsi="黑体" w:eastAsia="黑体" w:cs="黑体"/>
          <w:color w:val="auto"/>
          <w:sz w:val="32"/>
          <w:szCs w:val="32"/>
          <w:lang w:val="en-US" w:eastAsia="zh-CN"/>
        </w:rPr>
        <w:t>。</w:t>
      </w:r>
    </w:p>
    <w:p>
      <w:pPr>
        <w:keepNext w:val="0"/>
        <w:keepLines w:val="0"/>
        <w:pageBreakBefore w:val="0"/>
        <w:widowControl w:val="0"/>
        <w:tabs>
          <w:tab w:val="left" w:pos="1890"/>
          <w:tab w:val="left" w:pos="2100"/>
        </w:tabs>
        <w:kinsoku/>
        <w:wordWrap/>
        <w:overflowPunct/>
        <w:topLinePunct w:val="0"/>
        <w:autoSpaceDE/>
        <w:autoSpaceDN/>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第六条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自治区人民政府发展改革部门负责组织、指导、协调全区优化营商环境工作。</w:t>
      </w:r>
    </w:p>
    <w:p>
      <w:pPr>
        <w:keepNext w:val="0"/>
        <w:keepLines w:val="0"/>
        <w:pageBreakBefore w:val="0"/>
        <w:widowControl w:val="0"/>
        <w:kinsoku/>
        <w:wordWrap/>
        <w:overflowPunct/>
        <w:topLinePunct w:val="0"/>
        <w:autoSpaceDE/>
        <w:autoSpaceDN/>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ascii="仿宋_GB2312" w:hAnsi="Times New Roman" w:eastAsia="仿宋_GB2312" w:cs="Times New Roman"/>
          <w:color w:val="auto"/>
          <w:sz w:val="32"/>
          <w:szCs w:val="32"/>
        </w:rPr>
        <w:t>设区的市、县（市、区）人民政府确定的部门负责本行政区域内的优化营商环境工作。</w:t>
      </w:r>
    </w:p>
    <w:p>
      <w:pPr>
        <w:keepNext w:val="0"/>
        <w:keepLines w:val="0"/>
        <w:pageBreakBefore w:val="0"/>
        <w:widowControl w:val="0"/>
        <w:kinsoku/>
        <w:wordWrap/>
        <w:overflowPunct/>
        <w:topLinePunct w:val="0"/>
        <w:autoSpaceDE/>
        <w:autoSpaceDN/>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县级以上人民政府</w:t>
      </w:r>
      <w:r>
        <w:rPr>
          <w:rFonts w:hint="eastAsia" w:ascii="仿宋_GB2312" w:hAnsi="Times New Roman" w:eastAsia="仿宋_GB2312" w:cs="Times New Roman"/>
          <w:color w:val="auto"/>
          <w:sz w:val="32"/>
          <w:szCs w:val="32"/>
          <w:lang w:eastAsia="zh-CN"/>
        </w:rPr>
        <w:t>其他</w:t>
      </w:r>
      <w:r>
        <w:rPr>
          <w:rFonts w:hint="eastAsia" w:ascii="仿宋_GB2312" w:hAnsi="Times New Roman" w:eastAsia="仿宋_GB2312" w:cs="Times New Roman"/>
          <w:color w:val="auto"/>
          <w:sz w:val="32"/>
          <w:szCs w:val="32"/>
        </w:rPr>
        <w:t>有关部门</w:t>
      </w:r>
      <w:r>
        <w:rPr>
          <w:rFonts w:ascii="仿宋_GB2312" w:hAnsi="Times New Roman" w:eastAsia="仿宋_GB2312" w:cs="Times New Roman"/>
          <w:color w:val="auto"/>
          <w:sz w:val="32"/>
          <w:szCs w:val="32"/>
        </w:rPr>
        <w:t>应当依照各自职责，做好优化营商环境</w:t>
      </w:r>
      <w:r>
        <w:rPr>
          <w:rFonts w:hint="eastAsia" w:ascii="仿宋_GB2312" w:hAnsi="Times New Roman" w:eastAsia="仿宋_GB2312" w:cs="Times New Roman"/>
          <w:color w:val="auto"/>
          <w:sz w:val="32"/>
          <w:szCs w:val="32"/>
          <w:lang w:eastAsia="zh-CN"/>
        </w:rPr>
        <w:t>的相关工作</w:t>
      </w:r>
      <w:r>
        <w:rPr>
          <w:rFonts w:ascii="仿宋_GB2312" w:hAnsi="Times New Roman" w:eastAsia="仿宋_GB2312" w:cs="Times New Roman"/>
          <w:color w:val="auto"/>
          <w:sz w:val="32"/>
          <w:szCs w:val="32"/>
        </w:rPr>
        <w:t>。</w:t>
      </w:r>
    </w:p>
    <w:p>
      <w:pPr>
        <w:keepNext w:val="0"/>
        <w:keepLines w:val="0"/>
        <w:pageBreakBefore w:val="0"/>
        <w:widowControl w:val="0"/>
        <w:kinsoku/>
        <w:wordWrap/>
        <w:overflowPunct/>
        <w:topLinePunct w:val="0"/>
        <w:autoSpaceDE/>
        <w:autoSpaceDN/>
        <w:bidi w:val="0"/>
        <w:adjustRightInd w:val="0"/>
        <w:snapToGrid w:val="0"/>
        <w:spacing w:line="620" w:lineRule="atLeast"/>
        <w:ind w:left="0" w:firstLine="640" w:firstLineChars="200"/>
        <w:jc w:val="both"/>
        <w:textAlignment w:val="auto"/>
        <w:rPr>
          <w:rFonts w:hint="default" w:ascii="黑体" w:hAnsi="黑体" w:eastAsia="黑体" w:cs="黑体"/>
          <w:color w:val="auto"/>
          <w:sz w:val="32"/>
          <w:szCs w:val="32"/>
          <w:lang w:val="en-US" w:eastAsia="zh-CN"/>
        </w:rPr>
      </w:pPr>
      <w:r>
        <w:rPr>
          <w:rFonts w:hint="eastAsia" w:ascii="黑体" w:hAnsi="Times New Roman" w:eastAsia="黑体" w:cs="Times New Roman"/>
          <w:color w:val="auto"/>
          <w:sz w:val="32"/>
          <w:szCs w:val="32"/>
        </w:rPr>
        <w:t>第七条</w:t>
      </w:r>
      <w:r>
        <w:rPr>
          <w:rFonts w:hint="eastAsia" w:ascii="黑体" w:hAnsi="Times New Roman" w:eastAsia="黑体" w:cs="Times New Roman"/>
          <w:color w:val="auto"/>
          <w:sz w:val="32"/>
          <w:szCs w:val="32"/>
          <w:lang w:val="en-US" w:eastAsia="zh-CN"/>
        </w:rPr>
        <w:t xml:space="preserve">  </w:t>
      </w:r>
      <w:r>
        <w:rPr>
          <w:rFonts w:hint="eastAsia" w:ascii="仿宋_GB2312" w:hAnsi="Times New Roman" w:eastAsia="仿宋_GB2312" w:cs="Times New Roman"/>
          <w:color w:val="auto"/>
          <w:sz w:val="32"/>
          <w:szCs w:val="32"/>
        </w:rPr>
        <w:t>自治区人民政府根据工作需要开展营商环境评价。自治区</w:t>
      </w:r>
      <w:r>
        <w:rPr>
          <w:rFonts w:ascii="仿宋_GB2312" w:hAnsi="Times New Roman" w:eastAsia="仿宋_GB2312" w:cs="Times New Roman"/>
          <w:color w:val="auto"/>
          <w:sz w:val="32"/>
          <w:szCs w:val="32"/>
        </w:rPr>
        <w:t>人民政府</w:t>
      </w:r>
      <w:r>
        <w:rPr>
          <w:rFonts w:hint="eastAsia" w:ascii="仿宋_GB2312" w:hAnsi="Times New Roman" w:eastAsia="仿宋_GB2312" w:cs="Times New Roman"/>
          <w:color w:val="auto"/>
          <w:sz w:val="32"/>
          <w:szCs w:val="32"/>
        </w:rPr>
        <w:t>发展改革部门</w:t>
      </w:r>
      <w:r>
        <w:rPr>
          <w:rFonts w:hint="eastAsia" w:ascii="仿宋_GB2312" w:hAnsi="Times New Roman" w:eastAsia="仿宋_GB2312" w:cs="Times New Roman"/>
          <w:color w:val="auto"/>
          <w:sz w:val="32"/>
          <w:szCs w:val="32"/>
          <w:lang w:eastAsia="zh-CN"/>
        </w:rPr>
        <w:t>应当按照</w:t>
      </w:r>
      <w:r>
        <w:rPr>
          <w:rFonts w:hint="eastAsia" w:ascii="仿宋_GB2312" w:hAnsi="Times New Roman" w:eastAsia="仿宋_GB2312" w:cs="Times New Roman"/>
          <w:color w:val="auto"/>
          <w:sz w:val="32"/>
          <w:szCs w:val="32"/>
        </w:rPr>
        <w:t>国家营商环境评价体系</w:t>
      </w:r>
      <w:r>
        <w:rPr>
          <w:rFonts w:hint="eastAsia" w:ascii="仿宋_GB2312" w:hAnsi="Times New Roman" w:eastAsia="仿宋_GB2312" w:cs="Times New Roman"/>
          <w:color w:val="auto"/>
          <w:sz w:val="32"/>
          <w:szCs w:val="32"/>
          <w:lang w:eastAsia="zh-CN"/>
        </w:rPr>
        <w:t>的要求</w:t>
      </w:r>
      <w:r>
        <w:rPr>
          <w:rFonts w:hint="eastAsia" w:ascii="仿宋_GB2312" w:hAnsi="Times New Roman" w:eastAsia="仿宋_GB2312" w:cs="Times New Roman"/>
          <w:color w:val="auto"/>
          <w:sz w:val="32"/>
          <w:szCs w:val="32"/>
        </w:rPr>
        <w:t>，确定</w:t>
      </w:r>
      <w:r>
        <w:rPr>
          <w:rFonts w:hint="eastAsia" w:ascii="仿宋_GB2312" w:hAnsi="Times New Roman" w:eastAsia="仿宋_GB2312" w:cs="Times New Roman"/>
          <w:color w:val="auto"/>
          <w:sz w:val="32"/>
          <w:szCs w:val="32"/>
          <w:lang w:eastAsia="zh-CN"/>
        </w:rPr>
        <w:t>营商环境</w:t>
      </w:r>
      <w:r>
        <w:rPr>
          <w:rFonts w:hint="eastAsia" w:ascii="仿宋_GB2312" w:hAnsi="Times New Roman" w:eastAsia="仿宋_GB2312" w:cs="Times New Roman"/>
          <w:color w:val="auto"/>
          <w:sz w:val="32"/>
          <w:szCs w:val="32"/>
        </w:rPr>
        <w:t>评价对象和评价范围，经自治区人民政府批准后实施。</w:t>
      </w:r>
    </w:p>
    <w:p>
      <w:pPr>
        <w:keepNext w:val="0"/>
        <w:keepLines w:val="0"/>
        <w:pageBreakBefore w:val="0"/>
        <w:widowControl w:val="0"/>
        <w:numPr>
          <w:ilvl w:val="0"/>
          <w:numId w:val="0"/>
        </w:numPr>
        <w:kinsoku/>
        <w:wordWrap/>
        <w:overflowPunct/>
        <w:topLinePunct w:val="0"/>
        <w:autoSpaceDE/>
        <w:autoSpaceDN/>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八</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hint="eastAsia" w:ascii="仿宋_GB2312" w:hAnsi="Times New Roman" w:eastAsia="仿宋_GB2312" w:cs="Times New Roman"/>
          <w:color w:val="auto"/>
          <w:sz w:val="32"/>
          <w:szCs w:val="32"/>
        </w:rPr>
        <w:t>各级人民政府</w:t>
      </w:r>
      <w:r>
        <w:rPr>
          <w:rFonts w:hint="eastAsia" w:ascii="仿宋_GB2312" w:hAnsi="Times New Roman" w:eastAsia="仿宋_GB2312" w:cs="Times New Roman"/>
          <w:color w:val="auto"/>
          <w:sz w:val="32"/>
          <w:szCs w:val="32"/>
          <w:lang w:eastAsia="zh-CN"/>
        </w:rPr>
        <w:t>和</w:t>
      </w:r>
      <w:r>
        <w:rPr>
          <w:rFonts w:hint="eastAsia" w:ascii="仿宋_GB2312" w:hAnsi="Times New Roman" w:eastAsia="仿宋_GB2312" w:cs="Times New Roman"/>
          <w:color w:val="auto"/>
          <w:sz w:val="32"/>
          <w:szCs w:val="32"/>
        </w:rPr>
        <w:t>有关部门、新闻媒体应当</w:t>
      </w:r>
      <w:r>
        <w:rPr>
          <w:rFonts w:hint="eastAsia" w:ascii="仿宋_GB2312" w:hAnsi="Times New Roman" w:eastAsia="仿宋_GB2312" w:cs="Times New Roman"/>
          <w:color w:val="auto"/>
          <w:sz w:val="32"/>
          <w:szCs w:val="32"/>
          <w:lang w:eastAsia="zh-CN"/>
        </w:rPr>
        <w:t>做好</w:t>
      </w:r>
      <w:r>
        <w:rPr>
          <w:rFonts w:hint="eastAsia" w:ascii="仿宋_GB2312" w:hAnsi="Times New Roman" w:eastAsia="仿宋_GB2312" w:cs="Times New Roman"/>
          <w:color w:val="auto"/>
          <w:sz w:val="32"/>
          <w:szCs w:val="32"/>
        </w:rPr>
        <w:t>优化营商环境</w:t>
      </w:r>
      <w:r>
        <w:rPr>
          <w:rFonts w:hint="eastAsia" w:ascii="仿宋_GB2312" w:hAnsi="Times New Roman" w:eastAsia="仿宋_GB2312" w:cs="Times New Roman"/>
          <w:color w:val="auto"/>
          <w:sz w:val="32"/>
          <w:szCs w:val="32"/>
          <w:lang w:eastAsia="zh-CN"/>
        </w:rPr>
        <w:t>的法律、法规、</w:t>
      </w:r>
      <w:r>
        <w:rPr>
          <w:rFonts w:hint="eastAsia" w:ascii="仿宋_GB2312" w:hAnsi="Times New Roman" w:eastAsia="仿宋_GB2312" w:cs="Times New Roman"/>
          <w:color w:val="auto"/>
          <w:sz w:val="32"/>
          <w:szCs w:val="32"/>
        </w:rPr>
        <w:t>政策措施和</w:t>
      </w:r>
      <w:r>
        <w:rPr>
          <w:rFonts w:hint="eastAsia" w:ascii="仿宋_GB2312" w:hAnsi="Times New Roman" w:eastAsia="仿宋_GB2312" w:cs="Times New Roman"/>
          <w:color w:val="auto"/>
          <w:sz w:val="32"/>
          <w:szCs w:val="32"/>
          <w:lang w:eastAsia="zh-CN"/>
        </w:rPr>
        <w:t>经验成果的宣传</w:t>
      </w:r>
      <w:r>
        <w:rPr>
          <w:rFonts w:hint="eastAsia" w:ascii="仿宋_GB2312" w:hAnsi="Times New Roman" w:eastAsia="仿宋_GB2312" w:cs="Times New Roman"/>
          <w:color w:val="auto"/>
          <w:sz w:val="32"/>
          <w:szCs w:val="32"/>
        </w:rPr>
        <w:t>，营造良好的营商舆论氛围。</w:t>
      </w:r>
    </w:p>
    <w:p>
      <w:pPr>
        <w:keepNext w:val="0"/>
        <w:keepLines w:val="0"/>
        <w:pageBreakBefore w:val="0"/>
        <w:widowControl w:val="0"/>
        <w:numPr>
          <w:ilvl w:val="0"/>
          <w:numId w:val="0"/>
        </w:numPr>
        <w:kinsoku/>
        <w:wordWrap/>
        <w:overflowPunct/>
        <w:topLinePunct w:val="0"/>
        <w:autoSpaceDE/>
        <w:autoSpaceDN/>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w:t>
      </w:r>
      <w:r>
        <w:rPr>
          <w:rFonts w:hint="eastAsia" w:ascii="黑体" w:hAnsi="黑体" w:eastAsia="黑体" w:cs="黑体"/>
          <w:color w:val="auto"/>
          <w:kern w:val="2"/>
          <w:sz w:val="32"/>
          <w:szCs w:val="32"/>
          <w:lang w:val="en-US" w:eastAsia="zh-CN" w:bidi="ar"/>
        </w:rPr>
        <w:t>九</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县级以上人民政府</w:t>
      </w:r>
      <w:r>
        <w:rPr>
          <w:rFonts w:hint="eastAsia" w:ascii="仿宋_GB2312" w:hAnsi="Times New Roman" w:eastAsia="仿宋_GB2312" w:cs="Times New Roman"/>
          <w:color w:val="auto"/>
          <w:sz w:val="32"/>
          <w:szCs w:val="32"/>
          <w:lang w:val="en-US" w:eastAsia="zh-CN"/>
        </w:rPr>
        <w:t>及其有关部门</w:t>
      </w:r>
      <w:r>
        <w:rPr>
          <w:rFonts w:ascii="仿宋_GB2312" w:hAnsi="Times New Roman" w:eastAsia="仿宋_GB2312" w:cs="Times New Roman"/>
          <w:color w:val="auto"/>
          <w:sz w:val="32"/>
          <w:szCs w:val="32"/>
        </w:rPr>
        <w:t>应当建立健全营商环境</w:t>
      </w:r>
      <w:r>
        <w:rPr>
          <w:rFonts w:hint="eastAsia" w:ascii="仿宋_GB2312" w:hAnsi="Times New Roman" w:eastAsia="仿宋_GB2312" w:cs="Times New Roman"/>
          <w:color w:val="auto"/>
          <w:sz w:val="32"/>
          <w:szCs w:val="32"/>
        </w:rPr>
        <w:t>投诉举报和查处机制</w:t>
      </w:r>
      <w:r>
        <w:rPr>
          <w:rFonts w:ascii="仿宋_GB2312" w:hAnsi="Times New Roman" w:eastAsia="仿宋_GB2312" w:cs="Times New Roman"/>
          <w:color w:val="auto"/>
          <w:sz w:val="32"/>
          <w:szCs w:val="32"/>
        </w:rPr>
        <w:t>，畅通政务服务专线、政务服务平台等</w:t>
      </w:r>
      <w:r>
        <w:rPr>
          <w:rFonts w:hint="eastAsia" w:ascii="仿宋_GB2312" w:hAnsi="Times New Roman" w:eastAsia="仿宋_GB2312" w:cs="Times New Roman"/>
          <w:color w:val="auto"/>
          <w:sz w:val="32"/>
          <w:szCs w:val="32"/>
        </w:rPr>
        <w:t>营商环境投诉举报</w:t>
      </w:r>
      <w:r>
        <w:rPr>
          <w:rFonts w:ascii="仿宋_GB2312" w:hAnsi="Times New Roman" w:eastAsia="仿宋_GB2312" w:cs="Times New Roman"/>
          <w:color w:val="auto"/>
          <w:sz w:val="32"/>
          <w:szCs w:val="32"/>
        </w:rPr>
        <w:t>渠道，</w:t>
      </w:r>
      <w:r>
        <w:rPr>
          <w:rFonts w:hint="eastAsia" w:ascii="Times New Roman" w:hAnsi="Times New Roman" w:eastAsia="仿宋_GB2312" w:cs="Times New Roman"/>
          <w:color w:val="auto"/>
          <w:sz w:val="32"/>
          <w:szCs w:val="32"/>
        </w:rPr>
        <w:t>对损害营商环境的行为依法</w:t>
      </w:r>
      <w:r>
        <w:rPr>
          <w:rFonts w:hint="eastAsia" w:ascii="Times New Roman" w:hAnsi="Times New Roman" w:eastAsia="仿宋_GB2312" w:cs="Times New Roman"/>
          <w:color w:val="auto"/>
          <w:sz w:val="32"/>
          <w:szCs w:val="32"/>
          <w:lang w:eastAsia="zh-CN"/>
        </w:rPr>
        <w:t>查处，</w:t>
      </w:r>
      <w:r>
        <w:rPr>
          <w:rFonts w:hint="eastAsia" w:ascii="Times New Roman" w:hAnsi="Times New Roman" w:eastAsia="仿宋_GB2312" w:cs="Times New Roman"/>
          <w:color w:val="auto"/>
          <w:sz w:val="32"/>
          <w:szCs w:val="32"/>
        </w:rPr>
        <w:t>典型案件予以曝光</w:t>
      </w:r>
      <w:r>
        <w:rPr>
          <w:rFonts w:hint="eastAsia" w:ascii="仿宋_GB2312" w:hAnsi="Times New Roman" w:eastAsia="仿宋_GB2312" w:cs="Times New Roman"/>
          <w:color w:val="auto"/>
          <w:sz w:val="32"/>
          <w:szCs w:val="32"/>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hint="eastAsia" w:ascii="黑体" w:hAnsi="黑体" w:eastAsia="黑体" w:cs="黑体"/>
          <w:color w:val="auto"/>
          <w:kern w:val="2"/>
          <w:sz w:val="32"/>
          <w:szCs w:val="32"/>
          <w:lang w:val="en-US" w:eastAsia="zh-CN" w:bidi="ar"/>
        </w:rPr>
        <w:t>第十条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市场主体应当遵守法律</w:t>
      </w:r>
      <w:r>
        <w:rPr>
          <w:rFonts w:hint="eastAsia" w:ascii="仿宋_GB2312" w:hAnsi="Times New Roman" w:eastAsia="仿宋_GB2312" w:cs="Times New Roman"/>
          <w:color w:val="auto"/>
          <w:sz w:val="32"/>
          <w:szCs w:val="32"/>
          <w:lang w:eastAsia="zh-CN"/>
        </w:rPr>
        <w:t>、</w:t>
      </w:r>
      <w:r>
        <w:rPr>
          <w:rFonts w:ascii="仿宋_GB2312" w:hAnsi="Times New Roman" w:eastAsia="仿宋_GB2312" w:cs="Times New Roman"/>
          <w:color w:val="auto"/>
          <w:sz w:val="32"/>
          <w:szCs w:val="32"/>
        </w:rPr>
        <w:t>法规和社会公德、商业道德，诚实守信、公平竞争，履行法定义务，承担社会责任，共同推进营商环境优化提升。</w:t>
      </w:r>
    </w:p>
    <w:p>
      <w:pPr>
        <w:keepNext w:val="0"/>
        <w:keepLines w:val="0"/>
        <w:pageBreakBefore w:val="0"/>
        <w:widowControl w:val="0"/>
        <w:kinsoku/>
        <w:wordWrap/>
        <w:overflowPunct/>
        <w:topLinePunct w:val="0"/>
        <w:autoSpaceDE/>
        <w:autoSpaceDN/>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hint="eastAsia" w:ascii="黑体" w:hAnsi="黑体" w:eastAsia="黑体" w:cs="黑体"/>
          <w:color w:val="auto"/>
          <w:kern w:val="2"/>
          <w:sz w:val="32"/>
          <w:szCs w:val="32"/>
          <w:lang w:val="en-US" w:eastAsia="zh-CN" w:bidi="ar"/>
        </w:rPr>
        <w:t>第十一条</w:t>
      </w:r>
      <w:r>
        <w:rPr>
          <w:rFonts w:hint="eastAsia" w:ascii="黑体" w:hAnsi="Times New Roman" w:eastAsia="黑体" w:cs="Times New Roman"/>
          <w:color w:val="auto"/>
          <w:sz w:val="32"/>
          <w:szCs w:val="32"/>
          <w:lang w:val="en-US" w:eastAsia="zh-CN"/>
        </w:rPr>
        <w:t xml:space="preserve">  </w:t>
      </w:r>
      <w:r>
        <w:rPr>
          <w:rFonts w:hint="eastAsia" w:ascii="仿宋_GB2312" w:hAnsi="Times New Roman" w:eastAsia="仿宋_GB2312" w:cs="Times New Roman"/>
          <w:color w:val="auto"/>
          <w:sz w:val="32"/>
          <w:szCs w:val="32"/>
          <w:lang w:val="en-US" w:eastAsia="zh-CN"/>
        </w:rPr>
        <w:t>在</w:t>
      </w:r>
      <w:r>
        <w:rPr>
          <w:rFonts w:ascii="仿宋_GB2312" w:hAnsi="Times New Roman" w:eastAsia="仿宋_GB2312" w:cs="Times New Roman"/>
          <w:color w:val="auto"/>
          <w:sz w:val="32"/>
          <w:szCs w:val="32"/>
        </w:rPr>
        <w:t>优化营商环境工作</w:t>
      </w:r>
      <w:r>
        <w:rPr>
          <w:rFonts w:hint="eastAsia" w:ascii="仿宋_GB2312" w:hAnsi="Times New Roman" w:eastAsia="仿宋_GB2312" w:cs="Times New Roman"/>
          <w:color w:val="auto"/>
          <w:sz w:val="32"/>
          <w:szCs w:val="32"/>
          <w:lang w:val="en-US" w:eastAsia="zh-CN"/>
        </w:rPr>
        <w:t>中做出</w:t>
      </w:r>
      <w:r>
        <w:rPr>
          <w:rFonts w:ascii="仿宋_GB2312" w:hAnsi="Times New Roman" w:eastAsia="仿宋_GB2312" w:cs="Times New Roman"/>
          <w:color w:val="auto"/>
          <w:sz w:val="32"/>
          <w:szCs w:val="32"/>
        </w:rPr>
        <w:t>显著成</w:t>
      </w:r>
      <w:r>
        <w:rPr>
          <w:rFonts w:hint="eastAsia" w:ascii="仿宋_GB2312" w:hAnsi="Times New Roman" w:eastAsia="仿宋_GB2312" w:cs="Times New Roman"/>
          <w:color w:val="auto"/>
          <w:sz w:val="32"/>
          <w:szCs w:val="32"/>
          <w:lang w:eastAsia="zh-CN"/>
        </w:rPr>
        <w:t>绩</w:t>
      </w:r>
      <w:r>
        <w:rPr>
          <w:rFonts w:ascii="仿宋_GB2312" w:hAnsi="Times New Roman" w:eastAsia="仿宋_GB2312" w:cs="Times New Roman"/>
          <w:color w:val="auto"/>
          <w:sz w:val="32"/>
          <w:szCs w:val="32"/>
        </w:rPr>
        <w:t>的</w:t>
      </w:r>
      <w:r>
        <w:rPr>
          <w:rFonts w:hint="eastAsia" w:ascii="仿宋_GB2312" w:hAnsi="Times New Roman" w:eastAsia="仿宋_GB2312" w:cs="Times New Roman"/>
          <w:color w:val="auto"/>
          <w:sz w:val="32"/>
          <w:szCs w:val="32"/>
        </w:rPr>
        <w:t>单位</w:t>
      </w:r>
      <w:r>
        <w:rPr>
          <w:rFonts w:ascii="仿宋_GB2312" w:hAnsi="Times New Roman" w:eastAsia="仿宋_GB2312" w:cs="Times New Roman"/>
          <w:color w:val="auto"/>
          <w:sz w:val="32"/>
          <w:szCs w:val="32"/>
        </w:rPr>
        <w:t>和</w:t>
      </w:r>
      <w:r>
        <w:rPr>
          <w:rFonts w:hint="eastAsia" w:ascii="仿宋_GB2312" w:hAnsi="Times New Roman" w:eastAsia="仿宋_GB2312" w:cs="Times New Roman"/>
          <w:color w:val="auto"/>
          <w:sz w:val="32"/>
          <w:szCs w:val="32"/>
        </w:rPr>
        <w:t>个人</w:t>
      </w:r>
      <w:r>
        <w:rPr>
          <w:rFonts w:hint="eastAsia" w:ascii="仿宋_GB2312" w:hAnsi="Times New Roman" w:eastAsia="仿宋_GB2312" w:cs="Times New Roman"/>
          <w:color w:val="auto"/>
          <w:sz w:val="32"/>
          <w:szCs w:val="32"/>
          <w:lang w:eastAsia="zh-CN"/>
        </w:rPr>
        <w:t>，</w:t>
      </w:r>
      <w:r>
        <w:rPr>
          <w:rFonts w:ascii="仿宋_GB2312" w:hAnsi="Times New Roman" w:eastAsia="仿宋_GB2312" w:cs="Times New Roman"/>
          <w:color w:val="auto"/>
          <w:sz w:val="32"/>
          <w:szCs w:val="32"/>
        </w:rPr>
        <w:t>县级以上人民政府应当</w:t>
      </w:r>
      <w:r>
        <w:rPr>
          <w:rFonts w:hint="eastAsia" w:ascii="仿宋_GB2312" w:hAnsi="Times New Roman" w:eastAsia="仿宋_GB2312" w:cs="Times New Roman"/>
          <w:color w:val="auto"/>
          <w:sz w:val="32"/>
          <w:szCs w:val="32"/>
        </w:rPr>
        <w:t>按照有关规定</w:t>
      </w:r>
      <w:r>
        <w:rPr>
          <w:rFonts w:hint="eastAsia" w:ascii="仿宋_GB2312" w:hAnsi="Times New Roman" w:eastAsia="仿宋_GB2312" w:cs="Times New Roman"/>
          <w:color w:val="auto"/>
          <w:sz w:val="32"/>
          <w:szCs w:val="32"/>
          <w:lang w:eastAsia="zh-CN"/>
        </w:rPr>
        <w:t>给予</w:t>
      </w:r>
      <w:r>
        <w:rPr>
          <w:rFonts w:ascii="仿宋_GB2312" w:hAnsi="Times New Roman" w:eastAsia="仿宋_GB2312" w:cs="Times New Roman"/>
          <w:color w:val="auto"/>
          <w:sz w:val="32"/>
          <w:szCs w:val="32"/>
        </w:rPr>
        <w:t>表彰</w:t>
      </w:r>
      <w:r>
        <w:rPr>
          <w:rFonts w:hint="eastAsia" w:ascii="仿宋_GB2312" w:hAnsi="Times New Roman" w:eastAsia="仿宋_GB2312" w:cs="Times New Roman"/>
          <w:color w:val="auto"/>
          <w:sz w:val="32"/>
          <w:szCs w:val="32"/>
          <w:lang w:eastAsia="zh-CN"/>
        </w:rPr>
        <w:t>、奖励</w:t>
      </w:r>
      <w:r>
        <w:rPr>
          <w:rFonts w:ascii="仿宋_GB2312" w:hAnsi="Times New Roman" w:eastAsia="仿宋_GB2312" w:cs="Times New Roman"/>
          <w:color w:val="auto"/>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0" w:firstLine="640" w:firstLineChars="200"/>
        <w:jc w:val="center"/>
        <w:textAlignment w:val="auto"/>
        <w:rPr>
          <w:rFonts w:ascii="仿宋_GB2312" w:hAnsi="Times New Roman" w:eastAsia="仿宋_GB2312" w:cs="Times New Roman"/>
          <w:color w:val="auto"/>
          <w:sz w:val="32"/>
          <w:szCs w:val="32"/>
        </w:rPr>
      </w:pPr>
      <w:r>
        <w:rPr>
          <w:rFonts w:ascii="仿宋_GB2312" w:hAnsi="Times New Roman" w:eastAsia="仿宋_GB2312" w:cs="Times New Roman"/>
          <w:color w:val="auto"/>
          <w:sz w:val="32"/>
          <w:szCs w:val="3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outlineLvl w:val="0"/>
        <w:rPr>
          <w:rFonts w:ascii="黑体" w:hAnsi="Times New Roman" w:eastAsia="黑体" w:cs="Times New Roman"/>
          <w:color w:val="auto"/>
          <w:sz w:val="32"/>
          <w:szCs w:val="32"/>
        </w:rPr>
      </w:pPr>
      <w:r>
        <w:rPr>
          <w:rFonts w:hint="eastAsia" w:ascii="黑体" w:hAnsi="Times New Roman" w:eastAsia="黑体" w:cs="Times New Roman"/>
          <w:color w:val="auto"/>
          <w:sz w:val="32"/>
          <w:szCs w:val="32"/>
          <w:lang w:eastAsia="zh-CN"/>
        </w:rPr>
        <w:t>第二章</w:t>
      </w:r>
      <w:r>
        <w:rPr>
          <w:rFonts w:hint="eastAsia" w:ascii="黑体" w:hAnsi="Times New Roman" w:eastAsia="黑体" w:cs="Times New Roman"/>
          <w:color w:val="auto"/>
          <w:sz w:val="32"/>
          <w:szCs w:val="32"/>
          <w:lang w:val="en-US" w:eastAsia="zh-CN"/>
        </w:rPr>
        <w:t xml:space="preserve">  </w:t>
      </w:r>
      <w:r>
        <w:rPr>
          <w:rFonts w:hint="eastAsia" w:ascii="黑体" w:hAnsi="Times New Roman" w:eastAsia="黑体" w:cs="Times New Roman"/>
          <w:color w:val="auto"/>
          <w:sz w:val="32"/>
          <w:szCs w:val="32"/>
        </w:rPr>
        <w:t>市场环境</w:t>
      </w:r>
    </w:p>
    <w:p>
      <w:pPr>
        <w:keepNext w:val="0"/>
        <w:keepLines w:val="0"/>
        <w:pageBreakBefore w:val="0"/>
        <w:widowControl w:val="0"/>
        <w:kinsoku/>
        <w:wordWrap/>
        <w:overflowPunct/>
        <w:topLinePunct w:val="0"/>
        <w:autoSpaceDE/>
        <w:autoSpaceDN/>
        <w:bidi w:val="0"/>
        <w:adjustRightInd w:val="0"/>
        <w:snapToGrid w:val="0"/>
        <w:spacing w:line="240" w:lineRule="auto"/>
        <w:ind w:left="0" w:firstLine="640" w:firstLineChars="200"/>
        <w:jc w:val="center"/>
        <w:textAlignment w:val="auto"/>
        <w:rPr>
          <w:rFonts w:hint="eastAsia" w:ascii="黑体" w:hAnsi="Times New Roman" w:eastAsia="黑体" w:cs="Times New Roman"/>
          <w:color w:val="auto"/>
          <w:sz w:val="32"/>
          <w:szCs w:val="32"/>
        </w:rPr>
      </w:pPr>
    </w:p>
    <w:p>
      <w:pPr>
        <w:keepNext w:val="0"/>
        <w:keepLines w:val="0"/>
        <w:pageBreakBefore w:val="0"/>
        <w:widowControl w:val="0"/>
        <w:kinsoku/>
        <w:wordWrap/>
        <w:overflowPunct/>
        <w:topLinePunct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sz w:val="32"/>
          <w:szCs w:val="32"/>
          <w:bdr w:val="single" w:sz="4" w:space="0"/>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十二</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市场主体享</w:t>
      </w:r>
      <w:r>
        <w:rPr>
          <w:rFonts w:hint="eastAsia" w:ascii="仿宋_GB2312" w:hAnsi="Times New Roman" w:eastAsia="仿宋_GB2312" w:cs="Times New Roman"/>
          <w:color w:val="auto"/>
          <w:sz w:val="32"/>
          <w:szCs w:val="32"/>
          <w:lang w:eastAsia="zh-CN"/>
        </w:rPr>
        <w:t>有</w:t>
      </w:r>
      <w:r>
        <w:rPr>
          <w:rFonts w:hint="eastAsia" w:ascii="仿宋_GB2312" w:hAnsi="Times New Roman" w:eastAsia="仿宋_GB2312" w:cs="Times New Roman"/>
          <w:color w:val="auto"/>
          <w:sz w:val="32"/>
          <w:szCs w:val="32"/>
        </w:rPr>
        <w:t>权利平等、机会平等、规则平等，各种所有制经济平等受法律保护。</w:t>
      </w:r>
    </w:p>
    <w:p>
      <w:pPr>
        <w:keepNext w:val="0"/>
        <w:keepLines w:val="0"/>
        <w:pageBreakBefore w:val="0"/>
        <w:widowControl w:val="0"/>
        <w:kinsoku/>
        <w:wordWrap/>
        <w:overflowPunct/>
        <w:topLinePunct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ascii="仿宋_GB2312" w:hAnsi="Times New Roman" w:eastAsia="仿宋_GB2312" w:cs="Times New Roman"/>
          <w:color w:val="auto"/>
          <w:sz w:val="32"/>
          <w:szCs w:val="32"/>
        </w:rPr>
        <w:t>各级人民政府</w:t>
      </w:r>
      <w:r>
        <w:rPr>
          <w:rFonts w:hint="eastAsia" w:ascii="仿宋_GB2312" w:hAnsi="Times New Roman" w:eastAsia="仿宋_GB2312" w:cs="Times New Roman"/>
          <w:color w:val="auto"/>
          <w:sz w:val="32"/>
          <w:szCs w:val="32"/>
          <w:lang w:eastAsia="zh-CN"/>
        </w:rPr>
        <w:t>和有关</w:t>
      </w:r>
      <w:r>
        <w:rPr>
          <w:rFonts w:ascii="仿宋_GB2312" w:hAnsi="Times New Roman" w:eastAsia="仿宋_GB2312" w:cs="Times New Roman"/>
          <w:color w:val="auto"/>
          <w:sz w:val="32"/>
          <w:szCs w:val="32"/>
        </w:rPr>
        <w:t>部门应当保障各类市场主体依法平等适用</w:t>
      </w:r>
      <w:r>
        <w:rPr>
          <w:rFonts w:hint="eastAsia" w:ascii="仿宋_GB2312" w:hAnsi="Times New Roman" w:eastAsia="仿宋_GB2312" w:cs="Times New Roman"/>
          <w:color w:val="auto"/>
          <w:sz w:val="32"/>
          <w:szCs w:val="32"/>
        </w:rPr>
        <w:t>改革</w:t>
      </w:r>
      <w:r>
        <w:rPr>
          <w:rFonts w:ascii="仿宋_GB2312" w:hAnsi="Times New Roman" w:eastAsia="仿宋_GB2312" w:cs="Times New Roman"/>
          <w:color w:val="auto"/>
          <w:sz w:val="32"/>
          <w:szCs w:val="32"/>
        </w:rPr>
        <w:t>发展</w:t>
      </w:r>
      <w:r>
        <w:rPr>
          <w:rFonts w:hint="eastAsia" w:ascii="仿宋_GB2312" w:hAnsi="Times New Roman" w:eastAsia="仿宋_GB2312" w:cs="Times New Roman"/>
          <w:color w:val="auto"/>
          <w:sz w:val="32"/>
          <w:szCs w:val="32"/>
        </w:rPr>
        <w:t>创新</w:t>
      </w:r>
      <w:r>
        <w:rPr>
          <w:rFonts w:ascii="仿宋_GB2312" w:hAnsi="Times New Roman" w:eastAsia="仿宋_GB2312" w:cs="Times New Roman"/>
          <w:color w:val="auto"/>
          <w:sz w:val="32"/>
          <w:szCs w:val="32"/>
        </w:rPr>
        <w:t>政策</w:t>
      </w:r>
      <w:r>
        <w:rPr>
          <w:rFonts w:hint="eastAsia" w:ascii="仿宋_GB2312" w:hAnsi="Times New Roman" w:eastAsia="仿宋_GB2312" w:cs="Times New Roman"/>
          <w:color w:val="auto"/>
          <w:sz w:val="32"/>
          <w:szCs w:val="32"/>
          <w:lang w:eastAsia="zh-CN"/>
        </w:rPr>
        <w:t>，营造</w:t>
      </w:r>
      <w:r>
        <w:rPr>
          <w:rFonts w:ascii="仿宋_GB2312" w:hAnsi="Times New Roman" w:eastAsia="仿宋_GB2312" w:cs="Times New Roman"/>
          <w:color w:val="auto"/>
          <w:sz w:val="32"/>
          <w:szCs w:val="32"/>
        </w:rPr>
        <w:t>公</w:t>
      </w:r>
      <w:r>
        <w:rPr>
          <w:rFonts w:hint="eastAsia" w:ascii="仿宋_GB2312" w:hAnsi="Times New Roman" w:eastAsia="仿宋_GB2312" w:cs="Times New Roman"/>
          <w:color w:val="auto"/>
          <w:sz w:val="32"/>
          <w:szCs w:val="32"/>
          <w:lang w:eastAsia="zh-CN"/>
        </w:rPr>
        <w:t>平竞争的市</w:t>
      </w:r>
      <w:r>
        <w:rPr>
          <w:rFonts w:ascii="仿宋_GB2312" w:hAnsi="Times New Roman" w:eastAsia="仿宋_GB2312" w:cs="Times New Roman"/>
          <w:color w:val="auto"/>
          <w:sz w:val="32"/>
          <w:szCs w:val="32"/>
        </w:rPr>
        <w:t>场</w:t>
      </w:r>
      <w:r>
        <w:rPr>
          <w:rFonts w:hint="eastAsia" w:ascii="仿宋_GB2312" w:hAnsi="Times New Roman" w:eastAsia="仿宋_GB2312" w:cs="Times New Roman"/>
          <w:color w:val="auto"/>
          <w:sz w:val="32"/>
          <w:szCs w:val="32"/>
          <w:lang w:eastAsia="zh-CN"/>
        </w:rPr>
        <w:t>环境</w:t>
      </w:r>
      <w:r>
        <w:rPr>
          <w:rFonts w:ascii="仿宋_GB2312" w:hAnsi="Times New Roman" w:eastAsia="仿宋_GB2312" w:cs="Times New Roman"/>
          <w:color w:val="auto"/>
          <w:sz w:val="32"/>
          <w:szCs w:val="32"/>
        </w:rPr>
        <w:t>。</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hint="eastAsia" w:ascii="楷体" w:hAnsi="楷体" w:eastAsia="楷体" w:cs="楷体"/>
          <w:color w:val="auto"/>
          <w:sz w:val="32"/>
          <w:szCs w:val="32"/>
          <w:lang w:eastAsia="zh-CN"/>
        </w:rPr>
      </w:pPr>
      <w:r>
        <w:rPr>
          <w:rFonts w:hint="eastAsia" w:ascii="黑体" w:hAnsi="Times New Roman" w:eastAsia="黑体" w:cs="Times New Roman"/>
          <w:color w:val="auto"/>
          <w:sz w:val="32"/>
          <w:szCs w:val="32"/>
        </w:rPr>
        <w:t>第十</w:t>
      </w:r>
      <w:r>
        <w:rPr>
          <w:rFonts w:hint="eastAsia" w:ascii="黑体" w:hAnsi="Times New Roman" w:eastAsia="黑体" w:cs="Times New Roman"/>
          <w:color w:val="auto"/>
          <w:sz w:val="32"/>
          <w:szCs w:val="32"/>
          <w:lang w:eastAsia="zh-CN"/>
        </w:rPr>
        <w:t>三</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hint="eastAsia" w:ascii="仿宋_GB2312" w:hAnsi="Times New Roman" w:eastAsia="仿宋_GB2312" w:cs="Times New Roman"/>
          <w:color w:val="auto"/>
          <w:sz w:val="32"/>
          <w:szCs w:val="32"/>
        </w:rPr>
        <w:t>市场主体经营自主权</w:t>
      </w:r>
      <w:r>
        <w:rPr>
          <w:rFonts w:hint="eastAsia" w:ascii="仿宋_GB2312" w:hAnsi="Times New Roman" w:eastAsia="仿宋_GB2312" w:cs="Times New Roman"/>
          <w:color w:val="auto"/>
          <w:sz w:val="32"/>
          <w:szCs w:val="32"/>
          <w:lang w:eastAsia="zh-CN"/>
        </w:rPr>
        <w:t>受法律</w:t>
      </w:r>
      <w:r>
        <w:rPr>
          <w:rFonts w:hint="eastAsia" w:ascii="仿宋_GB2312" w:hAnsi="Times New Roman" w:eastAsia="仿宋_GB2312" w:cs="Times New Roman"/>
          <w:color w:val="auto"/>
          <w:sz w:val="32"/>
          <w:szCs w:val="32"/>
        </w:rPr>
        <w:t>保护。</w:t>
      </w:r>
      <w:r>
        <w:rPr>
          <w:rFonts w:ascii="仿宋_GB2312" w:hAnsi="Times New Roman" w:eastAsia="仿宋_GB2312" w:cs="Times New Roman"/>
          <w:color w:val="auto"/>
          <w:sz w:val="32"/>
          <w:szCs w:val="32"/>
        </w:rPr>
        <w:t>任何单位和个人不得干预</w:t>
      </w:r>
      <w:r>
        <w:rPr>
          <w:rFonts w:hint="eastAsia" w:ascii="仿宋_GB2312" w:hAnsi="Times New Roman" w:eastAsia="仿宋_GB2312" w:cs="Times New Roman"/>
          <w:color w:val="auto"/>
          <w:sz w:val="32"/>
          <w:szCs w:val="32"/>
        </w:rPr>
        <w:t>应当由</w:t>
      </w:r>
      <w:r>
        <w:rPr>
          <w:rFonts w:ascii="仿宋_GB2312" w:hAnsi="Times New Roman" w:eastAsia="仿宋_GB2312" w:cs="Times New Roman"/>
          <w:color w:val="auto"/>
          <w:sz w:val="32"/>
          <w:szCs w:val="32"/>
        </w:rPr>
        <w:t>市场主体依法自主决策的事项</w:t>
      </w:r>
      <w:r>
        <w:rPr>
          <w:rFonts w:hint="eastAsia" w:ascii="仿宋_GB2312" w:hAnsi="Times New Roman" w:eastAsia="仿宋_GB2312" w:cs="Times New Roman"/>
          <w:color w:val="auto"/>
          <w:sz w:val="32"/>
          <w:szCs w:val="32"/>
          <w:lang w:eastAsia="zh-CN"/>
        </w:rPr>
        <w:t>。</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sz w:val="32"/>
          <w:szCs w:val="32"/>
          <w:lang w:val="en-US" w:eastAsia="zh-CN"/>
        </w:rPr>
      </w:pPr>
      <w:r>
        <w:rPr>
          <w:rFonts w:hint="eastAsia" w:ascii="黑体" w:hAnsi="Times New Roman" w:eastAsia="黑体" w:cs="Times New Roman"/>
          <w:color w:val="auto"/>
          <w:sz w:val="32"/>
          <w:szCs w:val="32"/>
        </w:rPr>
        <w:t>第十</w:t>
      </w:r>
      <w:r>
        <w:rPr>
          <w:rFonts w:hint="eastAsia" w:ascii="黑体" w:hAnsi="Times New Roman" w:eastAsia="黑体" w:cs="Times New Roman"/>
          <w:color w:val="auto"/>
          <w:sz w:val="32"/>
          <w:szCs w:val="32"/>
          <w:lang w:eastAsia="zh-CN"/>
        </w:rPr>
        <w:t>四</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hint="eastAsia" w:ascii="仿宋_GB2312" w:hAnsi="Times New Roman" w:eastAsia="仿宋_GB2312" w:cs="Times New Roman"/>
          <w:color w:val="auto"/>
          <w:kern w:val="2"/>
          <w:sz w:val="32"/>
          <w:szCs w:val="32"/>
          <w:lang w:val="en-US" w:eastAsia="zh-CN" w:bidi="ar-SA"/>
        </w:rPr>
        <w:t>自治区依法保护市场主体的财产权和其他合法权益，保护经营</w:t>
      </w:r>
      <w:r>
        <w:rPr>
          <w:rFonts w:hint="eastAsia" w:ascii="仿宋_GB2312" w:hAnsi="Times New Roman" w:eastAsia="仿宋_GB2312" w:cs="Times New Roman"/>
          <w:color w:val="auto"/>
          <w:sz w:val="32"/>
          <w:szCs w:val="32"/>
          <w:lang w:val="en-US" w:eastAsia="zh-CN"/>
        </w:rPr>
        <w:t>者人身和财产安全。</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sz w:val="32"/>
          <w:szCs w:val="32"/>
          <w:lang w:eastAsia="zh-CN"/>
        </w:rPr>
      </w:pPr>
      <w:r>
        <w:rPr>
          <w:rFonts w:ascii="仿宋_GB2312" w:hAnsi="Times New Roman" w:eastAsia="仿宋_GB2312" w:cs="Times New Roman"/>
          <w:color w:val="auto"/>
          <w:sz w:val="32"/>
          <w:szCs w:val="32"/>
          <w:lang w:val="en-US" w:eastAsia="zh-CN"/>
        </w:rPr>
        <w:t>不得</w:t>
      </w:r>
      <w:r>
        <w:rPr>
          <w:rFonts w:hint="eastAsia" w:ascii="仿宋_GB2312" w:hAnsi="Times New Roman" w:eastAsia="仿宋_GB2312" w:cs="Times New Roman"/>
          <w:color w:val="auto"/>
          <w:sz w:val="32"/>
          <w:szCs w:val="32"/>
          <w:lang w:val="en-US" w:eastAsia="zh-CN"/>
        </w:rPr>
        <w:t>违</w:t>
      </w:r>
      <w:r>
        <w:rPr>
          <w:rFonts w:ascii="仿宋_GB2312" w:hAnsi="Times New Roman" w:eastAsia="仿宋_GB2312" w:cs="Times New Roman"/>
          <w:color w:val="auto"/>
          <w:sz w:val="32"/>
          <w:szCs w:val="32"/>
          <w:lang w:val="en-US" w:eastAsia="zh-CN"/>
        </w:rPr>
        <w:t>法</w:t>
      </w:r>
      <w:r>
        <w:rPr>
          <w:rFonts w:hint="eastAsia" w:ascii="仿宋_GB2312" w:hAnsi="Times New Roman" w:eastAsia="仿宋_GB2312" w:cs="Times New Roman"/>
          <w:color w:val="auto"/>
          <w:sz w:val="32"/>
          <w:szCs w:val="32"/>
          <w:lang w:val="en-US" w:eastAsia="zh-CN"/>
        </w:rPr>
        <w:t>对市场主体的财产和经营者个人财产实施查封、扣押和冻结等行政强制措施。除法律、法规规定外，不得强制或者变相要求市场主体提供财力、物力或者人力等摊</w:t>
      </w:r>
      <w:r>
        <w:rPr>
          <w:rFonts w:ascii="仿宋_GB2312" w:hAnsi="Times New Roman" w:eastAsia="仿宋_GB2312" w:cs="Times New Roman"/>
          <w:color w:val="auto"/>
          <w:sz w:val="32"/>
          <w:szCs w:val="32"/>
          <w:lang w:val="en-US" w:eastAsia="zh-CN"/>
        </w:rPr>
        <w:t>派行为</w:t>
      </w:r>
      <w:r>
        <w:rPr>
          <w:rFonts w:hint="eastAsia" w:ascii="仿宋_GB2312" w:hAnsi="Times New Roman" w:eastAsia="仿宋_GB2312" w:cs="Times New Roman"/>
          <w:color w:val="auto"/>
          <w:sz w:val="32"/>
          <w:szCs w:val="32"/>
          <w:lang w:val="en-US" w:eastAsia="zh-CN"/>
        </w:rPr>
        <w:t>。</w:t>
      </w:r>
    </w:p>
    <w:p>
      <w:pPr>
        <w:pStyle w:val="5"/>
        <w:keepNext w:val="0"/>
        <w:keepLines w:val="0"/>
        <w:pageBreakBefore w:val="0"/>
        <w:widowControl w:val="0"/>
        <w:shd w:val="clear" w:color="auto" w:fill="FFFFFF"/>
        <w:kinsoku/>
        <w:wordWrap/>
        <w:overflowPunct/>
        <w:topLinePunct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kern w:val="2"/>
          <w:sz w:val="32"/>
          <w:szCs w:val="32"/>
          <w:lang w:val="en-US" w:eastAsia="zh-CN" w:bidi="ar-SA"/>
        </w:rPr>
      </w:pPr>
      <w:r>
        <w:rPr>
          <w:rFonts w:hint="eastAsia" w:ascii="黑体" w:hAnsi="Times New Roman" w:eastAsia="黑体" w:cs="Times New Roman"/>
          <w:color w:val="auto"/>
          <w:sz w:val="32"/>
          <w:szCs w:val="32"/>
        </w:rPr>
        <w:t>第十</w:t>
      </w:r>
      <w:r>
        <w:rPr>
          <w:rFonts w:hint="eastAsia" w:ascii="黑体" w:hAnsi="Times New Roman" w:eastAsia="黑体" w:cs="Times New Roman"/>
          <w:color w:val="auto"/>
          <w:sz w:val="32"/>
          <w:szCs w:val="32"/>
          <w:lang w:eastAsia="zh-CN"/>
        </w:rPr>
        <w:t>五</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县</w:t>
      </w:r>
      <w:r>
        <w:rPr>
          <w:rFonts w:ascii="仿宋_GB2312" w:hAnsi="Times New Roman" w:eastAsia="仿宋_GB2312" w:cs="Times New Roman"/>
          <w:color w:val="auto"/>
          <w:kern w:val="2"/>
          <w:sz w:val="32"/>
          <w:szCs w:val="32"/>
          <w:lang w:val="en-US" w:eastAsia="zh-CN" w:bidi="ar-SA"/>
        </w:rPr>
        <w:t>级以上人民政府</w:t>
      </w:r>
      <w:r>
        <w:rPr>
          <w:rFonts w:hint="eastAsia" w:ascii="仿宋_GB2312" w:hAnsi="Times New Roman" w:eastAsia="仿宋_GB2312" w:cs="Times New Roman"/>
          <w:color w:val="auto"/>
          <w:kern w:val="2"/>
          <w:sz w:val="32"/>
          <w:szCs w:val="32"/>
          <w:lang w:val="en-US" w:eastAsia="zh-CN" w:bidi="ar-SA"/>
        </w:rPr>
        <w:t>和</w:t>
      </w:r>
      <w:r>
        <w:rPr>
          <w:rFonts w:ascii="仿宋_GB2312" w:hAnsi="Times New Roman" w:eastAsia="仿宋_GB2312" w:cs="Times New Roman"/>
          <w:color w:val="auto"/>
          <w:kern w:val="2"/>
          <w:sz w:val="32"/>
          <w:szCs w:val="32"/>
          <w:lang w:val="en-US" w:eastAsia="zh-CN" w:bidi="ar-SA"/>
        </w:rPr>
        <w:t>有关部门应当</w:t>
      </w:r>
      <w:r>
        <w:rPr>
          <w:rFonts w:hint="eastAsia" w:ascii="仿宋_GB2312" w:hAnsi="Times New Roman" w:eastAsia="仿宋_GB2312" w:cs="Times New Roman"/>
          <w:color w:val="auto"/>
          <w:kern w:val="2"/>
          <w:sz w:val="32"/>
          <w:szCs w:val="32"/>
          <w:lang w:val="en-US" w:eastAsia="zh-CN" w:bidi="ar-SA"/>
        </w:rPr>
        <w:t>实行</w:t>
      </w:r>
      <w:r>
        <w:rPr>
          <w:rFonts w:ascii="仿宋_GB2312" w:hAnsi="Times New Roman" w:eastAsia="仿宋_GB2312" w:cs="Times New Roman"/>
          <w:color w:val="auto"/>
          <w:kern w:val="2"/>
          <w:sz w:val="32"/>
          <w:szCs w:val="32"/>
          <w:lang w:val="en-US" w:eastAsia="zh-CN" w:bidi="ar-SA"/>
        </w:rPr>
        <w:t>企业开办全程网办，</w:t>
      </w:r>
      <w:r>
        <w:rPr>
          <w:rFonts w:hint="eastAsia" w:ascii="仿宋_GB2312" w:hAnsi="Times New Roman" w:eastAsia="仿宋_GB2312" w:cs="Times New Roman"/>
          <w:color w:val="auto"/>
          <w:kern w:val="2"/>
          <w:sz w:val="32"/>
          <w:szCs w:val="32"/>
          <w:lang w:val="en-US" w:eastAsia="zh-CN" w:bidi="ar-SA"/>
        </w:rPr>
        <w:t>推进</w:t>
      </w:r>
      <w:r>
        <w:rPr>
          <w:rFonts w:ascii="仿宋_GB2312" w:hAnsi="Times New Roman" w:eastAsia="仿宋_GB2312" w:cs="Times New Roman"/>
          <w:color w:val="auto"/>
          <w:kern w:val="2"/>
          <w:sz w:val="32"/>
          <w:szCs w:val="32"/>
          <w:lang w:val="en-US" w:eastAsia="zh-CN" w:bidi="ar-SA"/>
        </w:rPr>
        <w:t>营业执照、印章制作、发票和税控设备申领、社保登记、住房公积金缴存登记、银行预约开户等业务一次性办理</w:t>
      </w:r>
      <w:r>
        <w:rPr>
          <w:rFonts w:hint="eastAsia" w:ascii="仿宋_GB2312" w:hAnsi="Times New Roman" w:eastAsia="仿宋_GB2312" w:cs="Times New Roman"/>
          <w:color w:val="auto"/>
          <w:kern w:val="2"/>
          <w:sz w:val="32"/>
          <w:szCs w:val="32"/>
          <w:lang w:val="en-US" w:eastAsia="zh-CN" w:bidi="ar-SA"/>
        </w:rPr>
        <w:t>，优化登记办理流程</w:t>
      </w:r>
      <w:r>
        <w:rPr>
          <w:rFonts w:ascii="仿宋_GB2312" w:hAnsi="Times New Roman" w:eastAsia="仿宋_GB2312" w:cs="Times New Roman"/>
          <w:color w:val="auto"/>
          <w:kern w:val="2"/>
          <w:sz w:val="32"/>
          <w:szCs w:val="32"/>
          <w:lang w:val="en-US" w:eastAsia="zh-CN" w:bidi="ar-SA"/>
        </w:rPr>
        <w:t>。</w:t>
      </w:r>
    </w:p>
    <w:p>
      <w:pPr>
        <w:pStyle w:val="5"/>
        <w:keepNext w:val="0"/>
        <w:keepLines w:val="0"/>
        <w:pageBreakBefore w:val="0"/>
        <w:widowControl w:val="0"/>
        <w:shd w:val="clear" w:color="auto" w:fill="FFFFFF"/>
        <w:kinsoku/>
        <w:wordWrap/>
        <w:overflowPunct/>
        <w:topLinePunct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sz w:val="32"/>
          <w:szCs w:val="32"/>
          <w:lang w:eastAsia="zh-CN"/>
        </w:rPr>
      </w:pPr>
      <w:r>
        <w:rPr>
          <w:rFonts w:hint="eastAsia" w:ascii="黑体" w:hAnsi="Times New Roman" w:eastAsia="黑体" w:cs="Times New Roman"/>
          <w:color w:val="auto"/>
          <w:sz w:val="32"/>
          <w:szCs w:val="32"/>
          <w:lang w:eastAsia="zh-CN"/>
        </w:rPr>
        <w:t>第十六条</w:t>
      </w:r>
      <w:r>
        <w:rPr>
          <w:rFonts w:hint="eastAsia" w:ascii="仿宋_GB2312" w:hAnsi="Times New Roman" w:eastAsia="仿宋_GB2312" w:cs="Times New Roman"/>
          <w:color w:val="auto"/>
          <w:sz w:val="32"/>
          <w:szCs w:val="32"/>
          <w:lang w:val="en-US" w:eastAsia="zh-CN"/>
        </w:rPr>
        <w:t xml:space="preserve">  </w:t>
      </w:r>
      <w:r>
        <w:rPr>
          <w:rFonts w:hint="eastAsia" w:ascii="仿宋_GB2312" w:hAnsi="Times New Roman" w:eastAsia="仿宋_GB2312" w:cs="Times New Roman"/>
          <w:color w:val="auto"/>
          <w:sz w:val="32"/>
          <w:szCs w:val="32"/>
          <w:lang w:eastAsia="zh-CN"/>
        </w:rPr>
        <w:t>县级以上人民政府及其有关部门应当实施</w:t>
      </w:r>
      <w:r>
        <w:rPr>
          <w:rFonts w:hint="eastAsia" w:ascii="仿宋_GB2312" w:hAnsi="Times New Roman" w:eastAsia="仿宋_GB2312" w:cs="Times New Roman"/>
          <w:color w:val="auto"/>
          <w:sz w:val="32"/>
          <w:szCs w:val="32"/>
        </w:rPr>
        <w:t>“证照分离”改革，依法采取取消审批、审批改为备案等方式，为企业取得营业执照后开展相关经营活动提供便利。</w:t>
      </w:r>
    </w:p>
    <w:p>
      <w:pPr>
        <w:keepNext w:val="0"/>
        <w:keepLines w:val="0"/>
        <w:pageBreakBefore w:val="0"/>
        <w:widowControl w:val="0"/>
        <w:numPr>
          <w:ilvl w:val="0"/>
          <w:numId w:val="0"/>
        </w:numPr>
        <w:kinsoku/>
        <w:wordWrap/>
        <w:overflowPunct/>
        <w:topLinePunct w:val="0"/>
        <w:bidi w:val="0"/>
        <w:adjustRightInd w:val="0"/>
        <w:snapToGrid w:val="0"/>
        <w:spacing w:line="620" w:lineRule="atLeast"/>
        <w:ind w:firstLine="640" w:firstLineChars="200"/>
        <w:jc w:val="both"/>
        <w:textAlignment w:val="auto"/>
        <w:rPr>
          <w:rFonts w:hint="eastAsia" w:ascii="楷体" w:hAnsi="楷体" w:eastAsia="楷体" w:cs="楷体"/>
          <w:color w:val="auto"/>
          <w:sz w:val="32"/>
          <w:szCs w:val="32"/>
          <w:lang w:eastAsia="zh-CN"/>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十七</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各级人民政府</w:t>
      </w:r>
      <w:r>
        <w:rPr>
          <w:rFonts w:hint="eastAsia" w:ascii="仿宋_GB2312" w:hAnsi="Times New Roman" w:eastAsia="仿宋_GB2312" w:cs="Times New Roman"/>
          <w:color w:val="auto"/>
          <w:sz w:val="32"/>
          <w:szCs w:val="32"/>
          <w:lang w:eastAsia="zh-CN"/>
        </w:rPr>
        <w:t>和</w:t>
      </w:r>
      <w:r>
        <w:rPr>
          <w:rFonts w:ascii="仿宋_GB2312" w:hAnsi="Times New Roman" w:eastAsia="仿宋_GB2312" w:cs="Times New Roman"/>
          <w:color w:val="auto"/>
          <w:sz w:val="32"/>
          <w:szCs w:val="32"/>
        </w:rPr>
        <w:t>有关部门</w:t>
      </w:r>
      <w:r>
        <w:rPr>
          <w:rFonts w:hint="eastAsia" w:ascii="仿宋_GB2312" w:hAnsi="Times New Roman" w:eastAsia="仿宋_GB2312" w:cs="Times New Roman"/>
          <w:color w:val="auto"/>
          <w:sz w:val="32"/>
          <w:szCs w:val="32"/>
          <w:lang w:eastAsia="zh-CN"/>
        </w:rPr>
        <w:t>应当执行</w:t>
      </w:r>
      <w:r>
        <w:rPr>
          <w:rFonts w:ascii="仿宋_GB2312" w:hAnsi="Times New Roman" w:eastAsia="仿宋_GB2312" w:cs="Times New Roman"/>
          <w:color w:val="auto"/>
          <w:sz w:val="32"/>
          <w:szCs w:val="32"/>
        </w:rPr>
        <w:t>国家市场准入负面清单</w:t>
      </w:r>
      <w:r>
        <w:rPr>
          <w:rFonts w:hint="eastAsia" w:ascii="仿宋_GB2312" w:hAnsi="Times New Roman" w:eastAsia="仿宋_GB2312" w:cs="Times New Roman"/>
          <w:color w:val="auto"/>
          <w:sz w:val="32"/>
          <w:szCs w:val="32"/>
          <w:lang w:eastAsia="zh-CN"/>
        </w:rPr>
        <w:t>制度</w:t>
      </w:r>
      <w:r>
        <w:rPr>
          <w:rFonts w:ascii="仿宋_GB2312" w:hAnsi="Times New Roman" w:eastAsia="仿宋_GB2312" w:cs="Times New Roman"/>
          <w:color w:val="auto"/>
          <w:sz w:val="32"/>
          <w:szCs w:val="32"/>
        </w:rPr>
        <w:t>，不得</w:t>
      </w:r>
      <w:r>
        <w:rPr>
          <w:rFonts w:hint="eastAsia" w:ascii="仿宋_GB2312" w:hAnsi="Times New Roman" w:eastAsia="仿宋_GB2312" w:cs="Times New Roman"/>
          <w:color w:val="auto"/>
          <w:sz w:val="32"/>
          <w:szCs w:val="32"/>
          <w:lang w:eastAsia="zh-CN"/>
        </w:rPr>
        <w:t>另行制定</w:t>
      </w:r>
      <w:r>
        <w:rPr>
          <w:rFonts w:ascii="仿宋_GB2312" w:hAnsi="Times New Roman" w:eastAsia="仿宋_GB2312" w:cs="Times New Roman"/>
          <w:color w:val="auto"/>
          <w:sz w:val="32"/>
          <w:szCs w:val="32"/>
        </w:rPr>
        <w:t>市场准入性质的负面清单</w:t>
      </w:r>
      <w:r>
        <w:rPr>
          <w:rFonts w:hint="eastAsia" w:ascii="仿宋_GB2312" w:hAnsi="Times New Roman" w:eastAsia="仿宋_GB2312" w:cs="Times New Roman"/>
          <w:color w:val="auto"/>
          <w:sz w:val="32"/>
          <w:szCs w:val="32"/>
          <w:lang w:eastAsia="zh-CN"/>
        </w:rPr>
        <w:t>。国家市场准入负面</w:t>
      </w:r>
      <w:r>
        <w:rPr>
          <w:rFonts w:ascii="仿宋_GB2312" w:hAnsi="Times New Roman" w:eastAsia="仿宋_GB2312" w:cs="Times New Roman"/>
          <w:color w:val="auto"/>
          <w:sz w:val="32"/>
          <w:szCs w:val="32"/>
        </w:rPr>
        <w:t>清单之外的行业、领域</w:t>
      </w:r>
      <w:r>
        <w:rPr>
          <w:rFonts w:hint="eastAsia" w:ascii="仿宋_GB2312" w:hAnsi="Times New Roman" w:eastAsia="仿宋_GB2312" w:cs="Times New Roman"/>
          <w:color w:val="auto"/>
          <w:sz w:val="32"/>
          <w:szCs w:val="32"/>
          <w:lang w:eastAsia="zh-CN"/>
        </w:rPr>
        <w:t>，</w:t>
      </w:r>
      <w:r>
        <w:rPr>
          <w:rFonts w:ascii="仿宋_GB2312" w:hAnsi="Times New Roman" w:eastAsia="仿宋_GB2312" w:cs="Times New Roman"/>
          <w:color w:val="auto"/>
          <w:sz w:val="32"/>
          <w:szCs w:val="32"/>
        </w:rPr>
        <w:t>市场主体</w:t>
      </w:r>
      <w:r>
        <w:rPr>
          <w:rFonts w:hint="eastAsia" w:ascii="仿宋_GB2312" w:hAnsi="Times New Roman" w:eastAsia="仿宋_GB2312" w:cs="Times New Roman"/>
          <w:color w:val="auto"/>
          <w:sz w:val="32"/>
          <w:szCs w:val="32"/>
          <w:lang w:eastAsia="zh-CN"/>
        </w:rPr>
        <w:t>可以</w:t>
      </w:r>
      <w:r>
        <w:rPr>
          <w:rFonts w:ascii="仿宋_GB2312" w:hAnsi="Times New Roman" w:eastAsia="仿宋_GB2312" w:cs="Times New Roman"/>
          <w:color w:val="auto"/>
          <w:sz w:val="32"/>
          <w:szCs w:val="32"/>
        </w:rPr>
        <w:t>依法平等进入。</w:t>
      </w:r>
    </w:p>
    <w:p>
      <w:pPr>
        <w:pStyle w:val="5"/>
        <w:keepNext w:val="0"/>
        <w:keepLines w:val="0"/>
        <w:pageBreakBefore w:val="0"/>
        <w:widowControl w:val="0"/>
        <w:shd w:val="clear" w:color="auto" w:fill="FFFFFF"/>
        <w:kinsoku/>
        <w:wordWrap/>
        <w:overflowPunct/>
        <w:topLinePunct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kern w:val="2"/>
          <w:sz w:val="32"/>
          <w:szCs w:val="32"/>
          <w:bdr w:val="single" w:sz="4" w:space="0"/>
        </w:rPr>
      </w:pPr>
      <w:r>
        <w:rPr>
          <w:rFonts w:hint="eastAsia" w:ascii="黑体" w:hAnsi="Times New Roman" w:eastAsia="黑体" w:cs="Times New Roman"/>
          <w:color w:val="auto"/>
          <w:kern w:val="2"/>
          <w:sz w:val="32"/>
          <w:szCs w:val="32"/>
        </w:rPr>
        <w:t>第</w:t>
      </w:r>
      <w:r>
        <w:rPr>
          <w:rFonts w:hint="eastAsia" w:ascii="黑体" w:hAnsi="Times New Roman" w:eastAsia="黑体" w:cs="Times New Roman"/>
          <w:color w:val="auto"/>
          <w:kern w:val="2"/>
          <w:sz w:val="32"/>
          <w:szCs w:val="32"/>
          <w:lang w:eastAsia="zh-CN"/>
        </w:rPr>
        <w:t>十八</w:t>
      </w:r>
      <w:r>
        <w:rPr>
          <w:rFonts w:hint="eastAsia" w:ascii="黑体" w:hAnsi="Times New Roman" w:eastAsia="黑体" w:cs="Times New Roman"/>
          <w:color w:val="auto"/>
          <w:kern w:val="2"/>
          <w:sz w:val="32"/>
          <w:szCs w:val="32"/>
        </w:rPr>
        <w:t>条</w:t>
      </w:r>
      <w:r>
        <w:rPr>
          <w:rFonts w:hint="eastAsia" w:ascii="黑体" w:hAnsi="Times New Roman" w:eastAsia="黑体" w:cs="Times New Roman"/>
          <w:color w:val="auto"/>
          <w:kern w:val="2"/>
          <w:sz w:val="32"/>
          <w:szCs w:val="32"/>
          <w:lang w:val="en-US" w:eastAsia="zh-CN"/>
        </w:rPr>
        <w:t xml:space="preserve">  </w:t>
      </w:r>
      <w:r>
        <w:rPr>
          <w:rFonts w:hint="eastAsia" w:ascii="仿宋_GB2312" w:hAnsi="Times New Roman" w:eastAsia="仿宋_GB2312" w:cs="Times New Roman"/>
          <w:color w:val="auto"/>
          <w:kern w:val="2"/>
          <w:sz w:val="32"/>
          <w:szCs w:val="32"/>
          <w:lang w:val="en-US" w:eastAsia="zh-CN" w:bidi="ar-SA"/>
        </w:rPr>
        <w:t>自治区实行公共资源交易目录管理制度，将目录内的公共资源交易项目纳入统一</w:t>
      </w:r>
      <w:r>
        <w:rPr>
          <w:rFonts w:hint="eastAsia" w:ascii="仿宋_GB2312" w:hAnsi="Times New Roman" w:eastAsia="仿宋_GB2312" w:cs="Times New Roman"/>
          <w:color w:val="auto"/>
          <w:kern w:val="2"/>
          <w:sz w:val="32"/>
          <w:szCs w:val="32"/>
          <w:lang w:val="en-US" w:eastAsia="zh-CN"/>
        </w:rPr>
        <w:t>的</w:t>
      </w:r>
      <w:r>
        <w:rPr>
          <w:rFonts w:hint="eastAsia" w:ascii="仿宋_GB2312" w:hAnsi="Times New Roman" w:eastAsia="仿宋_GB2312" w:cs="Times New Roman"/>
          <w:color w:val="auto"/>
          <w:kern w:val="2"/>
          <w:sz w:val="32"/>
          <w:szCs w:val="32"/>
        </w:rPr>
        <w:t>公共资源交易平台，实现公共资源公开配置、公平交易、公正监管。</w:t>
      </w:r>
    </w:p>
    <w:p>
      <w:pPr>
        <w:keepNext w:val="0"/>
        <w:keepLines w:val="0"/>
        <w:pageBreakBefore w:val="0"/>
        <w:widowControl w:val="0"/>
        <w:kinsoku/>
        <w:wordWrap/>
        <w:overflowPunct/>
        <w:topLinePunct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sz w:val="32"/>
          <w:szCs w:val="32"/>
          <w:lang w:val="en-US" w:eastAsia="zh-CN"/>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十九</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hint="eastAsia" w:ascii="仿宋_GB2312" w:hAnsi="Times New Roman" w:eastAsia="仿宋_GB2312" w:cs="Times New Roman"/>
          <w:color w:val="auto"/>
          <w:sz w:val="32"/>
          <w:szCs w:val="32"/>
          <w:lang w:val="en-US" w:eastAsia="zh-CN"/>
        </w:rPr>
        <w:t>县级以上人民政府及其有关部门应当执行国家减税降费政策，及时研究解决减税降费政策落实中的具体问题，确保政策全面、及时惠及各类市场主体。</w:t>
      </w:r>
    </w:p>
    <w:p>
      <w:pPr>
        <w:pStyle w:val="5"/>
        <w:keepNext w:val="0"/>
        <w:keepLines w:val="0"/>
        <w:pageBreakBefore w:val="0"/>
        <w:widowControl w:val="0"/>
        <w:shd w:val="clear" w:color="auto" w:fill="FFFFFF"/>
        <w:kinsoku/>
        <w:wordWrap/>
        <w:overflowPunct/>
        <w:topLinePunct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sz w:val="32"/>
          <w:szCs w:val="32"/>
          <w:lang w:val="en-US" w:eastAsia="zh-CN"/>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二十</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hint="eastAsia" w:ascii="仿宋_GB2312" w:hAnsi="Times New Roman" w:eastAsia="仿宋_GB2312" w:cs="Times New Roman"/>
          <w:color w:val="auto"/>
          <w:sz w:val="32"/>
          <w:szCs w:val="32"/>
        </w:rPr>
        <w:t>自治区人民政府有关部门应当</w:t>
      </w:r>
      <w:r>
        <w:rPr>
          <w:rFonts w:hint="eastAsia" w:ascii="仿宋_GB2312" w:hAnsi="Times New Roman" w:eastAsia="仿宋_GB2312" w:cs="Times New Roman"/>
          <w:color w:val="auto"/>
          <w:kern w:val="2"/>
          <w:sz w:val="32"/>
          <w:szCs w:val="32"/>
          <w:lang w:val="en-US" w:eastAsia="zh-CN" w:bidi="ar-SA"/>
        </w:rPr>
        <w:t>实行</w:t>
      </w:r>
      <w:r>
        <w:rPr>
          <w:rFonts w:ascii="仿宋_GB2312" w:hAnsi="Times New Roman" w:eastAsia="仿宋_GB2312" w:cs="Times New Roman"/>
          <w:color w:val="auto"/>
          <w:kern w:val="2"/>
          <w:sz w:val="32"/>
          <w:szCs w:val="32"/>
          <w:lang w:val="en-US" w:eastAsia="zh-CN" w:bidi="ar-SA"/>
        </w:rPr>
        <w:t>政</w:t>
      </w:r>
      <w:r>
        <w:rPr>
          <w:rFonts w:ascii="仿宋_GB2312" w:hAnsi="Times New Roman" w:eastAsia="仿宋_GB2312" w:cs="Times New Roman"/>
          <w:color w:val="auto"/>
          <w:sz w:val="32"/>
          <w:szCs w:val="32"/>
        </w:rPr>
        <w:t>府性基金、涉企行政事业性收费、涉企保证金、政府定价的经营服务性收费目录清</w:t>
      </w:r>
      <w:r>
        <w:rPr>
          <w:rFonts w:ascii="仿宋_GB2312" w:hAnsi="Times New Roman" w:eastAsia="仿宋_GB2312" w:cs="Times New Roman"/>
          <w:color w:val="auto"/>
          <w:kern w:val="2"/>
          <w:sz w:val="32"/>
          <w:szCs w:val="32"/>
          <w:lang w:val="en-US" w:eastAsia="zh-CN" w:bidi="ar-SA"/>
        </w:rPr>
        <w:t>单</w:t>
      </w:r>
      <w:r>
        <w:rPr>
          <w:rFonts w:hint="eastAsia" w:ascii="仿宋_GB2312" w:hAnsi="Times New Roman" w:eastAsia="仿宋_GB2312" w:cs="Times New Roman"/>
          <w:color w:val="auto"/>
          <w:kern w:val="2"/>
          <w:sz w:val="32"/>
          <w:szCs w:val="32"/>
          <w:lang w:val="en-US" w:eastAsia="zh-CN" w:bidi="ar-SA"/>
        </w:rPr>
        <w:t>管理</w:t>
      </w:r>
      <w:r>
        <w:rPr>
          <w:rFonts w:ascii="仿宋_GB2312" w:hAnsi="Times New Roman" w:eastAsia="仿宋_GB2312" w:cs="Times New Roman"/>
          <w:color w:val="auto"/>
          <w:kern w:val="2"/>
          <w:sz w:val="32"/>
          <w:szCs w:val="32"/>
          <w:lang w:val="en-US" w:eastAsia="zh-CN" w:bidi="ar-SA"/>
        </w:rPr>
        <w:t>，</w:t>
      </w:r>
      <w:r>
        <w:rPr>
          <w:rFonts w:hint="eastAsia" w:ascii="仿宋_GB2312" w:hAnsi="Times New Roman" w:eastAsia="仿宋_GB2312" w:cs="Times New Roman"/>
          <w:color w:val="auto"/>
          <w:kern w:val="2"/>
          <w:sz w:val="32"/>
          <w:szCs w:val="32"/>
          <w:lang w:val="en-US" w:eastAsia="zh-CN" w:bidi="ar-SA"/>
        </w:rPr>
        <w:t>并向社会公布，目录</w:t>
      </w:r>
      <w:r>
        <w:rPr>
          <w:rFonts w:ascii="仿宋_GB2312" w:hAnsi="Times New Roman" w:eastAsia="仿宋_GB2312" w:cs="Times New Roman"/>
          <w:color w:val="auto"/>
          <w:kern w:val="2"/>
          <w:sz w:val="32"/>
          <w:szCs w:val="32"/>
          <w:lang w:val="en-US" w:eastAsia="zh-CN" w:bidi="ar-SA"/>
        </w:rPr>
        <w:t>清</w:t>
      </w:r>
      <w:r>
        <w:rPr>
          <w:rFonts w:ascii="仿宋_GB2312" w:hAnsi="Times New Roman" w:eastAsia="仿宋_GB2312" w:cs="Times New Roman"/>
          <w:color w:val="auto"/>
          <w:sz w:val="32"/>
          <w:szCs w:val="32"/>
        </w:rPr>
        <w:t>单之外</w:t>
      </w:r>
      <w:r>
        <w:rPr>
          <w:rFonts w:hint="eastAsia" w:ascii="仿宋_GB2312" w:hAnsi="Times New Roman" w:eastAsia="仿宋_GB2312" w:cs="Times New Roman"/>
          <w:color w:val="auto"/>
          <w:sz w:val="32"/>
          <w:szCs w:val="32"/>
          <w:lang w:eastAsia="zh-CN"/>
        </w:rPr>
        <w:t>的收费和保证金</w:t>
      </w:r>
      <w:r>
        <w:rPr>
          <w:rFonts w:ascii="仿宋_GB2312" w:hAnsi="Times New Roman" w:eastAsia="仿宋_GB2312" w:cs="Times New Roman"/>
          <w:color w:val="auto"/>
          <w:sz w:val="32"/>
          <w:szCs w:val="32"/>
        </w:rPr>
        <w:t>不得执行。</w:t>
      </w:r>
      <w:r>
        <w:rPr>
          <w:rFonts w:hint="eastAsia" w:ascii="仿宋_GB2312" w:hAnsi="Times New Roman" w:eastAsia="仿宋_GB2312" w:cs="Times New Roman"/>
          <w:color w:val="auto"/>
          <w:sz w:val="32"/>
          <w:szCs w:val="32"/>
          <w:lang w:val="en-US" w:eastAsia="zh-CN"/>
        </w:rPr>
        <w:t xml:space="preserve">   </w:t>
      </w:r>
    </w:p>
    <w:p>
      <w:pPr>
        <w:pStyle w:val="5"/>
        <w:keepNext w:val="0"/>
        <w:keepLines w:val="0"/>
        <w:pageBreakBefore w:val="0"/>
        <w:widowControl w:val="0"/>
        <w:shd w:val="clear" w:color="auto" w:fill="FFFFFF"/>
        <w:kinsoku/>
        <w:wordWrap/>
        <w:overflowPunct/>
        <w:topLinePunct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kern w:val="2"/>
          <w:sz w:val="32"/>
          <w:szCs w:val="32"/>
          <w:lang w:val="en-US" w:eastAsia="zh-CN" w:bidi="ar-SA"/>
        </w:rPr>
      </w:pPr>
      <w:r>
        <w:rPr>
          <w:rFonts w:hint="eastAsia" w:ascii="黑体" w:hAnsi="宋体" w:eastAsia="黑体" w:cs="宋体"/>
          <w:color w:val="auto"/>
          <w:kern w:val="2"/>
          <w:sz w:val="32"/>
          <w:szCs w:val="32"/>
          <w:lang w:eastAsia="zh-CN"/>
        </w:rPr>
        <w:t>第</w:t>
      </w:r>
      <w:r>
        <w:rPr>
          <w:rFonts w:hint="eastAsia" w:ascii="黑体" w:eastAsia="黑体" w:cs="宋体"/>
          <w:color w:val="auto"/>
          <w:kern w:val="2"/>
          <w:sz w:val="32"/>
          <w:szCs w:val="32"/>
          <w:lang w:eastAsia="zh-CN"/>
        </w:rPr>
        <w:t>二十一</w:t>
      </w:r>
      <w:r>
        <w:rPr>
          <w:rFonts w:hint="eastAsia" w:ascii="黑体" w:hAnsi="宋体" w:eastAsia="黑体" w:cs="宋体"/>
          <w:color w:val="auto"/>
          <w:kern w:val="2"/>
          <w:sz w:val="32"/>
          <w:szCs w:val="32"/>
          <w:lang w:eastAsia="zh-CN"/>
        </w:rPr>
        <w:t>条</w:t>
      </w:r>
      <w:r>
        <w:rPr>
          <w:rFonts w:hint="eastAsia" w:ascii="黑体" w:eastAsia="黑体" w:cs="宋体"/>
          <w:color w:val="auto"/>
          <w:kern w:val="2"/>
          <w:sz w:val="32"/>
          <w:szCs w:val="32"/>
          <w:lang w:val="en-US" w:eastAsia="zh-CN"/>
        </w:rPr>
        <w:t xml:space="preserve">  </w:t>
      </w:r>
      <w:r>
        <w:rPr>
          <w:rFonts w:hint="eastAsia" w:ascii="仿宋_GB2312" w:hAnsi="Times New Roman" w:eastAsia="仿宋_GB2312" w:cs="Times New Roman"/>
          <w:color w:val="auto"/>
          <w:kern w:val="2"/>
          <w:sz w:val="32"/>
          <w:szCs w:val="32"/>
          <w:lang w:eastAsia="zh-CN"/>
        </w:rPr>
        <w:t>自</w:t>
      </w:r>
      <w:r>
        <w:rPr>
          <w:rFonts w:hint="eastAsia" w:ascii="仿宋_GB2312" w:hAnsi="Times New Roman" w:eastAsia="仿宋_GB2312" w:cs="Times New Roman"/>
          <w:color w:val="auto"/>
          <w:kern w:val="2"/>
          <w:sz w:val="32"/>
          <w:szCs w:val="32"/>
        </w:rPr>
        <w:t>治区人民政府</w:t>
      </w:r>
      <w:r>
        <w:rPr>
          <w:rFonts w:hint="eastAsia" w:ascii="仿宋_GB2312" w:hAnsi="Times New Roman" w:eastAsia="仿宋_GB2312" w:cs="Times New Roman"/>
          <w:color w:val="auto"/>
          <w:kern w:val="2"/>
          <w:sz w:val="32"/>
          <w:szCs w:val="32"/>
          <w:lang w:eastAsia="zh-CN"/>
        </w:rPr>
        <w:t>及其</w:t>
      </w:r>
      <w:r>
        <w:rPr>
          <w:rFonts w:hint="eastAsia" w:ascii="仿宋_GB2312" w:hAnsi="Times New Roman" w:eastAsia="仿宋_GB2312" w:cs="Times New Roman"/>
          <w:color w:val="auto"/>
          <w:kern w:val="2"/>
          <w:sz w:val="32"/>
          <w:szCs w:val="32"/>
        </w:rPr>
        <w:t>有关部门应当发挥融资服务平台作用</w:t>
      </w:r>
      <w:r>
        <w:rPr>
          <w:rFonts w:hint="eastAsia" w:ascii="仿宋_GB2312" w:hAnsi="Times New Roman" w:eastAsia="仿宋_GB2312" w:cs="Times New Roman"/>
          <w:color w:val="auto"/>
          <w:kern w:val="2"/>
          <w:sz w:val="32"/>
          <w:szCs w:val="32"/>
          <w:lang w:val="en-US" w:eastAsia="zh-CN" w:bidi="ar-SA"/>
        </w:rPr>
        <w:t>，共享企业注册登记、行政许可、行政处罚以及征信服务、纳税和社会保险等信息，为企业融资提供便利。</w:t>
      </w:r>
    </w:p>
    <w:p>
      <w:pPr>
        <w:pStyle w:val="5"/>
        <w:keepNext w:val="0"/>
        <w:keepLines w:val="0"/>
        <w:pageBreakBefore w:val="0"/>
        <w:widowControl w:val="0"/>
        <w:shd w:val="clear" w:color="auto" w:fill="FFFFFF"/>
        <w:kinsoku/>
        <w:wordWrap/>
        <w:overflowPunct/>
        <w:topLinePunct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kern w:val="2"/>
          <w:sz w:val="32"/>
          <w:szCs w:val="32"/>
          <w:lang w:val="en-US" w:eastAsia="zh-CN" w:bidi="ar-SA"/>
        </w:rPr>
      </w:pPr>
      <w:r>
        <w:rPr>
          <w:rFonts w:ascii="仿宋_GB2312" w:hAnsi="Times New Roman" w:eastAsia="仿宋_GB2312" w:cs="Times New Roman"/>
          <w:color w:val="auto"/>
          <w:kern w:val="2"/>
          <w:sz w:val="32"/>
          <w:szCs w:val="32"/>
          <w:lang w:val="en-US" w:eastAsia="zh-CN" w:bidi="ar-SA"/>
        </w:rPr>
        <w:t>县级以上人民政府建立</w:t>
      </w:r>
      <w:r>
        <w:rPr>
          <w:rFonts w:hint="eastAsia" w:ascii="仿宋_GB2312" w:hAnsi="Times New Roman" w:eastAsia="仿宋_GB2312" w:cs="Times New Roman"/>
          <w:color w:val="auto"/>
          <w:kern w:val="2"/>
          <w:sz w:val="32"/>
          <w:szCs w:val="32"/>
          <w:lang w:val="en-US" w:eastAsia="zh-CN" w:bidi="ar-SA"/>
        </w:rPr>
        <w:t>健全</w:t>
      </w:r>
      <w:r>
        <w:rPr>
          <w:rFonts w:ascii="仿宋_GB2312" w:hAnsi="Times New Roman" w:eastAsia="仿宋_GB2312" w:cs="Times New Roman"/>
          <w:color w:val="auto"/>
          <w:kern w:val="2"/>
          <w:sz w:val="32"/>
          <w:szCs w:val="32"/>
          <w:lang w:val="en-US" w:eastAsia="zh-CN" w:bidi="ar-SA"/>
        </w:rPr>
        <w:t>扶持融资担保机构发展的风险补偿和</w:t>
      </w:r>
      <w:r>
        <w:rPr>
          <w:rFonts w:hint="eastAsia" w:ascii="仿宋_GB2312" w:hAnsi="Times New Roman" w:eastAsia="仿宋_GB2312" w:cs="Times New Roman"/>
          <w:color w:val="auto"/>
          <w:kern w:val="2"/>
          <w:sz w:val="32"/>
          <w:szCs w:val="32"/>
          <w:lang w:val="en-US" w:eastAsia="zh-CN" w:bidi="ar-SA"/>
        </w:rPr>
        <w:t>资本金补充</w:t>
      </w:r>
      <w:r>
        <w:rPr>
          <w:rFonts w:ascii="仿宋_GB2312" w:hAnsi="Times New Roman" w:eastAsia="仿宋_GB2312" w:cs="Times New Roman"/>
          <w:color w:val="auto"/>
          <w:kern w:val="2"/>
          <w:sz w:val="32"/>
          <w:szCs w:val="32"/>
          <w:lang w:val="en-US" w:eastAsia="zh-CN" w:bidi="ar-SA"/>
        </w:rPr>
        <w:t>机制</w:t>
      </w:r>
      <w:r>
        <w:rPr>
          <w:rFonts w:hint="eastAsia" w:ascii="仿宋_GB2312" w:hAnsi="Times New Roman" w:eastAsia="仿宋_GB2312" w:cs="Times New Roman"/>
          <w:color w:val="auto"/>
          <w:kern w:val="2"/>
          <w:sz w:val="32"/>
          <w:szCs w:val="32"/>
          <w:lang w:val="en-US" w:eastAsia="zh-CN" w:bidi="ar-SA"/>
        </w:rPr>
        <w:t>，</w:t>
      </w:r>
      <w:r>
        <w:rPr>
          <w:rFonts w:ascii="仿宋_GB2312" w:hAnsi="Times New Roman" w:eastAsia="仿宋_GB2312" w:cs="Times New Roman"/>
          <w:color w:val="auto"/>
          <w:kern w:val="2"/>
          <w:sz w:val="32"/>
          <w:szCs w:val="32"/>
          <w:lang w:val="en-US" w:eastAsia="zh-CN" w:bidi="ar-SA"/>
        </w:rPr>
        <w:t>引导金融机构提升风险管理能力</w:t>
      </w:r>
      <w:r>
        <w:rPr>
          <w:rFonts w:hint="eastAsia" w:ascii="仿宋_GB2312" w:hAnsi="Times New Roman" w:eastAsia="仿宋_GB2312" w:cs="Times New Roman"/>
          <w:color w:val="auto"/>
          <w:kern w:val="2"/>
          <w:sz w:val="32"/>
          <w:szCs w:val="32"/>
          <w:lang w:val="en-US" w:eastAsia="zh-CN" w:bidi="ar-SA"/>
        </w:rPr>
        <w:t>。</w:t>
      </w:r>
    </w:p>
    <w:p>
      <w:pPr>
        <w:pStyle w:val="5"/>
        <w:keepNext w:val="0"/>
        <w:keepLines w:val="0"/>
        <w:pageBreakBefore w:val="0"/>
        <w:widowControl w:val="0"/>
        <w:shd w:val="clear" w:color="auto" w:fill="FFFFFF"/>
        <w:kinsoku/>
        <w:wordWrap/>
        <w:overflowPunct/>
        <w:topLinePunct w:val="0"/>
        <w:bidi w:val="0"/>
        <w:adjustRightInd w:val="0"/>
        <w:snapToGrid w:val="0"/>
        <w:spacing w:line="620" w:lineRule="atLeast"/>
        <w:ind w:firstLine="640" w:firstLineChars="200"/>
        <w:jc w:val="both"/>
        <w:textAlignment w:val="auto"/>
        <w:rPr>
          <w:rFonts w:hint="eastAsia" w:ascii="仿宋_GB2312" w:hAnsi="Times New Roman" w:eastAsia="仿宋_GB2312" w:cs="Times New Roman"/>
          <w:color w:val="auto"/>
          <w:kern w:val="2"/>
          <w:sz w:val="32"/>
          <w:szCs w:val="32"/>
          <w:lang w:val="en-US" w:eastAsia="zh-CN" w:bidi="ar-SA"/>
        </w:rPr>
      </w:pPr>
      <w:r>
        <w:rPr>
          <w:rFonts w:ascii="仿宋_GB2312" w:hAnsi="Times New Roman" w:eastAsia="仿宋_GB2312" w:cs="Times New Roman"/>
          <w:color w:val="auto"/>
          <w:kern w:val="2"/>
          <w:sz w:val="32"/>
          <w:szCs w:val="32"/>
          <w:lang w:val="en-US" w:eastAsia="zh-CN" w:bidi="ar-SA"/>
        </w:rPr>
        <w:t>支持金融机构</w:t>
      </w:r>
      <w:r>
        <w:rPr>
          <w:rFonts w:hint="eastAsia" w:ascii="仿宋_GB2312" w:hAnsi="Times New Roman" w:eastAsia="仿宋_GB2312" w:cs="Times New Roman"/>
          <w:color w:val="auto"/>
          <w:kern w:val="2"/>
          <w:sz w:val="32"/>
          <w:szCs w:val="32"/>
          <w:lang w:val="en-US" w:eastAsia="zh-CN" w:bidi="ar-SA"/>
        </w:rPr>
        <w:t>加大对民营企业、中小企业的支持力度，</w:t>
      </w:r>
      <w:r>
        <w:rPr>
          <w:rFonts w:ascii="仿宋_GB2312" w:hAnsi="Times New Roman" w:eastAsia="仿宋_GB2312" w:cs="Times New Roman"/>
          <w:color w:val="auto"/>
          <w:kern w:val="2"/>
          <w:sz w:val="32"/>
          <w:szCs w:val="32"/>
          <w:lang w:val="en-US" w:eastAsia="zh-CN" w:bidi="ar-SA"/>
        </w:rPr>
        <w:t>建立适合</w:t>
      </w:r>
      <w:r>
        <w:rPr>
          <w:rFonts w:hint="eastAsia" w:ascii="仿宋_GB2312" w:hAnsi="Times New Roman" w:eastAsia="仿宋_GB2312" w:cs="Times New Roman"/>
          <w:color w:val="auto"/>
          <w:kern w:val="2"/>
          <w:sz w:val="32"/>
          <w:szCs w:val="32"/>
          <w:lang w:val="en-US" w:eastAsia="zh-CN" w:bidi="ar-SA"/>
        </w:rPr>
        <w:t>中小</w:t>
      </w:r>
      <w:r>
        <w:rPr>
          <w:rFonts w:ascii="仿宋_GB2312" w:hAnsi="Times New Roman" w:eastAsia="仿宋_GB2312" w:cs="Times New Roman"/>
          <w:color w:val="auto"/>
          <w:kern w:val="2"/>
          <w:sz w:val="32"/>
          <w:szCs w:val="32"/>
          <w:lang w:val="en-US" w:eastAsia="zh-CN" w:bidi="ar-SA"/>
        </w:rPr>
        <w:t>企业特点的授</w:t>
      </w:r>
      <w:r>
        <w:rPr>
          <w:rFonts w:hint="eastAsia" w:ascii="仿宋_GB2312" w:hAnsi="Times New Roman" w:eastAsia="仿宋_GB2312" w:cs="Times New Roman"/>
          <w:color w:val="auto"/>
          <w:kern w:val="2"/>
          <w:sz w:val="32"/>
          <w:szCs w:val="32"/>
          <w:lang w:val="en-US" w:eastAsia="zh-CN" w:bidi="ar-SA"/>
        </w:rPr>
        <w:t>信制度和信贷流程，鼓励金融机构为中小企业提供</w:t>
      </w:r>
      <w:r>
        <w:rPr>
          <w:rFonts w:ascii="仿宋_GB2312" w:hAnsi="Times New Roman" w:eastAsia="仿宋_GB2312" w:cs="Times New Roman"/>
          <w:color w:val="auto"/>
          <w:kern w:val="2"/>
          <w:sz w:val="32"/>
          <w:szCs w:val="32"/>
          <w:lang w:val="en-US" w:eastAsia="zh-CN" w:bidi="ar-SA"/>
        </w:rPr>
        <w:fldChar w:fldCharType="begin"/>
      </w:r>
      <w:r>
        <w:rPr>
          <w:rFonts w:ascii="仿宋_GB2312" w:hAnsi="Times New Roman" w:eastAsia="仿宋_GB2312" w:cs="Times New Roman"/>
          <w:color w:val="auto"/>
          <w:kern w:val="2"/>
          <w:sz w:val="32"/>
          <w:szCs w:val="32"/>
          <w:lang w:val="en-US" w:eastAsia="zh-CN" w:bidi="ar-SA"/>
        </w:rPr>
        <w:instrText xml:space="preserve"> HYPERLINK "https://baike.baidu.com/item/%E6%97%A0%E6%8A%B5%E6%8A%BC%E4%BF%A1%E7%94%A8%E8%B4%B7%E6%AC%BE/10180833" </w:instrText>
      </w:r>
      <w:r>
        <w:rPr>
          <w:rFonts w:ascii="仿宋_GB2312" w:hAnsi="Times New Roman" w:eastAsia="仿宋_GB2312" w:cs="Times New Roman"/>
          <w:color w:val="auto"/>
          <w:kern w:val="2"/>
          <w:sz w:val="32"/>
          <w:szCs w:val="32"/>
          <w:lang w:val="en-US" w:eastAsia="zh-CN" w:bidi="ar-SA"/>
        </w:rPr>
        <w:fldChar w:fldCharType="separate"/>
      </w:r>
      <w:r>
        <w:rPr>
          <w:rFonts w:hint="eastAsia" w:ascii="仿宋_GB2312" w:hAnsi="Times New Roman" w:eastAsia="仿宋_GB2312" w:cs="Times New Roman"/>
          <w:color w:val="auto"/>
          <w:kern w:val="2"/>
          <w:sz w:val="32"/>
          <w:szCs w:val="32"/>
          <w:lang w:val="en-US" w:eastAsia="zh-CN" w:bidi="ar-SA"/>
        </w:rPr>
        <w:t>信用贷款</w:t>
      </w:r>
      <w:r>
        <w:rPr>
          <w:rFonts w:hint="eastAsia" w:ascii="仿宋_GB2312" w:hAnsi="Times New Roman" w:eastAsia="仿宋_GB2312" w:cs="Times New Roman"/>
          <w:color w:val="auto"/>
          <w:kern w:val="2"/>
          <w:sz w:val="32"/>
          <w:szCs w:val="32"/>
          <w:lang w:val="en-US" w:eastAsia="zh-CN" w:bidi="ar-SA"/>
        </w:rPr>
        <w:fldChar w:fldCharType="end"/>
      </w:r>
      <w:r>
        <w:rPr>
          <w:rFonts w:hint="eastAsia" w:ascii="仿宋_GB2312" w:hAnsi="Times New Roman" w:eastAsia="仿宋_GB2312" w:cs="Times New Roman"/>
          <w:color w:val="auto"/>
          <w:kern w:val="2"/>
          <w:sz w:val="32"/>
          <w:szCs w:val="32"/>
          <w:lang w:val="en-US" w:eastAsia="zh-CN" w:bidi="ar-SA"/>
        </w:rPr>
        <w:t>，降低中小企业融资成本。</w:t>
      </w:r>
    </w:p>
    <w:p>
      <w:pPr>
        <w:pStyle w:val="5"/>
        <w:keepNext w:val="0"/>
        <w:keepLines w:val="0"/>
        <w:pageBreakBefore w:val="0"/>
        <w:widowControl w:val="0"/>
        <w:shd w:val="clear" w:color="auto" w:fill="FFFFFF"/>
        <w:kinsoku/>
        <w:wordWrap/>
        <w:overflowPunct/>
        <w:topLinePunct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kern w:val="2"/>
          <w:sz w:val="32"/>
          <w:szCs w:val="32"/>
          <w:lang w:val="en-US" w:eastAsia="zh-CN" w:bidi="ar-SA"/>
        </w:rPr>
      </w:pPr>
      <w:r>
        <w:rPr>
          <w:rFonts w:hint="eastAsia" w:ascii="仿宋_GB2312" w:hAnsi="Times New Roman" w:eastAsia="仿宋_GB2312" w:cs="Times New Roman"/>
          <w:color w:val="auto"/>
          <w:kern w:val="2"/>
          <w:sz w:val="32"/>
          <w:szCs w:val="32"/>
          <w:lang w:val="en-US" w:eastAsia="zh-CN" w:bidi="ar-SA"/>
        </w:rPr>
        <w:t>支持企业通过依法发行股票、债券等金融工具，扩大直接融资规模,加大上市后备企业培育力度。</w:t>
      </w:r>
    </w:p>
    <w:p>
      <w:pPr>
        <w:keepNext w:val="0"/>
        <w:keepLines w:val="0"/>
        <w:pageBreakBefore w:val="0"/>
        <w:widowControl w:val="0"/>
        <w:kinsoku/>
        <w:wordWrap/>
        <w:overflowPunct/>
        <w:topLinePunct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二十二</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县级以上人民政府及</w:t>
      </w:r>
      <w:r>
        <w:rPr>
          <w:rFonts w:hint="eastAsia" w:ascii="仿宋_GB2312" w:hAnsi="Times New Roman" w:eastAsia="仿宋_GB2312" w:cs="Times New Roman"/>
          <w:color w:val="auto"/>
          <w:sz w:val="32"/>
          <w:szCs w:val="32"/>
          <w:lang w:eastAsia="zh-CN"/>
        </w:rPr>
        <w:t>其</w:t>
      </w:r>
      <w:r>
        <w:rPr>
          <w:rFonts w:ascii="仿宋_GB2312" w:hAnsi="Times New Roman" w:eastAsia="仿宋_GB2312" w:cs="Times New Roman"/>
          <w:color w:val="auto"/>
          <w:sz w:val="32"/>
          <w:szCs w:val="32"/>
        </w:rPr>
        <w:t>有关部门</w:t>
      </w:r>
      <w:r>
        <w:rPr>
          <w:rFonts w:hint="eastAsia" w:ascii="仿宋_GB2312" w:hAnsi="Times New Roman" w:eastAsia="仿宋_GB2312" w:cs="Times New Roman"/>
          <w:color w:val="auto"/>
          <w:sz w:val="32"/>
          <w:szCs w:val="32"/>
          <w:lang w:eastAsia="zh-CN"/>
        </w:rPr>
        <w:t>应当</w:t>
      </w:r>
      <w:r>
        <w:rPr>
          <w:rFonts w:ascii="仿宋_GB2312" w:hAnsi="Times New Roman" w:eastAsia="仿宋_GB2312" w:cs="Times New Roman"/>
          <w:color w:val="auto"/>
          <w:sz w:val="32"/>
          <w:szCs w:val="32"/>
        </w:rPr>
        <w:t>加强对市场主体的知识产权保护，建立健全知识产权快速协同保护机制</w:t>
      </w:r>
      <w:r>
        <w:rPr>
          <w:rFonts w:hint="eastAsia" w:ascii="仿宋_GB2312" w:hAnsi="Times New Roman" w:eastAsia="仿宋_GB2312" w:cs="Times New Roman"/>
          <w:color w:val="auto"/>
          <w:sz w:val="32"/>
          <w:szCs w:val="32"/>
          <w:lang w:eastAsia="zh-CN"/>
        </w:rPr>
        <w:t>和</w:t>
      </w:r>
      <w:r>
        <w:rPr>
          <w:rFonts w:ascii="仿宋_GB2312" w:hAnsi="Times New Roman" w:eastAsia="仿宋_GB2312" w:cs="Times New Roman"/>
          <w:color w:val="auto"/>
          <w:sz w:val="32"/>
          <w:szCs w:val="32"/>
        </w:rPr>
        <w:t>知识产权维权援助机制。</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第二十三条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各级人民政府</w:t>
      </w:r>
      <w:r>
        <w:rPr>
          <w:rFonts w:hint="eastAsia" w:ascii="仿宋_GB2312" w:hAnsi="Times New Roman" w:eastAsia="仿宋_GB2312" w:cs="Times New Roman"/>
          <w:color w:val="auto"/>
          <w:sz w:val="32"/>
          <w:szCs w:val="32"/>
          <w:lang w:eastAsia="zh-CN"/>
        </w:rPr>
        <w:t>和</w:t>
      </w:r>
      <w:r>
        <w:rPr>
          <w:rFonts w:ascii="仿宋_GB2312" w:hAnsi="Times New Roman" w:eastAsia="仿宋_GB2312" w:cs="Times New Roman"/>
          <w:color w:val="auto"/>
          <w:sz w:val="32"/>
          <w:szCs w:val="32"/>
        </w:rPr>
        <w:t>有关部门应当</w:t>
      </w:r>
      <w:r>
        <w:rPr>
          <w:rFonts w:hint="eastAsia" w:ascii="仿宋_GB2312" w:hAnsi="Times New Roman" w:eastAsia="仿宋_GB2312" w:cs="Times New Roman"/>
          <w:color w:val="auto"/>
          <w:sz w:val="32"/>
          <w:szCs w:val="32"/>
          <w:lang w:val="en-US" w:eastAsia="zh-CN"/>
        </w:rPr>
        <w:t>加强政务诚信建设，兑现向市场主体作出的政策</w:t>
      </w:r>
      <w:r>
        <w:rPr>
          <w:rFonts w:ascii="仿宋_GB2312" w:hAnsi="Times New Roman" w:eastAsia="仿宋_GB2312" w:cs="Times New Roman"/>
          <w:color w:val="auto"/>
          <w:sz w:val="32"/>
          <w:szCs w:val="32"/>
        </w:rPr>
        <w:t>承诺，</w:t>
      </w:r>
      <w:r>
        <w:rPr>
          <w:rFonts w:hint="eastAsia" w:ascii="仿宋_GB2312" w:hAnsi="Times New Roman" w:eastAsia="仿宋_GB2312" w:cs="Times New Roman"/>
          <w:color w:val="auto"/>
          <w:sz w:val="32"/>
          <w:szCs w:val="32"/>
          <w:lang w:val="en-US" w:eastAsia="zh-CN"/>
        </w:rPr>
        <w:t>履行依法订立的合同，</w:t>
      </w:r>
      <w:r>
        <w:rPr>
          <w:rFonts w:ascii="仿宋_GB2312" w:hAnsi="Times New Roman" w:eastAsia="仿宋_GB2312" w:cs="Times New Roman"/>
          <w:color w:val="auto"/>
          <w:sz w:val="32"/>
          <w:szCs w:val="32"/>
        </w:rPr>
        <w:t>不得以行政区划调整、政府换届、机构或者职能调整</w:t>
      </w:r>
      <w:r>
        <w:rPr>
          <w:rFonts w:hint="eastAsia" w:ascii="仿宋_GB2312" w:hAnsi="Times New Roman" w:eastAsia="仿宋_GB2312" w:cs="Times New Roman"/>
          <w:color w:val="auto"/>
          <w:sz w:val="32"/>
          <w:szCs w:val="32"/>
          <w:lang w:eastAsia="zh-CN"/>
        </w:rPr>
        <w:t>以及</w:t>
      </w:r>
      <w:r>
        <w:rPr>
          <w:rFonts w:hint="eastAsia" w:ascii="仿宋_GB2312" w:hAnsi="Times New Roman" w:eastAsia="仿宋_GB2312" w:cs="Times New Roman"/>
          <w:color w:val="auto"/>
          <w:sz w:val="32"/>
          <w:szCs w:val="32"/>
          <w:lang w:val="en-US" w:eastAsia="zh-CN"/>
        </w:rPr>
        <w:t>相关责任</w:t>
      </w:r>
      <w:r>
        <w:rPr>
          <w:rFonts w:ascii="仿宋_GB2312" w:hAnsi="Times New Roman" w:eastAsia="仿宋_GB2312" w:cs="Times New Roman"/>
          <w:color w:val="auto"/>
          <w:sz w:val="32"/>
          <w:szCs w:val="32"/>
        </w:rPr>
        <w:t>人员</w:t>
      </w:r>
      <w:r>
        <w:rPr>
          <w:rFonts w:hint="eastAsia" w:ascii="仿宋_GB2312" w:hAnsi="Times New Roman" w:eastAsia="仿宋_GB2312" w:cs="Times New Roman"/>
          <w:color w:val="auto"/>
          <w:sz w:val="32"/>
          <w:szCs w:val="32"/>
          <w:lang w:eastAsia="zh-CN"/>
        </w:rPr>
        <w:t>变更</w:t>
      </w:r>
      <w:r>
        <w:rPr>
          <w:rFonts w:ascii="仿宋_GB2312" w:hAnsi="Times New Roman" w:eastAsia="仿宋_GB2312" w:cs="Times New Roman"/>
          <w:color w:val="auto"/>
          <w:sz w:val="32"/>
          <w:szCs w:val="32"/>
        </w:rPr>
        <w:t>等为由</w:t>
      </w:r>
      <w:r>
        <w:rPr>
          <w:rFonts w:hint="eastAsia" w:ascii="仿宋_GB2312" w:hAnsi="Times New Roman" w:eastAsia="仿宋_GB2312" w:cs="Times New Roman"/>
          <w:color w:val="auto"/>
          <w:sz w:val="32"/>
          <w:szCs w:val="32"/>
          <w:lang w:val="en-US" w:eastAsia="zh-CN"/>
        </w:rPr>
        <w:t>违反承诺或者约定。</w:t>
      </w:r>
      <w:r>
        <w:rPr>
          <w:rFonts w:ascii="仿宋_GB2312" w:hAnsi="Times New Roman" w:eastAsia="仿宋_GB2312" w:cs="Times New Roman"/>
          <w:color w:val="auto"/>
          <w:sz w:val="32"/>
          <w:szCs w:val="32"/>
        </w:rPr>
        <w:t>因国家利益、公共利益需要改变政策承诺、合同</w:t>
      </w:r>
      <w:r>
        <w:rPr>
          <w:rFonts w:hint="eastAsia" w:ascii="仿宋_GB2312" w:hAnsi="Times New Roman" w:eastAsia="仿宋_GB2312" w:cs="Times New Roman"/>
          <w:color w:val="auto"/>
          <w:sz w:val="32"/>
          <w:szCs w:val="32"/>
          <w:lang w:val="en-US" w:eastAsia="zh-CN"/>
        </w:rPr>
        <w:t>约定</w:t>
      </w:r>
      <w:r>
        <w:rPr>
          <w:rFonts w:ascii="仿宋_GB2312" w:hAnsi="Times New Roman" w:eastAsia="仿宋_GB2312" w:cs="Times New Roman"/>
          <w:color w:val="auto"/>
          <w:sz w:val="32"/>
          <w:szCs w:val="32"/>
        </w:rPr>
        <w:t>的，应当</w:t>
      </w:r>
      <w:r>
        <w:rPr>
          <w:rFonts w:hint="eastAsia" w:ascii="仿宋_GB2312" w:hAnsi="Times New Roman" w:eastAsia="仿宋_GB2312" w:cs="Times New Roman"/>
          <w:color w:val="auto"/>
          <w:sz w:val="32"/>
          <w:szCs w:val="32"/>
          <w:lang w:eastAsia="zh-CN"/>
        </w:rPr>
        <w:t>按</w:t>
      </w:r>
      <w:r>
        <w:rPr>
          <w:rFonts w:ascii="仿宋_GB2312" w:hAnsi="Times New Roman" w:eastAsia="仿宋_GB2312" w:cs="Times New Roman"/>
          <w:color w:val="auto"/>
          <w:sz w:val="32"/>
          <w:szCs w:val="32"/>
        </w:rPr>
        <w:t>照法定权限和程序进行，</w:t>
      </w:r>
      <w:r>
        <w:rPr>
          <w:rFonts w:hint="eastAsia" w:ascii="仿宋_GB2312" w:hAnsi="Times New Roman" w:eastAsia="仿宋_GB2312" w:cs="Times New Roman"/>
          <w:color w:val="auto"/>
          <w:sz w:val="32"/>
          <w:szCs w:val="32"/>
        </w:rPr>
        <w:t>造成</w:t>
      </w:r>
      <w:r>
        <w:rPr>
          <w:rFonts w:ascii="仿宋_GB2312" w:hAnsi="Times New Roman" w:eastAsia="仿宋_GB2312" w:cs="Times New Roman"/>
          <w:color w:val="auto"/>
          <w:sz w:val="32"/>
          <w:szCs w:val="32"/>
        </w:rPr>
        <w:t>市场主体</w:t>
      </w:r>
      <w:r>
        <w:rPr>
          <w:rFonts w:hint="eastAsia" w:ascii="仿宋_GB2312" w:hAnsi="Times New Roman" w:eastAsia="仿宋_GB2312" w:cs="Times New Roman"/>
          <w:color w:val="auto"/>
          <w:sz w:val="32"/>
          <w:szCs w:val="32"/>
        </w:rPr>
        <w:t>财产</w:t>
      </w:r>
      <w:r>
        <w:rPr>
          <w:rFonts w:ascii="仿宋_GB2312" w:hAnsi="Times New Roman" w:eastAsia="仿宋_GB2312" w:cs="Times New Roman"/>
          <w:color w:val="auto"/>
          <w:sz w:val="32"/>
          <w:szCs w:val="32"/>
        </w:rPr>
        <w:t>损失</w:t>
      </w:r>
      <w:r>
        <w:rPr>
          <w:rFonts w:hint="eastAsia" w:ascii="仿宋_GB2312" w:hAnsi="Times New Roman" w:eastAsia="仿宋_GB2312" w:cs="Times New Roman"/>
          <w:color w:val="auto"/>
          <w:sz w:val="32"/>
          <w:szCs w:val="32"/>
        </w:rPr>
        <w:t>的，</w:t>
      </w:r>
      <w:r>
        <w:rPr>
          <w:rFonts w:ascii="仿宋_GB2312" w:hAnsi="Times New Roman" w:eastAsia="仿宋_GB2312" w:cs="Times New Roman"/>
          <w:color w:val="auto"/>
          <w:sz w:val="32"/>
          <w:szCs w:val="32"/>
        </w:rPr>
        <w:t>依法予以补偿。</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sz w:val="32"/>
          <w:szCs w:val="32"/>
          <w:lang w:val="en-US" w:eastAsia="zh-CN"/>
        </w:rPr>
      </w:pPr>
      <w:r>
        <w:rPr>
          <w:rFonts w:ascii="仿宋_GB2312" w:hAnsi="Times New Roman" w:eastAsia="仿宋_GB2312" w:cs="Times New Roman"/>
          <w:color w:val="auto"/>
          <w:sz w:val="32"/>
          <w:szCs w:val="32"/>
        </w:rPr>
        <w:t>县级以上人民政府</w:t>
      </w:r>
      <w:r>
        <w:rPr>
          <w:rFonts w:hint="eastAsia" w:ascii="仿宋_GB2312" w:hAnsi="Times New Roman" w:eastAsia="仿宋_GB2312" w:cs="Times New Roman"/>
          <w:color w:val="auto"/>
          <w:sz w:val="32"/>
          <w:szCs w:val="32"/>
          <w:lang w:eastAsia="zh-CN"/>
        </w:rPr>
        <w:t>及其有关部门</w:t>
      </w:r>
      <w:r>
        <w:rPr>
          <w:rFonts w:ascii="仿宋_GB2312" w:hAnsi="Times New Roman" w:eastAsia="仿宋_GB2312" w:cs="Times New Roman"/>
          <w:color w:val="auto"/>
          <w:sz w:val="32"/>
          <w:szCs w:val="32"/>
        </w:rPr>
        <w:t>应当建立防范和治理国家机关、事业单位拖欠市场主体账款的长效机制。</w:t>
      </w:r>
      <w:r>
        <w:rPr>
          <w:rFonts w:hint="eastAsia" w:ascii="仿宋_GB2312" w:hAnsi="Times New Roman" w:eastAsia="仿宋_GB2312" w:cs="Times New Roman"/>
          <w:color w:val="auto"/>
          <w:sz w:val="32"/>
          <w:szCs w:val="32"/>
          <w:lang w:val="en-US" w:eastAsia="zh-CN"/>
        </w:rPr>
        <w:t>国家机关、事业</w:t>
      </w:r>
      <w:r>
        <w:rPr>
          <w:rFonts w:hint="eastAsia" w:ascii="仿宋_GB2312" w:hAnsi="Times New Roman" w:eastAsia="仿宋_GB2312" w:cs="Times New Roman"/>
          <w:color w:val="auto"/>
          <w:sz w:val="32"/>
          <w:szCs w:val="32"/>
        </w:rPr>
        <w:t>单位</w:t>
      </w:r>
      <w:r>
        <w:rPr>
          <w:rFonts w:hint="eastAsia" w:ascii="仿宋_GB2312" w:hAnsi="Times New Roman" w:eastAsia="仿宋_GB2312" w:cs="Times New Roman"/>
          <w:color w:val="auto"/>
          <w:sz w:val="32"/>
          <w:szCs w:val="32"/>
          <w:lang w:val="en-US" w:eastAsia="zh-CN"/>
        </w:rPr>
        <w:t>不得违约拖欠市场主体的货物、工程、服务等</w:t>
      </w:r>
      <w:r>
        <w:rPr>
          <w:rFonts w:hint="eastAsia" w:ascii="仿宋_GB2312" w:hAnsi="Times New Roman" w:eastAsia="仿宋_GB2312" w:cs="Times New Roman"/>
          <w:color w:val="auto"/>
          <w:sz w:val="32"/>
          <w:szCs w:val="32"/>
        </w:rPr>
        <w:t>账款。</w:t>
      </w:r>
    </w:p>
    <w:p>
      <w:pPr>
        <w:pStyle w:val="6"/>
        <w:keepNext w:val="0"/>
        <w:keepLines w:val="0"/>
        <w:pageBreakBefore w:val="0"/>
        <w:widowControl w:val="0"/>
        <w:suppressLineNumbers w:val="0"/>
        <w:kinsoku/>
        <w:wordWrap/>
        <w:overflowPunct/>
        <w:topLinePunct w:val="0"/>
        <w:bidi w:val="0"/>
        <w:adjustRightInd w:val="0"/>
        <w:snapToGrid w:val="0"/>
        <w:spacing w:before="0" w:beforeAutospacing="0" w:afterAutospacing="0" w:line="620" w:lineRule="atLeast"/>
        <w:ind w:left="0" w:right="0" w:firstLine="640" w:firstLineChars="200"/>
        <w:jc w:val="both"/>
        <w:textAlignment w:val="auto"/>
        <w:rPr>
          <w:rFonts w:hint="eastAsia" w:ascii="仿宋_GB2312" w:hAnsi="Times New Roman" w:eastAsia="仿宋_GB2312" w:cs="Times New Roman"/>
          <w:color w:val="auto"/>
          <w:kern w:val="2"/>
          <w:sz w:val="32"/>
          <w:szCs w:val="32"/>
          <w:lang w:val="en-US" w:eastAsia="zh-CN" w:bidi="ar-SA"/>
        </w:rPr>
      </w:pPr>
      <w:r>
        <w:rPr>
          <w:rFonts w:hint="eastAsia" w:ascii="黑体" w:hAnsi="Times New Roman" w:eastAsia="黑体" w:cs="Times New Roman"/>
          <w:color w:val="auto"/>
          <w:sz w:val="32"/>
          <w:szCs w:val="32"/>
        </w:rPr>
        <w:t>第二十四条</w:t>
      </w:r>
      <w:r>
        <w:rPr>
          <w:rFonts w:hint="eastAsia" w:ascii="黑体" w:hAnsi="Times New Roman" w:eastAsia="黑体" w:cs="Times New Roman"/>
          <w:color w:val="auto"/>
          <w:sz w:val="32"/>
          <w:szCs w:val="32"/>
          <w:lang w:val="en-US" w:eastAsia="zh-CN"/>
        </w:rPr>
        <w:t xml:space="preserve">  </w:t>
      </w:r>
      <w:r>
        <w:rPr>
          <w:rFonts w:hint="eastAsia" w:ascii="仿宋_GB2312" w:hAnsi="Times New Roman" w:eastAsia="仿宋_GB2312" w:cs="Times New Roman"/>
          <w:color w:val="auto"/>
          <w:kern w:val="2"/>
          <w:sz w:val="32"/>
          <w:szCs w:val="32"/>
          <w:lang w:val="en-US" w:eastAsia="zh-CN" w:bidi="ar-SA"/>
        </w:rPr>
        <w:t>行业协会商会应当加强行业自律，为市场主体提供服务。</w:t>
      </w:r>
    </w:p>
    <w:p>
      <w:pPr>
        <w:pStyle w:val="6"/>
        <w:keepNext w:val="0"/>
        <w:keepLines w:val="0"/>
        <w:pageBreakBefore w:val="0"/>
        <w:widowControl w:val="0"/>
        <w:suppressLineNumbers w:val="0"/>
        <w:kinsoku/>
        <w:wordWrap/>
        <w:overflowPunct/>
        <w:topLinePunct w:val="0"/>
        <w:bidi w:val="0"/>
        <w:adjustRightInd w:val="0"/>
        <w:snapToGrid w:val="0"/>
        <w:spacing w:before="0" w:beforeAutospacing="0" w:afterAutospacing="0" w:line="620" w:lineRule="atLeast"/>
        <w:ind w:left="0" w:right="0" w:firstLine="640" w:firstLineChars="200"/>
        <w:jc w:val="both"/>
        <w:textAlignment w:val="auto"/>
        <w:rPr>
          <w:rFonts w:hint="eastAsia" w:ascii="仿宋_GB2312" w:hAnsi="Times New Roman" w:eastAsia="仿宋_GB2312" w:cs="Times New Roman"/>
          <w:color w:val="auto"/>
          <w:kern w:val="2"/>
          <w:sz w:val="32"/>
          <w:szCs w:val="32"/>
          <w:lang w:val="en-US" w:eastAsia="zh-CN" w:bidi="ar-SA"/>
        </w:rPr>
      </w:pPr>
      <w:r>
        <w:rPr>
          <w:rFonts w:hint="eastAsia" w:ascii="仿宋_GB2312" w:hAnsi="Times New Roman" w:eastAsia="仿宋_GB2312" w:cs="Times New Roman"/>
          <w:color w:val="auto"/>
          <w:kern w:val="2"/>
          <w:sz w:val="32"/>
          <w:szCs w:val="32"/>
          <w:lang w:val="en-US" w:eastAsia="zh-CN" w:bidi="ar-SA"/>
        </w:rPr>
        <w:t>任何单位和个人不得违法干预市场主体加入或者退出行业协会商会等社会组织，不得违法违规开展</w:t>
      </w:r>
      <w:r>
        <w:rPr>
          <w:rFonts w:ascii="仿宋_GB2312" w:hAnsi="Times New Roman" w:eastAsia="仿宋_GB2312" w:cs="Times New Roman"/>
          <w:color w:val="auto"/>
          <w:kern w:val="2"/>
          <w:sz w:val="32"/>
          <w:szCs w:val="32"/>
          <w:lang w:val="en-US" w:eastAsia="zh-CN" w:bidi="ar-SA"/>
        </w:rPr>
        <w:t>收费</w:t>
      </w:r>
      <w:r>
        <w:rPr>
          <w:rFonts w:hint="eastAsia" w:ascii="仿宋_GB2312" w:hAnsi="Times New Roman" w:eastAsia="仿宋_GB2312" w:cs="Times New Roman"/>
          <w:color w:val="auto"/>
          <w:kern w:val="2"/>
          <w:sz w:val="32"/>
          <w:szCs w:val="32"/>
          <w:lang w:val="en-US" w:eastAsia="zh-CN" w:bidi="ar-SA"/>
        </w:rPr>
        <w:t>、评比、</w:t>
      </w:r>
      <w:r>
        <w:rPr>
          <w:rFonts w:ascii="仿宋_GB2312" w:hAnsi="Times New Roman" w:eastAsia="仿宋_GB2312" w:cs="Times New Roman"/>
          <w:color w:val="auto"/>
          <w:kern w:val="2"/>
          <w:sz w:val="32"/>
          <w:szCs w:val="32"/>
          <w:lang w:val="en-US" w:eastAsia="zh-CN" w:bidi="ar-SA"/>
        </w:rPr>
        <w:t>认</w:t>
      </w:r>
      <w:r>
        <w:rPr>
          <w:rFonts w:hint="eastAsia" w:ascii="仿宋_GB2312" w:hAnsi="Times New Roman" w:eastAsia="仿宋_GB2312" w:cs="Times New Roman"/>
          <w:color w:val="auto"/>
          <w:kern w:val="2"/>
          <w:sz w:val="32"/>
          <w:szCs w:val="32"/>
          <w:lang w:val="en-US" w:eastAsia="zh-CN" w:bidi="ar-SA"/>
        </w:rPr>
        <w:t>证等活动。</w:t>
      </w:r>
    </w:p>
    <w:p>
      <w:pPr>
        <w:keepNext w:val="0"/>
        <w:keepLines w:val="0"/>
        <w:pageBreakBefore w:val="0"/>
        <w:widowControl w:val="0"/>
        <w:numPr>
          <w:ilvl w:val="0"/>
          <w:numId w:val="0"/>
        </w:numPr>
        <w:kinsoku/>
        <w:wordWrap/>
        <w:overflowPunct/>
        <w:topLinePunct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sz w:val="32"/>
          <w:szCs w:val="32"/>
          <w:lang w:val="en-US" w:eastAsia="zh-CN"/>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二十五</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鼓励</w:t>
      </w:r>
      <w:r>
        <w:rPr>
          <w:rFonts w:hint="eastAsia" w:ascii="仿宋_GB2312" w:hAnsi="Times New Roman" w:eastAsia="仿宋_GB2312" w:cs="Times New Roman"/>
          <w:color w:val="auto"/>
          <w:sz w:val="32"/>
          <w:szCs w:val="32"/>
        </w:rPr>
        <w:t>和促进</w:t>
      </w:r>
      <w:r>
        <w:rPr>
          <w:rFonts w:ascii="仿宋_GB2312" w:hAnsi="Times New Roman" w:eastAsia="仿宋_GB2312" w:cs="Times New Roman"/>
          <w:color w:val="auto"/>
          <w:sz w:val="32"/>
          <w:szCs w:val="32"/>
        </w:rPr>
        <w:t>外国投资者依法</w:t>
      </w:r>
      <w:r>
        <w:rPr>
          <w:rFonts w:hint="eastAsia" w:ascii="仿宋_GB2312" w:hAnsi="Times New Roman" w:eastAsia="仿宋_GB2312" w:cs="Times New Roman"/>
          <w:color w:val="auto"/>
          <w:sz w:val="32"/>
          <w:szCs w:val="32"/>
        </w:rPr>
        <w:t>在自治区内</w:t>
      </w:r>
      <w:r>
        <w:rPr>
          <w:rFonts w:ascii="仿宋_GB2312" w:hAnsi="Times New Roman" w:eastAsia="仿宋_GB2312" w:cs="Times New Roman"/>
          <w:color w:val="auto"/>
          <w:sz w:val="32"/>
          <w:szCs w:val="32"/>
        </w:rPr>
        <w:t>投资</w:t>
      </w:r>
      <w:r>
        <w:rPr>
          <w:rFonts w:hint="eastAsia" w:ascii="仿宋_GB2312" w:hAnsi="Times New Roman" w:eastAsia="仿宋_GB2312" w:cs="Times New Roman"/>
          <w:color w:val="auto"/>
          <w:sz w:val="32"/>
          <w:szCs w:val="32"/>
        </w:rPr>
        <w:t>，</w:t>
      </w:r>
      <w:r>
        <w:rPr>
          <w:rFonts w:hint="eastAsia" w:ascii="仿宋_GB2312" w:hAnsi="Times New Roman" w:eastAsia="仿宋_GB2312" w:cs="Times New Roman"/>
          <w:color w:val="auto"/>
          <w:sz w:val="32"/>
          <w:szCs w:val="32"/>
          <w:lang w:val="en-US" w:eastAsia="zh-CN"/>
        </w:rPr>
        <w:t>落实准入前国民待遇和负面清单管理制度</w:t>
      </w:r>
      <w:r>
        <w:rPr>
          <w:rFonts w:ascii="仿宋_GB2312" w:hAnsi="Times New Roman" w:eastAsia="仿宋_GB2312" w:cs="Times New Roman"/>
          <w:color w:val="auto"/>
          <w:sz w:val="32"/>
          <w:szCs w:val="32"/>
        </w:rPr>
        <w:t>，建立</w:t>
      </w:r>
      <w:r>
        <w:rPr>
          <w:rFonts w:hint="eastAsia" w:ascii="仿宋_GB2312" w:hAnsi="Times New Roman" w:eastAsia="仿宋_GB2312" w:cs="Times New Roman"/>
          <w:color w:val="auto"/>
          <w:sz w:val="32"/>
          <w:szCs w:val="32"/>
          <w:lang w:val="en-US" w:eastAsia="zh-CN"/>
        </w:rPr>
        <w:t>健全</w:t>
      </w:r>
      <w:r>
        <w:rPr>
          <w:rFonts w:ascii="仿宋_GB2312" w:hAnsi="Times New Roman" w:eastAsia="仿宋_GB2312" w:cs="Times New Roman"/>
          <w:color w:val="auto"/>
          <w:sz w:val="32"/>
          <w:szCs w:val="32"/>
        </w:rPr>
        <w:t>外商投资促进机制</w:t>
      </w:r>
      <w:r>
        <w:rPr>
          <w:rFonts w:hint="eastAsia" w:ascii="仿宋_GB2312" w:hAnsi="Times New Roman" w:eastAsia="仿宋_GB2312" w:cs="Times New Roman"/>
          <w:color w:val="auto"/>
          <w:sz w:val="32"/>
          <w:szCs w:val="32"/>
          <w:lang w:val="en-US" w:eastAsia="zh-CN"/>
        </w:rPr>
        <w:t>，提升</w:t>
      </w:r>
      <w:r>
        <w:rPr>
          <w:rFonts w:ascii="仿宋_GB2312" w:hAnsi="Times New Roman" w:eastAsia="仿宋_GB2312" w:cs="Times New Roman"/>
          <w:color w:val="auto"/>
          <w:sz w:val="32"/>
          <w:szCs w:val="32"/>
        </w:rPr>
        <w:t>投资</w:t>
      </w:r>
      <w:r>
        <w:rPr>
          <w:rFonts w:hint="eastAsia" w:ascii="仿宋_GB2312" w:hAnsi="Times New Roman" w:eastAsia="仿宋_GB2312" w:cs="Times New Roman"/>
          <w:color w:val="auto"/>
          <w:sz w:val="32"/>
          <w:szCs w:val="32"/>
          <w:lang w:val="en-US" w:eastAsia="zh-CN"/>
        </w:rPr>
        <w:t>和贸易</w:t>
      </w:r>
      <w:r>
        <w:rPr>
          <w:rFonts w:ascii="仿宋_GB2312" w:hAnsi="Times New Roman" w:eastAsia="仿宋_GB2312" w:cs="Times New Roman"/>
          <w:color w:val="auto"/>
          <w:sz w:val="32"/>
          <w:szCs w:val="32"/>
        </w:rPr>
        <w:t>便利化</w:t>
      </w:r>
      <w:r>
        <w:rPr>
          <w:rFonts w:hint="eastAsia" w:ascii="仿宋_GB2312" w:hAnsi="Times New Roman" w:eastAsia="仿宋_GB2312" w:cs="Times New Roman"/>
          <w:color w:val="auto"/>
          <w:sz w:val="32"/>
          <w:szCs w:val="32"/>
          <w:lang w:val="en-US" w:eastAsia="zh-CN"/>
        </w:rPr>
        <w:t>水平</w:t>
      </w:r>
      <w:r>
        <w:rPr>
          <w:rFonts w:ascii="仿宋_GB2312" w:hAnsi="Times New Roman" w:eastAsia="仿宋_GB2312" w:cs="Times New Roman"/>
          <w:color w:val="auto"/>
          <w:sz w:val="32"/>
          <w:szCs w:val="32"/>
        </w:rPr>
        <w:t>。</w:t>
      </w:r>
    </w:p>
    <w:p>
      <w:pPr>
        <w:keepNext w:val="0"/>
        <w:keepLines w:val="0"/>
        <w:pageBreakBefore w:val="0"/>
        <w:widowControl w:val="0"/>
        <w:kinsoku/>
        <w:wordWrap/>
        <w:overflowPunct/>
        <w:topLinePunct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二十六</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县级以上人民政府有关部门应当</w:t>
      </w:r>
      <w:r>
        <w:rPr>
          <w:rFonts w:hint="eastAsia" w:ascii="仿宋_GB2312" w:hAnsi="Times New Roman" w:eastAsia="仿宋_GB2312" w:cs="Times New Roman"/>
          <w:color w:val="auto"/>
          <w:sz w:val="32"/>
          <w:szCs w:val="32"/>
          <w:lang w:val="en-US" w:eastAsia="zh-CN"/>
        </w:rPr>
        <w:t>简化市场主体注销办理流程</w:t>
      </w:r>
      <w:r>
        <w:rPr>
          <w:rFonts w:ascii="仿宋_GB2312" w:hAnsi="Times New Roman" w:eastAsia="仿宋_GB2312" w:cs="Times New Roman"/>
          <w:color w:val="auto"/>
          <w:sz w:val="32"/>
          <w:szCs w:val="32"/>
        </w:rPr>
        <w:t>，</w:t>
      </w:r>
      <w:r>
        <w:rPr>
          <w:rFonts w:hint="eastAsia" w:ascii="仿宋_GB2312" w:hAnsi="Times New Roman" w:eastAsia="仿宋_GB2312" w:cs="Times New Roman"/>
          <w:color w:val="auto"/>
          <w:sz w:val="32"/>
          <w:szCs w:val="32"/>
          <w:lang w:val="en-US" w:eastAsia="zh-CN"/>
        </w:rPr>
        <w:t>协</w:t>
      </w:r>
      <w:r>
        <w:rPr>
          <w:rFonts w:ascii="仿宋_GB2312" w:hAnsi="Times New Roman" w:eastAsia="仿宋_GB2312" w:cs="Times New Roman"/>
          <w:color w:val="auto"/>
          <w:sz w:val="32"/>
          <w:szCs w:val="32"/>
        </w:rPr>
        <w:t>同办理</w:t>
      </w:r>
      <w:r>
        <w:rPr>
          <w:rFonts w:hint="eastAsia" w:ascii="仿宋_GB2312" w:hAnsi="Times New Roman" w:eastAsia="仿宋_GB2312" w:cs="Times New Roman"/>
          <w:color w:val="auto"/>
          <w:sz w:val="32"/>
          <w:szCs w:val="32"/>
          <w:lang w:val="en-US" w:eastAsia="zh-CN"/>
        </w:rPr>
        <w:t>市场监管</w:t>
      </w:r>
      <w:r>
        <w:rPr>
          <w:rFonts w:ascii="仿宋_GB2312" w:hAnsi="Times New Roman" w:eastAsia="仿宋_GB2312" w:cs="Times New Roman"/>
          <w:color w:val="auto"/>
          <w:sz w:val="32"/>
          <w:szCs w:val="32"/>
        </w:rPr>
        <w:t>、税务、</w:t>
      </w:r>
      <w:r>
        <w:rPr>
          <w:rFonts w:hint="eastAsia" w:ascii="仿宋_GB2312" w:hAnsi="Times New Roman" w:eastAsia="仿宋_GB2312" w:cs="Times New Roman"/>
          <w:color w:val="auto"/>
          <w:sz w:val="32"/>
          <w:szCs w:val="32"/>
          <w:lang w:eastAsia="zh-CN"/>
        </w:rPr>
        <w:t>社会保险、</w:t>
      </w:r>
      <w:r>
        <w:rPr>
          <w:rFonts w:ascii="仿宋_GB2312" w:hAnsi="Times New Roman" w:eastAsia="仿宋_GB2312" w:cs="Times New Roman"/>
          <w:color w:val="auto"/>
          <w:sz w:val="32"/>
          <w:szCs w:val="32"/>
        </w:rPr>
        <w:t>海关</w:t>
      </w:r>
      <w:r>
        <w:rPr>
          <w:rFonts w:hint="eastAsia" w:ascii="仿宋_GB2312" w:hAnsi="Times New Roman" w:eastAsia="仿宋_GB2312" w:cs="Times New Roman"/>
          <w:color w:val="auto"/>
          <w:sz w:val="32"/>
          <w:szCs w:val="32"/>
          <w:lang w:val="en-US" w:eastAsia="zh-CN"/>
        </w:rPr>
        <w:t>等</w:t>
      </w:r>
      <w:r>
        <w:rPr>
          <w:rFonts w:ascii="仿宋_GB2312" w:hAnsi="Times New Roman" w:eastAsia="仿宋_GB2312" w:cs="Times New Roman"/>
          <w:color w:val="auto"/>
          <w:sz w:val="32"/>
          <w:szCs w:val="32"/>
        </w:rPr>
        <w:t>各类注销业务</w:t>
      </w:r>
      <w:r>
        <w:rPr>
          <w:rFonts w:hint="eastAsia" w:ascii="仿宋_GB2312" w:hAnsi="Times New Roman" w:eastAsia="仿宋_GB2312" w:cs="Times New Roman"/>
          <w:color w:val="auto"/>
          <w:sz w:val="32"/>
          <w:szCs w:val="32"/>
          <w:lang w:eastAsia="zh-CN"/>
        </w:rPr>
        <w:t>，对</w:t>
      </w:r>
      <w:r>
        <w:rPr>
          <w:rFonts w:ascii="仿宋_GB2312" w:hAnsi="Times New Roman" w:eastAsia="仿宋_GB2312" w:cs="Times New Roman"/>
          <w:color w:val="auto"/>
          <w:sz w:val="32"/>
          <w:szCs w:val="32"/>
        </w:rPr>
        <w:t>未开展经营活动、申请注销登记前未发生债权债务或者</w:t>
      </w:r>
      <w:r>
        <w:rPr>
          <w:rFonts w:hint="eastAsia" w:ascii="仿宋_GB2312" w:hAnsi="Times New Roman" w:eastAsia="仿宋_GB2312" w:cs="Times New Roman"/>
          <w:color w:val="auto"/>
          <w:sz w:val="32"/>
          <w:szCs w:val="32"/>
          <w:lang w:eastAsia="zh-CN"/>
        </w:rPr>
        <w:t>已将</w:t>
      </w:r>
      <w:r>
        <w:rPr>
          <w:rFonts w:ascii="仿宋_GB2312" w:hAnsi="Times New Roman" w:eastAsia="仿宋_GB2312" w:cs="Times New Roman"/>
          <w:color w:val="auto"/>
          <w:sz w:val="32"/>
          <w:szCs w:val="32"/>
        </w:rPr>
        <w:t>债权债务清</w:t>
      </w:r>
      <w:r>
        <w:rPr>
          <w:rFonts w:hint="eastAsia" w:ascii="仿宋_GB2312" w:hAnsi="Times New Roman" w:eastAsia="仿宋_GB2312" w:cs="Times New Roman"/>
          <w:color w:val="auto"/>
          <w:sz w:val="32"/>
          <w:szCs w:val="32"/>
          <w:lang w:val="en-US" w:eastAsia="zh-CN"/>
        </w:rPr>
        <w:t>偿</w:t>
      </w:r>
      <w:r>
        <w:rPr>
          <w:rFonts w:ascii="仿宋_GB2312" w:hAnsi="Times New Roman" w:eastAsia="仿宋_GB2312" w:cs="Times New Roman"/>
          <w:color w:val="auto"/>
          <w:sz w:val="32"/>
          <w:szCs w:val="32"/>
        </w:rPr>
        <w:t>完结的</w:t>
      </w:r>
      <w:r>
        <w:rPr>
          <w:rFonts w:hint="eastAsia" w:ascii="仿宋_GB2312" w:hAnsi="Times New Roman" w:eastAsia="仿宋_GB2312" w:cs="Times New Roman"/>
          <w:color w:val="auto"/>
          <w:sz w:val="32"/>
          <w:szCs w:val="32"/>
          <w:lang w:val="en-US" w:eastAsia="zh-CN"/>
        </w:rPr>
        <w:t>市场主体</w:t>
      </w:r>
      <w:r>
        <w:rPr>
          <w:rFonts w:ascii="仿宋_GB2312" w:hAnsi="Times New Roman" w:eastAsia="仿宋_GB2312" w:cs="Times New Roman"/>
          <w:color w:val="auto"/>
          <w:sz w:val="32"/>
          <w:szCs w:val="32"/>
        </w:rPr>
        <w:t>，可以</w:t>
      </w:r>
      <w:r>
        <w:rPr>
          <w:rFonts w:hint="eastAsia" w:ascii="仿宋_GB2312" w:hAnsi="Times New Roman" w:eastAsia="仿宋_GB2312" w:cs="Times New Roman"/>
          <w:color w:val="auto"/>
          <w:sz w:val="32"/>
          <w:szCs w:val="32"/>
          <w:lang w:val="en-US" w:eastAsia="zh-CN"/>
        </w:rPr>
        <w:t>按照</w:t>
      </w:r>
      <w:r>
        <w:rPr>
          <w:rFonts w:ascii="仿宋_GB2312" w:hAnsi="Times New Roman" w:eastAsia="仿宋_GB2312" w:cs="Times New Roman"/>
          <w:color w:val="auto"/>
          <w:sz w:val="32"/>
          <w:szCs w:val="32"/>
        </w:rPr>
        <w:t>简易程序</w:t>
      </w:r>
      <w:r>
        <w:rPr>
          <w:rFonts w:hint="eastAsia" w:ascii="仿宋_GB2312" w:hAnsi="Times New Roman" w:eastAsia="仿宋_GB2312" w:cs="Times New Roman"/>
          <w:color w:val="auto"/>
          <w:sz w:val="32"/>
          <w:szCs w:val="32"/>
          <w:lang w:val="en-US" w:eastAsia="zh-CN"/>
        </w:rPr>
        <w:t>办理注销登记</w:t>
      </w:r>
      <w:r>
        <w:rPr>
          <w:rFonts w:ascii="仿宋_GB2312" w:hAnsi="Times New Roman" w:eastAsia="仿宋_GB2312" w:cs="Times New Roman"/>
          <w:color w:val="auto"/>
          <w:sz w:val="32"/>
          <w:szCs w:val="32"/>
        </w:rPr>
        <w:t xml:space="preserve">。 </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sz w:val="32"/>
          <w:szCs w:val="32"/>
          <w:lang w:val="en-US" w:eastAsia="zh-CN"/>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二十七</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县级以上人民政府建立企业破产</w:t>
      </w:r>
      <w:r>
        <w:rPr>
          <w:rFonts w:hint="eastAsia" w:ascii="仿宋_GB2312" w:hAnsi="Times New Roman" w:eastAsia="仿宋_GB2312" w:cs="Times New Roman"/>
          <w:color w:val="auto"/>
          <w:sz w:val="32"/>
          <w:szCs w:val="32"/>
          <w:lang w:eastAsia="zh-CN"/>
        </w:rPr>
        <w:t>工作</w:t>
      </w:r>
      <w:r>
        <w:rPr>
          <w:rFonts w:ascii="仿宋_GB2312" w:hAnsi="Times New Roman" w:eastAsia="仿宋_GB2312" w:cs="Times New Roman"/>
          <w:color w:val="auto"/>
          <w:sz w:val="32"/>
          <w:szCs w:val="32"/>
        </w:rPr>
        <w:t>协调机制，</w:t>
      </w:r>
      <w:r>
        <w:rPr>
          <w:rFonts w:hint="eastAsia" w:ascii="仿宋_GB2312" w:hAnsi="Times New Roman" w:eastAsia="仿宋_GB2312" w:cs="Times New Roman"/>
          <w:color w:val="auto"/>
          <w:sz w:val="32"/>
          <w:szCs w:val="32"/>
          <w:lang w:val="en-US" w:eastAsia="zh-CN"/>
        </w:rPr>
        <w:t>解决企业破产中涉及的有关问题。</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ascii="仿宋_GB2312" w:hAnsi="Times New Roman" w:eastAsia="仿宋_GB2312" w:cs="Times New Roman"/>
          <w:color w:val="auto"/>
          <w:sz w:val="32"/>
          <w:szCs w:val="32"/>
        </w:rPr>
        <w:t>设区的市、县</w:t>
      </w:r>
      <w:r>
        <w:rPr>
          <w:rFonts w:hint="eastAsia" w:ascii="仿宋_GB2312" w:hAnsi="Times New Roman" w:eastAsia="仿宋_GB2312" w:cs="Times New Roman"/>
          <w:color w:val="auto"/>
          <w:sz w:val="32"/>
          <w:szCs w:val="32"/>
          <w:lang w:val="en-US" w:eastAsia="zh-CN"/>
        </w:rPr>
        <w:t>（市、区）</w:t>
      </w:r>
      <w:r>
        <w:rPr>
          <w:rFonts w:ascii="仿宋_GB2312" w:hAnsi="Times New Roman" w:eastAsia="仿宋_GB2312" w:cs="Times New Roman"/>
          <w:color w:val="auto"/>
          <w:sz w:val="32"/>
          <w:szCs w:val="32"/>
        </w:rPr>
        <w:t>人民政府</w:t>
      </w:r>
      <w:r>
        <w:rPr>
          <w:rFonts w:hint="eastAsia" w:ascii="仿宋_GB2312" w:hAnsi="Times New Roman" w:eastAsia="仿宋_GB2312" w:cs="Times New Roman"/>
          <w:color w:val="auto"/>
          <w:sz w:val="32"/>
          <w:szCs w:val="32"/>
          <w:lang w:val="en-US" w:eastAsia="zh-CN"/>
        </w:rPr>
        <w:t>可以</w:t>
      </w:r>
      <w:r>
        <w:rPr>
          <w:rFonts w:hint="eastAsia" w:ascii="仿宋_GB2312" w:hAnsi="Times New Roman" w:eastAsia="仿宋_GB2312" w:cs="Times New Roman"/>
          <w:color w:val="auto"/>
          <w:sz w:val="32"/>
          <w:szCs w:val="32"/>
        </w:rPr>
        <w:t>根据需要</w:t>
      </w:r>
      <w:r>
        <w:rPr>
          <w:rFonts w:ascii="仿宋_GB2312" w:hAnsi="Times New Roman" w:eastAsia="仿宋_GB2312" w:cs="Times New Roman"/>
          <w:color w:val="auto"/>
          <w:sz w:val="32"/>
          <w:szCs w:val="32"/>
        </w:rPr>
        <w:t>设立破产费用专项资金，</w:t>
      </w:r>
      <w:r>
        <w:rPr>
          <w:rFonts w:hint="eastAsia" w:ascii="仿宋_GB2312" w:hAnsi="Times New Roman" w:eastAsia="仿宋_GB2312" w:cs="Times New Roman"/>
          <w:color w:val="auto"/>
          <w:sz w:val="32"/>
          <w:szCs w:val="32"/>
        </w:rPr>
        <w:t>用于破产企业的司法处置</w:t>
      </w:r>
      <w:r>
        <w:rPr>
          <w:rFonts w:ascii="仿宋_GB2312" w:hAnsi="Times New Roman" w:eastAsia="仿宋_GB2312" w:cs="Times New Roman"/>
          <w:color w:val="auto"/>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0" w:firstLine="640" w:firstLineChars="200"/>
        <w:jc w:val="center"/>
        <w:textAlignment w:val="auto"/>
        <w:rPr>
          <w:rFonts w:hint="eastAsia" w:ascii="黑体" w:hAnsi="方正黑体_GBK" w:eastAsia="黑体" w:cs="Times New Roman"/>
          <w:color w:val="auto"/>
          <w:kern w:val="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outlineLvl w:val="0"/>
        <w:rPr>
          <w:rFonts w:hint="eastAsia" w:ascii="黑体" w:hAnsi="方正黑体_GBK" w:eastAsia="黑体" w:cs="Times New Roman"/>
          <w:color w:val="auto"/>
          <w:kern w:val="0"/>
          <w:sz w:val="32"/>
          <w:szCs w:val="32"/>
          <w:lang w:val="en-US" w:eastAsia="zh-CN"/>
        </w:rPr>
      </w:pPr>
      <w:r>
        <w:rPr>
          <w:rFonts w:hint="eastAsia" w:ascii="黑体" w:hAnsi="方正黑体_GBK" w:eastAsia="黑体" w:cs="Times New Roman"/>
          <w:color w:val="auto"/>
          <w:kern w:val="0"/>
          <w:sz w:val="32"/>
          <w:szCs w:val="32"/>
          <w:lang w:eastAsia="zh-CN"/>
        </w:rPr>
        <w:t>第三章</w:t>
      </w:r>
      <w:r>
        <w:rPr>
          <w:rFonts w:hint="eastAsia" w:ascii="黑体" w:hAnsi="方正黑体_GBK" w:eastAsia="黑体" w:cs="Times New Roman"/>
          <w:color w:val="auto"/>
          <w:kern w:val="0"/>
          <w:sz w:val="32"/>
          <w:szCs w:val="32"/>
          <w:lang w:val="en-US" w:eastAsia="zh-CN"/>
        </w:rPr>
        <w:t xml:space="preserve">  </w:t>
      </w:r>
      <w:r>
        <w:rPr>
          <w:rFonts w:hint="eastAsia" w:ascii="黑体" w:hAnsi="方正黑体_GBK" w:eastAsia="黑体" w:cs="Times New Roman"/>
          <w:color w:val="auto"/>
          <w:kern w:val="0"/>
          <w:sz w:val="32"/>
          <w:szCs w:val="32"/>
          <w:lang w:eastAsia="zh-CN"/>
        </w:rPr>
        <w:t>政务服务</w:t>
      </w:r>
    </w:p>
    <w:p>
      <w:pPr>
        <w:keepNext w:val="0"/>
        <w:keepLines w:val="0"/>
        <w:pageBreakBefore w:val="0"/>
        <w:widowControl w:val="0"/>
        <w:kinsoku/>
        <w:wordWrap/>
        <w:overflowPunct/>
        <w:topLinePunct w:val="0"/>
        <w:autoSpaceDE/>
        <w:autoSpaceDN/>
        <w:bidi w:val="0"/>
        <w:adjustRightInd w:val="0"/>
        <w:snapToGrid w:val="0"/>
        <w:spacing w:line="240" w:lineRule="auto"/>
        <w:ind w:left="0" w:firstLine="640" w:firstLineChars="200"/>
        <w:jc w:val="center"/>
        <w:textAlignment w:val="auto"/>
        <w:rPr>
          <w:rFonts w:hint="eastAsia" w:ascii="黑体" w:hAnsi="方正黑体_GBK" w:eastAsia="黑体" w:cs="Times New Roman"/>
          <w:color w:val="auto"/>
          <w:kern w:val="0"/>
          <w:sz w:val="32"/>
          <w:szCs w:val="32"/>
          <w:lang w:eastAsia="zh-CN"/>
        </w:rPr>
      </w:pP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二十八</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县级以上人民政府</w:t>
      </w:r>
      <w:r>
        <w:rPr>
          <w:rFonts w:hint="eastAsia" w:ascii="仿宋_GB2312" w:hAnsi="Times New Roman" w:eastAsia="仿宋_GB2312" w:cs="Times New Roman"/>
          <w:color w:val="auto"/>
          <w:sz w:val="32"/>
          <w:szCs w:val="32"/>
          <w:lang w:eastAsia="zh-CN"/>
        </w:rPr>
        <w:t>应当组织编制</w:t>
      </w:r>
      <w:r>
        <w:rPr>
          <w:rFonts w:ascii="仿宋_GB2312" w:hAnsi="Times New Roman" w:eastAsia="仿宋_GB2312" w:cs="Times New Roman"/>
          <w:color w:val="auto"/>
          <w:sz w:val="32"/>
          <w:szCs w:val="32"/>
        </w:rPr>
        <w:t>行政许可事项清单，向社会公布并</w:t>
      </w:r>
      <w:r>
        <w:rPr>
          <w:rFonts w:hint="eastAsia" w:ascii="仿宋_GB2312" w:hAnsi="Times New Roman" w:eastAsia="仿宋_GB2312" w:cs="Times New Roman"/>
          <w:color w:val="auto"/>
          <w:sz w:val="32"/>
          <w:szCs w:val="32"/>
          <w:lang w:eastAsia="zh-CN"/>
        </w:rPr>
        <w:t>及时</w:t>
      </w:r>
      <w:r>
        <w:rPr>
          <w:rFonts w:ascii="仿宋_GB2312" w:hAnsi="Times New Roman" w:eastAsia="仿宋_GB2312" w:cs="Times New Roman"/>
          <w:color w:val="auto"/>
          <w:sz w:val="32"/>
          <w:szCs w:val="32"/>
        </w:rPr>
        <w:t>进行调整</w:t>
      </w:r>
      <w:r>
        <w:rPr>
          <w:rFonts w:hint="eastAsia" w:ascii="仿宋_GB2312" w:hAnsi="Times New Roman" w:eastAsia="仿宋_GB2312" w:cs="Times New Roman"/>
          <w:color w:val="auto"/>
          <w:sz w:val="32"/>
          <w:szCs w:val="32"/>
          <w:lang w:eastAsia="zh-CN"/>
        </w:rPr>
        <w:t>。</w:t>
      </w:r>
      <w:r>
        <w:rPr>
          <w:rFonts w:ascii="仿宋_GB2312" w:hAnsi="Times New Roman" w:eastAsia="仿宋_GB2312" w:cs="Times New Roman"/>
          <w:color w:val="auto"/>
          <w:sz w:val="32"/>
          <w:szCs w:val="32"/>
        </w:rPr>
        <w:t>严禁以任何形式变相设定</w:t>
      </w:r>
      <w:r>
        <w:rPr>
          <w:rFonts w:hint="eastAsia" w:ascii="仿宋_GB2312" w:hAnsi="Times New Roman" w:eastAsia="仿宋_GB2312" w:cs="Times New Roman"/>
          <w:color w:val="auto"/>
          <w:sz w:val="32"/>
          <w:szCs w:val="32"/>
          <w:lang w:eastAsia="zh-CN"/>
        </w:rPr>
        <w:t>或者实施</w:t>
      </w:r>
      <w:r>
        <w:rPr>
          <w:rFonts w:ascii="仿宋_GB2312" w:hAnsi="Times New Roman" w:eastAsia="仿宋_GB2312" w:cs="Times New Roman"/>
          <w:color w:val="auto"/>
          <w:sz w:val="32"/>
          <w:szCs w:val="32"/>
        </w:rPr>
        <w:t>行政许可。</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sz w:val="32"/>
          <w:szCs w:val="32"/>
          <w:lang w:val="en-US" w:eastAsia="zh-CN"/>
        </w:rPr>
      </w:pPr>
      <w:r>
        <w:rPr>
          <w:rFonts w:hint="eastAsia" w:ascii="仿宋_GB2312" w:hAnsi="Times New Roman" w:eastAsia="仿宋_GB2312" w:cs="Times New Roman"/>
          <w:color w:val="auto"/>
          <w:sz w:val="32"/>
          <w:szCs w:val="32"/>
        </w:rPr>
        <w:t>对实行行政许可管理的事项，应当通过精简审批材料、优化审批流程、压减审批时限、下放审批权限等多种方式优化审批服务。</w:t>
      </w:r>
    </w:p>
    <w:p>
      <w:pPr>
        <w:pStyle w:val="6"/>
        <w:keepNext w:val="0"/>
        <w:keepLines w:val="0"/>
        <w:pageBreakBefore w:val="0"/>
        <w:widowControl w:val="0"/>
        <w:suppressLineNumbers w:val="0"/>
        <w:kinsoku/>
        <w:wordWrap/>
        <w:overflowPunct/>
        <w:topLinePunct w:val="0"/>
        <w:bidi w:val="0"/>
        <w:adjustRightInd w:val="0"/>
        <w:snapToGrid w:val="0"/>
        <w:spacing w:before="0" w:beforeAutospacing="0" w:afterAutospacing="0" w:line="620" w:lineRule="atLeast"/>
        <w:ind w:left="0" w:right="0" w:firstLine="640" w:firstLineChars="200"/>
        <w:jc w:val="both"/>
        <w:textAlignment w:val="auto"/>
        <w:rPr>
          <w:rFonts w:ascii="仿宋_GB2312" w:hAnsi="Times New Roman" w:eastAsia="仿宋_GB2312" w:cs="Times New Roman"/>
          <w:color w:val="auto"/>
          <w:kern w:val="2"/>
          <w:sz w:val="32"/>
          <w:szCs w:val="32"/>
          <w:lang w:val="en-US" w:eastAsia="zh-CN" w:bidi="ar-SA"/>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二十九</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各级人民政府</w:t>
      </w:r>
      <w:r>
        <w:rPr>
          <w:rFonts w:hint="eastAsia" w:ascii="仿宋_GB2312" w:hAnsi="Times New Roman" w:eastAsia="仿宋_GB2312" w:cs="Times New Roman"/>
          <w:color w:val="auto"/>
          <w:sz w:val="32"/>
          <w:szCs w:val="32"/>
          <w:lang w:eastAsia="zh-CN"/>
        </w:rPr>
        <w:t>和</w:t>
      </w:r>
      <w:r>
        <w:rPr>
          <w:rFonts w:ascii="仿宋_GB2312" w:hAnsi="Times New Roman" w:eastAsia="仿宋_GB2312" w:cs="Times New Roman"/>
          <w:color w:val="auto"/>
          <w:sz w:val="32"/>
          <w:szCs w:val="32"/>
        </w:rPr>
        <w:t>有关部门应当按照减材料、</w:t>
      </w:r>
      <w:r>
        <w:rPr>
          <w:rFonts w:hint="eastAsia" w:ascii="仿宋_GB2312" w:hAnsi="Times New Roman" w:eastAsia="仿宋_GB2312" w:cs="Times New Roman"/>
          <w:color w:val="auto"/>
          <w:sz w:val="32"/>
          <w:szCs w:val="32"/>
        </w:rPr>
        <w:t>减流程、</w:t>
      </w:r>
      <w:r>
        <w:rPr>
          <w:rFonts w:ascii="仿宋_GB2312" w:hAnsi="Times New Roman" w:eastAsia="仿宋_GB2312" w:cs="Times New Roman"/>
          <w:color w:val="auto"/>
          <w:sz w:val="32"/>
          <w:szCs w:val="32"/>
        </w:rPr>
        <w:t>减时限</w:t>
      </w:r>
      <w:r>
        <w:rPr>
          <w:rFonts w:hint="eastAsia" w:ascii="仿宋_GB2312" w:hAnsi="Times New Roman" w:eastAsia="仿宋_GB2312" w:cs="Times New Roman"/>
          <w:color w:val="auto"/>
          <w:sz w:val="32"/>
          <w:szCs w:val="32"/>
        </w:rPr>
        <w:t>、减费用、</w:t>
      </w:r>
      <w:r>
        <w:rPr>
          <w:rFonts w:hint="eastAsia" w:ascii="仿宋_GB2312" w:hAnsi="Times New Roman" w:eastAsia="仿宋_GB2312" w:cs="Times New Roman"/>
          <w:color w:val="auto"/>
          <w:kern w:val="2"/>
          <w:sz w:val="32"/>
          <w:szCs w:val="32"/>
          <w:lang w:val="en-US" w:eastAsia="zh-CN" w:bidi="ar-SA"/>
        </w:rPr>
        <w:t>优服务</w:t>
      </w:r>
      <w:r>
        <w:rPr>
          <w:rFonts w:ascii="仿宋_GB2312" w:hAnsi="Times New Roman" w:eastAsia="仿宋_GB2312" w:cs="Times New Roman"/>
          <w:color w:val="auto"/>
          <w:kern w:val="2"/>
          <w:sz w:val="32"/>
          <w:szCs w:val="32"/>
          <w:lang w:val="en-US" w:eastAsia="zh-CN" w:bidi="ar-SA"/>
        </w:rPr>
        <w:t>的要求，推进政务服务标准化</w:t>
      </w:r>
      <w:r>
        <w:rPr>
          <w:rFonts w:hint="eastAsia" w:ascii="仿宋_GB2312" w:hAnsi="Times New Roman" w:eastAsia="仿宋_GB2312" w:cs="Times New Roman"/>
          <w:color w:val="auto"/>
          <w:kern w:val="2"/>
          <w:sz w:val="32"/>
          <w:szCs w:val="32"/>
          <w:lang w:val="en-US" w:eastAsia="zh-CN" w:bidi="ar-SA"/>
        </w:rPr>
        <w:t>、规范化、便利化</w:t>
      </w:r>
      <w:r>
        <w:rPr>
          <w:rFonts w:ascii="仿宋_GB2312" w:hAnsi="Times New Roman" w:eastAsia="仿宋_GB2312" w:cs="Times New Roman"/>
          <w:color w:val="auto"/>
          <w:kern w:val="2"/>
          <w:sz w:val="32"/>
          <w:szCs w:val="32"/>
          <w:lang w:val="en-US" w:eastAsia="zh-CN" w:bidi="ar-SA"/>
        </w:rPr>
        <w:t>建设</w:t>
      </w:r>
      <w:r>
        <w:rPr>
          <w:rFonts w:hint="eastAsia" w:ascii="仿宋_GB2312" w:hAnsi="Times New Roman" w:eastAsia="仿宋_GB2312" w:cs="Times New Roman"/>
          <w:color w:val="auto"/>
          <w:kern w:val="2"/>
          <w:sz w:val="32"/>
          <w:szCs w:val="32"/>
          <w:lang w:val="en-US" w:eastAsia="zh-CN" w:bidi="ar-SA"/>
        </w:rPr>
        <w:t>，规范政务服务</w:t>
      </w:r>
      <w:r>
        <w:rPr>
          <w:rFonts w:ascii="仿宋_GB2312" w:hAnsi="Times New Roman" w:eastAsia="仿宋_GB2312" w:cs="Times New Roman"/>
          <w:color w:val="auto"/>
          <w:kern w:val="2"/>
          <w:sz w:val="32"/>
          <w:szCs w:val="32"/>
          <w:lang w:val="en-US" w:eastAsia="zh-CN" w:bidi="ar-SA"/>
        </w:rPr>
        <w:t>。</w:t>
      </w:r>
    </w:p>
    <w:p>
      <w:pPr>
        <w:pStyle w:val="6"/>
        <w:keepNext w:val="0"/>
        <w:keepLines w:val="0"/>
        <w:pageBreakBefore w:val="0"/>
        <w:widowControl w:val="0"/>
        <w:suppressLineNumbers w:val="0"/>
        <w:kinsoku/>
        <w:wordWrap/>
        <w:overflowPunct/>
        <w:topLinePunct w:val="0"/>
        <w:bidi w:val="0"/>
        <w:adjustRightInd w:val="0"/>
        <w:snapToGrid w:val="0"/>
        <w:spacing w:before="0" w:beforeAutospacing="0" w:afterAutospacing="0" w:line="620" w:lineRule="atLeast"/>
        <w:ind w:left="0" w:right="0" w:firstLine="640" w:firstLineChars="200"/>
        <w:jc w:val="both"/>
        <w:textAlignment w:val="auto"/>
        <w:rPr>
          <w:rFonts w:ascii="仿宋_GB2312" w:hAnsi="Times New Roman" w:eastAsia="仿宋_GB2312" w:cs="Times New Roman"/>
          <w:color w:val="auto"/>
          <w:kern w:val="2"/>
          <w:sz w:val="32"/>
          <w:szCs w:val="32"/>
          <w:lang w:val="en-US" w:eastAsia="zh-CN" w:bidi="ar-SA"/>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三十</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各级人民政府应当</w:t>
      </w:r>
      <w:r>
        <w:rPr>
          <w:rFonts w:hint="eastAsia" w:ascii="仿宋_GB2312" w:hAnsi="Times New Roman" w:eastAsia="仿宋_GB2312" w:cs="Times New Roman"/>
          <w:color w:val="auto"/>
          <w:sz w:val="32"/>
          <w:szCs w:val="32"/>
          <w:lang w:eastAsia="zh-CN"/>
        </w:rPr>
        <w:t>建立</w:t>
      </w:r>
      <w:r>
        <w:rPr>
          <w:rFonts w:ascii="仿宋_GB2312" w:hAnsi="Times New Roman" w:eastAsia="仿宋_GB2312" w:cs="Times New Roman"/>
          <w:color w:val="auto"/>
          <w:sz w:val="32"/>
          <w:szCs w:val="32"/>
        </w:rPr>
        <w:t>健全自治区、设区的市、县（市、区）、乡镇（街道）、</w:t>
      </w:r>
      <w:r>
        <w:rPr>
          <w:rFonts w:ascii="仿宋_GB2312" w:hAnsi="Times New Roman" w:eastAsia="仿宋_GB2312" w:cs="Times New Roman"/>
          <w:color w:val="auto"/>
          <w:kern w:val="2"/>
          <w:sz w:val="32"/>
          <w:szCs w:val="32"/>
          <w:lang w:val="en-US" w:eastAsia="zh-CN" w:bidi="ar-SA"/>
        </w:rPr>
        <w:t>村（社区）五级政务服务体系，推进乡镇（街道）、村（社区）</w:t>
      </w:r>
      <w:r>
        <w:rPr>
          <w:rFonts w:hint="eastAsia" w:ascii="仿宋_GB2312" w:hAnsi="Times New Roman" w:eastAsia="仿宋_GB2312" w:cs="Times New Roman"/>
          <w:color w:val="auto"/>
          <w:kern w:val="2"/>
          <w:sz w:val="32"/>
          <w:szCs w:val="32"/>
          <w:lang w:val="en-US" w:eastAsia="zh-CN" w:bidi="ar-SA"/>
        </w:rPr>
        <w:t>便民</w:t>
      </w:r>
      <w:r>
        <w:rPr>
          <w:rFonts w:ascii="仿宋_GB2312" w:hAnsi="Times New Roman" w:eastAsia="仿宋_GB2312" w:cs="Times New Roman"/>
          <w:color w:val="auto"/>
          <w:kern w:val="2"/>
          <w:sz w:val="32"/>
          <w:szCs w:val="32"/>
          <w:lang w:val="en-US" w:eastAsia="zh-CN" w:bidi="ar-SA"/>
        </w:rPr>
        <w:t>服务</w:t>
      </w:r>
      <w:r>
        <w:rPr>
          <w:rFonts w:hint="eastAsia" w:ascii="仿宋_GB2312" w:hAnsi="Times New Roman" w:eastAsia="仿宋_GB2312" w:cs="Times New Roman"/>
          <w:color w:val="auto"/>
          <w:kern w:val="2"/>
          <w:sz w:val="32"/>
          <w:szCs w:val="32"/>
          <w:lang w:val="en-US" w:eastAsia="zh-CN" w:bidi="ar-SA"/>
        </w:rPr>
        <w:t>机构规范化</w:t>
      </w:r>
      <w:r>
        <w:rPr>
          <w:rFonts w:ascii="仿宋_GB2312" w:hAnsi="Times New Roman" w:eastAsia="仿宋_GB2312" w:cs="Times New Roman"/>
          <w:color w:val="auto"/>
          <w:kern w:val="2"/>
          <w:sz w:val="32"/>
          <w:szCs w:val="32"/>
          <w:lang w:val="en-US" w:eastAsia="zh-CN" w:bidi="ar-SA"/>
        </w:rPr>
        <w:t>建设。</w:t>
      </w:r>
    </w:p>
    <w:p>
      <w:pPr>
        <w:keepNext w:val="0"/>
        <w:keepLines w:val="0"/>
        <w:pageBreakBefore w:val="0"/>
        <w:widowControl w:val="0"/>
        <w:kinsoku/>
        <w:wordWrap/>
        <w:overflowPunct/>
        <w:topLinePunct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kern w:val="2"/>
          <w:sz w:val="32"/>
          <w:szCs w:val="32"/>
          <w:lang w:val="en-US" w:eastAsia="zh-CN" w:bidi="ar-SA"/>
        </w:rPr>
      </w:pPr>
      <w:r>
        <w:rPr>
          <w:rFonts w:ascii="仿宋_GB2312" w:hAnsi="Times New Roman" w:eastAsia="仿宋_GB2312" w:cs="Times New Roman"/>
          <w:color w:val="auto"/>
          <w:kern w:val="2"/>
          <w:sz w:val="32"/>
          <w:szCs w:val="32"/>
          <w:lang w:val="en-US" w:eastAsia="zh-CN" w:bidi="ar-SA"/>
        </w:rPr>
        <w:t>各类政务服务和公用事业服务事项原则上应当进驻县级以上人民政府设立</w:t>
      </w:r>
      <w:r>
        <w:rPr>
          <w:rFonts w:hint="eastAsia" w:ascii="仿宋_GB2312" w:hAnsi="Times New Roman" w:eastAsia="仿宋_GB2312" w:cs="Times New Roman"/>
          <w:color w:val="auto"/>
          <w:kern w:val="2"/>
          <w:sz w:val="32"/>
          <w:szCs w:val="32"/>
          <w:lang w:val="en-US" w:eastAsia="zh-CN" w:bidi="ar-SA"/>
        </w:rPr>
        <w:t>的</w:t>
      </w:r>
      <w:r>
        <w:rPr>
          <w:rFonts w:ascii="仿宋_GB2312" w:hAnsi="Times New Roman" w:eastAsia="仿宋_GB2312" w:cs="Times New Roman"/>
          <w:color w:val="auto"/>
          <w:kern w:val="2"/>
          <w:sz w:val="32"/>
          <w:szCs w:val="32"/>
          <w:lang w:val="en-US" w:eastAsia="zh-CN" w:bidi="ar-SA"/>
        </w:rPr>
        <w:t>政务服务中心统一办理。对涉及多部门的事项应当建立健全部门联办机制，</w:t>
      </w:r>
      <w:r>
        <w:rPr>
          <w:rFonts w:hint="eastAsia" w:ascii="仿宋_GB2312" w:hAnsi="Times New Roman" w:eastAsia="仿宋_GB2312" w:cs="Times New Roman"/>
          <w:color w:val="auto"/>
          <w:kern w:val="2"/>
          <w:sz w:val="32"/>
          <w:szCs w:val="32"/>
          <w:lang w:val="en-US" w:eastAsia="zh-CN" w:bidi="ar-SA"/>
        </w:rPr>
        <w:t>整合服务</w:t>
      </w:r>
      <w:r>
        <w:rPr>
          <w:rFonts w:ascii="仿宋_GB2312" w:hAnsi="Times New Roman" w:eastAsia="仿宋_GB2312" w:cs="Times New Roman"/>
          <w:color w:val="auto"/>
          <w:kern w:val="2"/>
          <w:sz w:val="32"/>
          <w:szCs w:val="32"/>
          <w:lang w:val="en-US" w:eastAsia="zh-CN" w:bidi="ar-SA"/>
        </w:rPr>
        <w:t>窗口</w:t>
      </w:r>
      <w:r>
        <w:rPr>
          <w:rFonts w:hint="eastAsia" w:ascii="仿宋_GB2312" w:hAnsi="Times New Roman" w:eastAsia="仿宋_GB2312" w:cs="Times New Roman"/>
          <w:color w:val="auto"/>
          <w:kern w:val="2"/>
          <w:sz w:val="32"/>
          <w:szCs w:val="32"/>
          <w:lang w:val="en-US" w:eastAsia="zh-CN" w:bidi="ar-SA"/>
        </w:rPr>
        <w:t>，提供</w:t>
      </w:r>
      <w:r>
        <w:rPr>
          <w:rFonts w:ascii="仿宋_GB2312" w:hAnsi="Times New Roman" w:eastAsia="仿宋_GB2312" w:cs="Times New Roman"/>
          <w:color w:val="auto"/>
          <w:kern w:val="2"/>
          <w:sz w:val="32"/>
          <w:szCs w:val="32"/>
          <w:lang w:val="en-US" w:eastAsia="zh-CN" w:bidi="ar-SA"/>
        </w:rPr>
        <w:t>一站式</w:t>
      </w:r>
      <w:r>
        <w:rPr>
          <w:rFonts w:hint="eastAsia" w:ascii="仿宋_GB2312" w:hAnsi="Times New Roman" w:eastAsia="仿宋_GB2312" w:cs="Times New Roman"/>
          <w:color w:val="auto"/>
          <w:kern w:val="2"/>
          <w:sz w:val="32"/>
          <w:szCs w:val="32"/>
          <w:lang w:val="en-US" w:eastAsia="zh-CN" w:bidi="ar-SA"/>
        </w:rPr>
        <w:t>服务</w:t>
      </w:r>
      <w:r>
        <w:rPr>
          <w:rFonts w:ascii="仿宋_GB2312" w:hAnsi="Times New Roman" w:eastAsia="仿宋_GB2312" w:cs="Times New Roman"/>
          <w:color w:val="auto"/>
          <w:kern w:val="2"/>
          <w:sz w:val="32"/>
          <w:szCs w:val="32"/>
          <w:lang w:val="en-US" w:eastAsia="zh-CN" w:bidi="ar-SA"/>
        </w:rPr>
        <w:t>。</w:t>
      </w:r>
    </w:p>
    <w:p>
      <w:pPr>
        <w:keepNext w:val="0"/>
        <w:keepLines w:val="0"/>
        <w:pageBreakBefore w:val="0"/>
        <w:widowControl w:val="0"/>
        <w:kinsoku/>
        <w:wordWrap/>
        <w:overflowPunct/>
        <w:topLinePunct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三十一</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各级人民政府</w:t>
      </w:r>
      <w:r>
        <w:rPr>
          <w:rFonts w:hint="eastAsia" w:ascii="仿宋_GB2312" w:hAnsi="Times New Roman" w:eastAsia="仿宋_GB2312" w:cs="Times New Roman"/>
          <w:color w:val="auto"/>
          <w:sz w:val="32"/>
          <w:szCs w:val="32"/>
          <w:lang w:eastAsia="zh-CN"/>
        </w:rPr>
        <w:t>和</w:t>
      </w:r>
      <w:r>
        <w:rPr>
          <w:rFonts w:ascii="仿宋_GB2312" w:hAnsi="Times New Roman" w:eastAsia="仿宋_GB2312" w:cs="Times New Roman"/>
          <w:color w:val="auto"/>
          <w:sz w:val="32"/>
          <w:szCs w:val="32"/>
        </w:rPr>
        <w:t>有关部门</w:t>
      </w:r>
      <w:r>
        <w:rPr>
          <w:rFonts w:hint="eastAsia" w:ascii="仿宋_GB2312" w:hAnsi="Times New Roman" w:eastAsia="仿宋_GB2312" w:cs="Times New Roman"/>
          <w:color w:val="auto"/>
          <w:sz w:val="32"/>
          <w:szCs w:val="32"/>
          <w:lang w:eastAsia="zh-CN"/>
        </w:rPr>
        <w:t>办理政务服务事项，</w:t>
      </w:r>
      <w:r>
        <w:rPr>
          <w:rFonts w:ascii="仿宋_GB2312" w:hAnsi="Times New Roman" w:eastAsia="仿宋_GB2312" w:cs="Times New Roman"/>
          <w:color w:val="auto"/>
          <w:sz w:val="32"/>
          <w:szCs w:val="32"/>
        </w:rPr>
        <w:t>应当</w:t>
      </w:r>
      <w:r>
        <w:rPr>
          <w:rFonts w:hint="eastAsia" w:ascii="仿宋_GB2312" w:hAnsi="Times New Roman" w:eastAsia="仿宋_GB2312" w:cs="Times New Roman"/>
          <w:color w:val="auto"/>
          <w:sz w:val="32"/>
          <w:szCs w:val="32"/>
          <w:lang w:eastAsia="zh-CN"/>
        </w:rPr>
        <w:t>执行</w:t>
      </w:r>
      <w:r>
        <w:rPr>
          <w:rFonts w:ascii="仿宋_GB2312" w:hAnsi="Times New Roman" w:eastAsia="仿宋_GB2312" w:cs="Times New Roman"/>
          <w:color w:val="auto"/>
          <w:sz w:val="32"/>
          <w:szCs w:val="32"/>
        </w:rPr>
        <w:t>当场办结、限时办结</w:t>
      </w:r>
      <w:r>
        <w:rPr>
          <w:rFonts w:hint="eastAsia" w:ascii="仿宋_GB2312" w:hAnsi="Times New Roman" w:eastAsia="仿宋_GB2312" w:cs="Times New Roman"/>
          <w:color w:val="auto"/>
          <w:sz w:val="32"/>
          <w:szCs w:val="32"/>
          <w:lang w:eastAsia="zh-CN"/>
        </w:rPr>
        <w:t>、一次办结</w:t>
      </w:r>
      <w:r>
        <w:rPr>
          <w:rFonts w:ascii="仿宋_GB2312" w:hAnsi="Times New Roman" w:eastAsia="仿宋_GB2312" w:cs="Times New Roman"/>
          <w:color w:val="auto"/>
          <w:sz w:val="32"/>
          <w:szCs w:val="32"/>
        </w:rPr>
        <w:t>等制度，推进</w:t>
      </w:r>
      <w:r>
        <w:rPr>
          <w:rFonts w:hint="eastAsia" w:ascii="仿宋_GB2312" w:hAnsi="Times New Roman" w:eastAsia="仿宋_GB2312" w:cs="Times New Roman"/>
          <w:color w:val="auto"/>
          <w:sz w:val="32"/>
          <w:szCs w:val="32"/>
          <w:lang w:eastAsia="zh-CN"/>
        </w:rPr>
        <w:t>“一网通办”、</w:t>
      </w:r>
      <w:r>
        <w:rPr>
          <w:rFonts w:ascii="仿宋_GB2312" w:hAnsi="Times New Roman" w:eastAsia="仿宋_GB2312" w:cs="Times New Roman"/>
          <w:color w:val="auto"/>
          <w:sz w:val="32"/>
          <w:szCs w:val="32"/>
        </w:rPr>
        <w:t>告知承诺、容缺</w:t>
      </w:r>
      <w:r>
        <w:rPr>
          <w:rFonts w:hint="eastAsia" w:ascii="仿宋_GB2312" w:hAnsi="Times New Roman" w:eastAsia="仿宋_GB2312" w:cs="Times New Roman"/>
          <w:color w:val="auto"/>
          <w:sz w:val="32"/>
          <w:szCs w:val="32"/>
          <w:lang w:eastAsia="zh-CN"/>
        </w:rPr>
        <w:t>受理</w:t>
      </w:r>
      <w:r>
        <w:rPr>
          <w:rFonts w:ascii="仿宋_GB2312" w:hAnsi="Times New Roman" w:eastAsia="仿宋_GB2312" w:cs="Times New Roman"/>
          <w:color w:val="auto"/>
          <w:sz w:val="32"/>
          <w:szCs w:val="32"/>
        </w:rPr>
        <w:t>、</w:t>
      </w:r>
      <w:r>
        <w:rPr>
          <w:rFonts w:hint="eastAsia" w:ascii="仿宋_GB2312" w:hAnsi="Times New Roman" w:eastAsia="仿宋_GB2312" w:cs="Times New Roman"/>
          <w:color w:val="auto"/>
          <w:sz w:val="32"/>
          <w:szCs w:val="32"/>
          <w:lang w:eastAsia="zh-CN"/>
        </w:rPr>
        <w:t>异地办理</w:t>
      </w:r>
      <w:r>
        <w:rPr>
          <w:rFonts w:ascii="仿宋_GB2312" w:hAnsi="Times New Roman" w:eastAsia="仿宋_GB2312" w:cs="Times New Roman"/>
          <w:color w:val="auto"/>
          <w:sz w:val="32"/>
          <w:szCs w:val="32"/>
        </w:rPr>
        <w:t>等改革，提高政务服务效率。</w:t>
      </w:r>
    </w:p>
    <w:p>
      <w:pPr>
        <w:keepNext w:val="0"/>
        <w:keepLines w:val="0"/>
        <w:pageBreakBefore w:val="0"/>
        <w:widowControl w:val="0"/>
        <w:kinsoku/>
        <w:wordWrap/>
        <w:overflowPunct/>
        <w:topLinePunct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sz w:val="32"/>
          <w:szCs w:val="32"/>
          <w:lang w:eastAsia="zh-CN"/>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三十二</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县级以上人民政府</w:t>
      </w:r>
      <w:r>
        <w:rPr>
          <w:rFonts w:hint="eastAsia" w:ascii="仿宋_GB2312" w:hAnsi="Times New Roman" w:eastAsia="仿宋_GB2312" w:cs="Times New Roman"/>
          <w:color w:val="auto"/>
          <w:sz w:val="32"/>
          <w:szCs w:val="32"/>
          <w:lang w:eastAsia="zh-CN"/>
        </w:rPr>
        <w:t>及其有关部门</w:t>
      </w:r>
      <w:r>
        <w:rPr>
          <w:rFonts w:ascii="仿宋_GB2312" w:hAnsi="Times New Roman" w:eastAsia="仿宋_GB2312" w:cs="Times New Roman"/>
          <w:color w:val="auto"/>
          <w:sz w:val="32"/>
          <w:szCs w:val="32"/>
        </w:rPr>
        <w:t>应当</w:t>
      </w:r>
      <w:r>
        <w:rPr>
          <w:rFonts w:hint="eastAsia" w:ascii="仿宋_GB2312" w:hAnsi="Times New Roman" w:eastAsia="仿宋_GB2312" w:cs="Times New Roman"/>
          <w:color w:val="auto"/>
          <w:sz w:val="32"/>
          <w:szCs w:val="32"/>
        </w:rPr>
        <w:t>加强政务数据</w:t>
      </w:r>
      <w:r>
        <w:rPr>
          <w:rFonts w:hint="eastAsia" w:ascii="仿宋_GB2312" w:hAnsi="Times New Roman" w:eastAsia="仿宋_GB2312" w:cs="Times New Roman"/>
          <w:color w:val="auto"/>
          <w:sz w:val="32"/>
          <w:szCs w:val="32"/>
          <w:lang w:eastAsia="zh-CN"/>
        </w:rPr>
        <w:t>管理</w:t>
      </w:r>
      <w:r>
        <w:rPr>
          <w:rFonts w:ascii="仿宋_GB2312" w:hAnsi="Times New Roman" w:eastAsia="仿宋_GB2312" w:cs="Times New Roman"/>
          <w:color w:val="auto"/>
          <w:sz w:val="32"/>
          <w:szCs w:val="32"/>
        </w:rPr>
        <w:t>，</w:t>
      </w:r>
      <w:r>
        <w:rPr>
          <w:rFonts w:hint="eastAsia" w:ascii="仿宋_GB2312" w:hAnsi="Times New Roman" w:eastAsia="仿宋_GB2312" w:cs="Times New Roman"/>
          <w:color w:val="auto"/>
          <w:sz w:val="32"/>
          <w:szCs w:val="32"/>
          <w:lang w:eastAsia="zh-CN"/>
        </w:rPr>
        <w:t>推进政务</w:t>
      </w:r>
      <w:r>
        <w:rPr>
          <w:rFonts w:ascii="仿宋_GB2312" w:hAnsi="Times New Roman" w:eastAsia="仿宋_GB2312" w:cs="Times New Roman"/>
          <w:color w:val="auto"/>
          <w:sz w:val="32"/>
          <w:szCs w:val="32"/>
        </w:rPr>
        <w:t>数据共享应用</w:t>
      </w:r>
      <w:r>
        <w:rPr>
          <w:rFonts w:hint="eastAsia" w:ascii="仿宋_GB2312" w:hAnsi="Times New Roman" w:eastAsia="仿宋_GB2312" w:cs="Times New Roman"/>
          <w:color w:val="auto"/>
          <w:sz w:val="32"/>
          <w:szCs w:val="32"/>
          <w:lang w:eastAsia="zh-CN"/>
        </w:rPr>
        <w:t>。</w:t>
      </w:r>
      <w:r>
        <w:rPr>
          <w:rFonts w:ascii="仿宋_GB2312" w:hAnsi="Times New Roman" w:eastAsia="仿宋_GB2312" w:cs="Times New Roman"/>
          <w:color w:val="auto"/>
          <w:sz w:val="32"/>
          <w:szCs w:val="32"/>
        </w:rPr>
        <w:t>部门间</w:t>
      </w:r>
      <w:r>
        <w:rPr>
          <w:rFonts w:hint="eastAsia" w:ascii="仿宋_GB2312" w:hAnsi="Times New Roman" w:eastAsia="仿宋_GB2312" w:cs="Times New Roman"/>
          <w:color w:val="auto"/>
          <w:sz w:val="32"/>
          <w:szCs w:val="32"/>
          <w:lang w:eastAsia="zh-CN"/>
        </w:rPr>
        <w:t>可以</w:t>
      </w:r>
      <w:r>
        <w:rPr>
          <w:rFonts w:ascii="仿宋_GB2312" w:hAnsi="Times New Roman" w:eastAsia="仿宋_GB2312" w:cs="Times New Roman"/>
          <w:color w:val="auto"/>
          <w:sz w:val="32"/>
          <w:szCs w:val="32"/>
        </w:rPr>
        <w:t>共享收集的</w:t>
      </w:r>
      <w:r>
        <w:rPr>
          <w:rFonts w:hint="eastAsia" w:ascii="仿宋_GB2312" w:hAnsi="Times New Roman" w:eastAsia="仿宋_GB2312" w:cs="Times New Roman"/>
          <w:color w:val="auto"/>
          <w:sz w:val="32"/>
          <w:szCs w:val="32"/>
          <w:lang w:eastAsia="zh-CN"/>
        </w:rPr>
        <w:t>政务数据</w:t>
      </w:r>
      <w:r>
        <w:rPr>
          <w:rFonts w:ascii="仿宋_GB2312" w:hAnsi="Times New Roman" w:eastAsia="仿宋_GB2312" w:cs="Times New Roman"/>
          <w:color w:val="auto"/>
          <w:sz w:val="32"/>
          <w:szCs w:val="32"/>
        </w:rPr>
        <w:t>，不得要求</w:t>
      </w:r>
      <w:r>
        <w:rPr>
          <w:rFonts w:hint="eastAsia" w:ascii="仿宋_GB2312" w:hAnsi="Times New Roman" w:eastAsia="仿宋_GB2312" w:cs="Times New Roman"/>
          <w:color w:val="auto"/>
          <w:sz w:val="32"/>
          <w:szCs w:val="32"/>
          <w:lang w:eastAsia="zh-CN"/>
        </w:rPr>
        <w:t>市场主体</w:t>
      </w:r>
      <w:r>
        <w:rPr>
          <w:rFonts w:ascii="仿宋_GB2312" w:hAnsi="Times New Roman" w:eastAsia="仿宋_GB2312" w:cs="Times New Roman"/>
          <w:color w:val="auto"/>
          <w:sz w:val="32"/>
          <w:szCs w:val="32"/>
        </w:rPr>
        <w:t>重复</w:t>
      </w:r>
      <w:r>
        <w:rPr>
          <w:rFonts w:hint="eastAsia" w:ascii="仿宋_GB2312" w:hAnsi="Times New Roman" w:eastAsia="仿宋_GB2312" w:cs="Times New Roman"/>
          <w:color w:val="auto"/>
          <w:sz w:val="32"/>
          <w:szCs w:val="32"/>
          <w:lang w:eastAsia="zh-CN"/>
        </w:rPr>
        <w:t>提供或者</w:t>
      </w:r>
      <w:r>
        <w:rPr>
          <w:rFonts w:ascii="仿宋_GB2312" w:hAnsi="Times New Roman" w:eastAsia="仿宋_GB2312" w:cs="Times New Roman"/>
          <w:color w:val="auto"/>
          <w:sz w:val="32"/>
          <w:szCs w:val="32"/>
        </w:rPr>
        <w:t>填报。</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三十三</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hint="eastAsia" w:ascii="仿宋_GB2312" w:hAnsi="Times New Roman" w:eastAsia="仿宋_GB2312" w:cs="Times New Roman"/>
          <w:color w:val="auto"/>
          <w:sz w:val="32"/>
          <w:szCs w:val="32"/>
          <w:lang w:val="en-US" w:eastAsia="zh-CN"/>
        </w:rPr>
        <w:t>自治区</w:t>
      </w:r>
      <w:r>
        <w:rPr>
          <w:rFonts w:hint="eastAsia" w:ascii="仿宋_GB2312" w:hAnsi="Times New Roman" w:eastAsia="仿宋_GB2312" w:cs="Times New Roman"/>
          <w:color w:val="auto"/>
          <w:sz w:val="32"/>
          <w:szCs w:val="32"/>
        </w:rPr>
        <w:t>应当加快完善</w:t>
      </w:r>
      <w:r>
        <w:rPr>
          <w:rFonts w:ascii="仿宋_GB2312" w:hAnsi="Times New Roman" w:eastAsia="仿宋_GB2312" w:cs="Times New Roman"/>
          <w:color w:val="auto"/>
          <w:sz w:val="32"/>
          <w:szCs w:val="32"/>
        </w:rPr>
        <w:t>电子证照</w:t>
      </w:r>
      <w:r>
        <w:rPr>
          <w:rFonts w:hint="eastAsia" w:ascii="仿宋_GB2312" w:hAnsi="Times New Roman" w:eastAsia="仿宋_GB2312" w:cs="Times New Roman"/>
          <w:color w:val="auto"/>
          <w:sz w:val="32"/>
          <w:szCs w:val="32"/>
        </w:rPr>
        <w:t>系统</w:t>
      </w:r>
      <w:r>
        <w:rPr>
          <w:rFonts w:hint="eastAsia" w:ascii="仿宋_GB2312" w:hAnsi="Times New Roman" w:eastAsia="仿宋_GB2312" w:cs="Times New Roman"/>
          <w:color w:val="auto"/>
          <w:sz w:val="32"/>
          <w:szCs w:val="32"/>
          <w:lang w:eastAsia="zh-CN"/>
        </w:rPr>
        <w:t>和</w:t>
      </w:r>
      <w:r>
        <w:rPr>
          <w:rFonts w:hint="eastAsia" w:ascii="仿宋_GB2312" w:hAnsi="Times New Roman" w:eastAsia="仿宋_GB2312" w:cs="Times New Roman"/>
          <w:color w:val="auto"/>
          <w:sz w:val="32"/>
          <w:szCs w:val="32"/>
        </w:rPr>
        <w:t>电子印章系统</w:t>
      </w:r>
      <w:r>
        <w:rPr>
          <w:rFonts w:hint="eastAsia" w:ascii="仿宋_GB2312" w:hAnsi="Times New Roman" w:eastAsia="仿宋_GB2312" w:cs="Times New Roman"/>
          <w:color w:val="auto"/>
          <w:sz w:val="32"/>
          <w:szCs w:val="32"/>
          <w:lang w:eastAsia="zh-CN"/>
        </w:rPr>
        <w:t>建设</w:t>
      </w:r>
      <w:r>
        <w:rPr>
          <w:rFonts w:hint="eastAsia" w:ascii="仿宋_GB2312" w:hAnsi="Times New Roman" w:eastAsia="仿宋_GB2312" w:cs="Times New Roman"/>
          <w:color w:val="auto"/>
          <w:sz w:val="32"/>
          <w:szCs w:val="32"/>
        </w:rPr>
        <w:t>，</w:t>
      </w:r>
      <w:r>
        <w:rPr>
          <w:rFonts w:hint="eastAsia" w:ascii="仿宋_GB2312" w:hAnsi="Times New Roman" w:eastAsia="仿宋_GB2312" w:cs="Times New Roman"/>
          <w:color w:val="auto"/>
          <w:sz w:val="32"/>
          <w:szCs w:val="32"/>
          <w:lang w:eastAsia="zh-CN"/>
        </w:rPr>
        <w:t>推进</w:t>
      </w:r>
      <w:r>
        <w:rPr>
          <w:rFonts w:hint="eastAsia" w:ascii="仿宋_GB2312" w:hAnsi="Times New Roman" w:eastAsia="仿宋_GB2312" w:cs="Times New Roman"/>
          <w:color w:val="auto"/>
          <w:sz w:val="32"/>
          <w:szCs w:val="32"/>
        </w:rPr>
        <w:t>电子证照</w:t>
      </w:r>
      <w:r>
        <w:rPr>
          <w:rFonts w:hint="eastAsia" w:ascii="仿宋_GB2312" w:hAnsi="Times New Roman" w:eastAsia="仿宋_GB2312" w:cs="Times New Roman"/>
          <w:color w:val="auto"/>
          <w:sz w:val="32"/>
          <w:szCs w:val="32"/>
          <w:lang w:eastAsia="zh-CN"/>
        </w:rPr>
        <w:t>、</w:t>
      </w:r>
      <w:r>
        <w:rPr>
          <w:rFonts w:hint="eastAsia" w:ascii="仿宋_GB2312" w:hAnsi="Times New Roman" w:eastAsia="仿宋_GB2312" w:cs="Times New Roman"/>
          <w:color w:val="auto"/>
          <w:sz w:val="32"/>
          <w:szCs w:val="32"/>
        </w:rPr>
        <w:t>电子印章</w:t>
      </w:r>
      <w:r>
        <w:rPr>
          <w:rFonts w:hint="eastAsia" w:ascii="仿宋_GB2312" w:hAnsi="Times New Roman" w:eastAsia="仿宋_GB2312" w:cs="Times New Roman"/>
          <w:color w:val="auto"/>
          <w:sz w:val="32"/>
          <w:szCs w:val="32"/>
          <w:lang w:eastAsia="zh-CN"/>
        </w:rPr>
        <w:t>等归集共享应用，强化电子证照、电子</w:t>
      </w:r>
      <w:r>
        <w:rPr>
          <w:rFonts w:hint="eastAsia" w:ascii="仿宋_GB2312" w:hAnsi="Times New Roman" w:eastAsia="仿宋_GB2312" w:cs="Times New Roman"/>
          <w:color w:val="auto"/>
          <w:sz w:val="32"/>
          <w:szCs w:val="32"/>
        </w:rPr>
        <w:t>印章</w:t>
      </w:r>
      <w:r>
        <w:rPr>
          <w:rFonts w:hint="eastAsia" w:ascii="仿宋_GB2312" w:hAnsi="Times New Roman" w:eastAsia="仿宋_GB2312" w:cs="Times New Roman"/>
          <w:color w:val="auto"/>
          <w:sz w:val="32"/>
          <w:szCs w:val="32"/>
          <w:lang w:eastAsia="zh-CN"/>
        </w:rPr>
        <w:t>等</w:t>
      </w:r>
      <w:r>
        <w:rPr>
          <w:rFonts w:hint="eastAsia" w:ascii="仿宋_GB2312" w:hAnsi="Times New Roman" w:eastAsia="仿宋_GB2312" w:cs="Times New Roman"/>
          <w:color w:val="auto"/>
          <w:sz w:val="32"/>
          <w:szCs w:val="32"/>
        </w:rPr>
        <w:t>在单位</w:t>
      </w:r>
      <w:r>
        <w:rPr>
          <w:rFonts w:hint="eastAsia" w:ascii="仿宋_GB2312" w:hAnsi="Times New Roman" w:eastAsia="仿宋_GB2312" w:cs="Times New Roman"/>
          <w:color w:val="auto"/>
          <w:sz w:val="32"/>
          <w:szCs w:val="32"/>
          <w:lang w:eastAsia="zh-CN"/>
        </w:rPr>
        <w:t>和</w:t>
      </w:r>
      <w:r>
        <w:rPr>
          <w:rFonts w:hint="eastAsia" w:ascii="仿宋_GB2312" w:hAnsi="Times New Roman" w:eastAsia="仿宋_GB2312" w:cs="Times New Roman"/>
          <w:color w:val="auto"/>
          <w:sz w:val="32"/>
          <w:szCs w:val="32"/>
        </w:rPr>
        <w:t>个人</w:t>
      </w:r>
      <w:r>
        <w:rPr>
          <w:rFonts w:hint="eastAsia" w:ascii="仿宋_GB2312" w:hAnsi="Times New Roman" w:eastAsia="仿宋_GB2312" w:cs="Times New Roman"/>
          <w:color w:val="auto"/>
          <w:sz w:val="32"/>
          <w:szCs w:val="32"/>
          <w:lang w:eastAsia="zh-CN"/>
        </w:rPr>
        <w:t>办理政务服务事项中的</w:t>
      </w:r>
      <w:r>
        <w:rPr>
          <w:rFonts w:hint="eastAsia" w:ascii="仿宋_GB2312" w:hAnsi="Times New Roman" w:eastAsia="仿宋_GB2312" w:cs="Times New Roman"/>
          <w:color w:val="auto"/>
          <w:sz w:val="32"/>
          <w:szCs w:val="32"/>
        </w:rPr>
        <w:t>关联应用。</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sz w:val="32"/>
          <w:szCs w:val="32"/>
          <w:lang w:eastAsia="zh-CN"/>
        </w:rPr>
      </w:pPr>
      <w:r>
        <w:rPr>
          <w:rFonts w:hint="eastAsia" w:ascii="仿宋_GB2312" w:hAnsi="Times New Roman" w:eastAsia="仿宋_GB2312" w:cs="Times New Roman"/>
          <w:color w:val="auto"/>
          <w:sz w:val="32"/>
          <w:szCs w:val="32"/>
          <w:lang w:eastAsia="zh-CN"/>
        </w:rPr>
        <w:t>符合法律规定的</w:t>
      </w:r>
      <w:r>
        <w:rPr>
          <w:rFonts w:hint="eastAsia" w:ascii="仿宋_GB2312" w:hAnsi="Times New Roman" w:eastAsia="仿宋_GB2312" w:cs="Times New Roman"/>
          <w:color w:val="auto"/>
          <w:sz w:val="32"/>
          <w:szCs w:val="32"/>
        </w:rPr>
        <w:t>电子证照与纸质证照具有同等法律效力。</w:t>
      </w:r>
    </w:p>
    <w:p>
      <w:pPr>
        <w:keepNext w:val="0"/>
        <w:keepLines w:val="0"/>
        <w:pageBreakBefore w:val="0"/>
        <w:widowControl w:val="0"/>
        <w:kinsoku/>
        <w:wordWrap/>
        <w:overflowPunct/>
        <w:topLinePunct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三十四</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hint="eastAsia" w:ascii="仿宋_GB2312" w:hAnsi="Times New Roman" w:eastAsia="仿宋_GB2312" w:cs="Times New Roman"/>
          <w:color w:val="auto"/>
          <w:sz w:val="32"/>
          <w:szCs w:val="32"/>
          <w:lang w:val="en-US" w:eastAsia="zh-CN"/>
        </w:rPr>
        <w:t>县级以上人民政府及其</w:t>
      </w:r>
      <w:r>
        <w:rPr>
          <w:rFonts w:ascii="仿宋_GB2312" w:hAnsi="Times New Roman" w:eastAsia="仿宋_GB2312" w:cs="Times New Roman"/>
          <w:color w:val="auto"/>
          <w:sz w:val="32"/>
          <w:szCs w:val="32"/>
        </w:rPr>
        <w:t>有关部门</w:t>
      </w:r>
      <w:r>
        <w:rPr>
          <w:rFonts w:hint="eastAsia" w:ascii="仿宋_GB2312" w:hAnsi="Times New Roman" w:eastAsia="仿宋_GB2312" w:cs="Times New Roman"/>
          <w:color w:val="auto"/>
          <w:sz w:val="32"/>
          <w:szCs w:val="32"/>
          <w:lang w:eastAsia="zh-CN"/>
        </w:rPr>
        <w:t>应当</w:t>
      </w:r>
      <w:r>
        <w:rPr>
          <w:rFonts w:ascii="仿宋_GB2312" w:hAnsi="Times New Roman" w:eastAsia="仿宋_GB2312" w:cs="Times New Roman"/>
          <w:color w:val="auto"/>
          <w:sz w:val="32"/>
          <w:szCs w:val="32"/>
        </w:rPr>
        <w:t>编制证明事项清单，</w:t>
      </w:r>
      <w:r>
        <w:rPr>
          <w:rFonts w:hint="eastAsia" w:ascii="仿宋_GB2312" w:hAnsi="Times New Roman" w:eastAsia="仿宋_GB2312" w:cs="Times New Roman"/>
          <w:color w:val="auto"/>
          <w:sz w:val="32"/>
          <w:szCs w:val="32"/>
          <w:lang w:val="en-US" w:eastAsia="zh-CN"/>
        </w:rPr>
        <w:t>向社会公布并及时进行</w:t>
      </w:r>
      <w:r>
        <w:rPr>
          <w:rFonts w:ascii="仿宋_GB2312" w:hAnsi="Times New Roman" w:eastAsia="仿宋_GB2312" w:cs="Times New Roman"/>
          <w:color w:val="auto"/>
          <w:sz w:val="32"/>
          <w:szCs w:val="32"/>
        </w:rPr>
        <w:t>调整</w:t>
      </w:r>
      <w:r>
        <w:rPr>
          <w:rFonts w:hint="eastAsia" w:ascii="仿宋_GB2312" w:hAnsi="Times New Roman" w:eastAsia="仿宋_GB2312" w:cs="Times New Roman"/>
          <w:color w:val="auto"/>
          <w:sz w:val="32"/>
          <w:szCs w:val="32"/>
          <w:lang w:eastAsia="zh-CN"/>
        </w:rPr>
        <w:t>。</w:t>
      </w:r>
      <w:r>
        <w:rPr>
          <w:rFonts w:ascii="仿宋_GB2312" w:hAnsi="Times New Roman" w:eastAsia="仿宋_GB2312" w:cs="Times New Roman"/>
          <w:color w:val="auto"/>
          <w:sz w:val="32"/>
          <w:szCs w:val="32"/>
        </w:rPr>
        <w:t>清单之外，政府部门、公用企事业单位和服务机构不得</w:t>
      </w:r>
      <w:r>
        <w:rPr>
          <w:rFonts w:hint="eastAsia" w:ascii="仿宋_GB2312" w:hAnsi="Times New Roman" w:eastAsia="仿宋_GB2312" w:cs="Times New Roman"/>
          <w:color w:val="auto"/>
          <w:sz w:val="32"/>
          <w:szCs w:val="32"/>
          <w:lang w:eastAsia="zh-CN"/>
        </w:rPr>
        <w:t>索要证明，</w:t>
      </w:r>
      <w:r>
        <w:rPr>
          <w:rFonts w:ascii="仿宋_GB2312" w:hAnsi="Times New Roman" w:eastAsia="仿宋_GB2312" w:cs="Times New Roman"/>
          <w:color w:val="auto"/>
          <w:sz w:val="32"/>
          <w:szCs w:val="32"/>
        </w:rPr>
        <w:t>不得要求市场主体重复登记</w:t>
      </w:r>
      <w:r>
        <w:rPr>
          <w:rFonts w:hint="eastAsia" w:ascii="仿宋_GB2312" w:hAnsi="Times New Roman" w:eastAsia="仿宋_GB2312" w:cs="Times New Roman"/>
          <w:color w:val="auto"/>
          <w:sz w:val="32"/>
          <w:szCs w:val="32"/>
          <w:lang w:eastAsia="zh-CN"/>
        </w:rPr>
        <w:t>或者</w:t>
      </w:r>
      <w:r>
        <w:rPr>
          <w:rFonts w:ascii="仿宋_GB2312" w:hAnsi="Times New Roman" w:eastAsia="仿宋_GB2312" w:cs="Times New Roman"/>
          <w:color w:val="auto"/>
          <w:sz w:val="32"/>
          <w:szCs w:val="32"/>
        </w:rPr>
        <w:t>提交。</w:t>
      </w:r>
    </w:p>
    <w:p>
      <w:pPr>
        <w:keepNext w:val="0"/>
        <w:keepLines w:val="0"/>
        <w:pageBreakBefore w:val="0"/>
        <w:widowControl w:val="0"/>
        <w:kinsoku/>
        <w:wordWrap/>
        <w:overflowPunct/>
        <w:topLinePunct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三十五</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县级以上人民政府及</w:t>
      </w:r>
      <w:r>
        <w:rPr>
          <w:rFonts w:hint="eastAsia" w:ascii="仿宋_GB2312" w:hAnsi="Times New Roman" w:eastAsia="仿宋_GB2312" w:cs="Times New Roman"/>
          <w:color w:val="auto"/>
          <w:sz w:val="32"/>
          <w:szCs w:val="32"/>
          <w:lang w:eastAsia="zh-CN"/>
        </w:rPr>
        <w:t>其</w:t>
      </w:r>
      <w:r>
        <w:rPr>
          <w:rFonts w:ascii="仿宋_GB2312" w:hAnsi="Times New Roman" w:eastAsia="仿宋_GB2312" w:cs="Times New Roman"/>
          <w:color w:val="auto"/>
          <w:sz w:val="32"/>
          <w:szCs w:val="32"/>
        </w:rPr>
        <w:t>有关部门应当深化投资审批制度改革，</w:t>
      </w:r>
      <w:r>
        <w:rPr>
          <w:rFonts w:hint="eastAsia" w:ascii="仿宋_GB2312" w:hAnsi="Times New Roman" w:eastAsia="仿宋_GB2312" w:cs="Times New Roman"/>
          <w:color w:val="auto"/>
          <w:sz w:val="32"/>
          <w:szCs w:val="32"/>
          <w:lang w:eastAsia="zh-CN"/>
        </w:rPr>
        <w:t>建立</w:t>
      </w:r>
      <w:r>
        <w:rPr>
          <w:rFonts w:ascii="仿宋_GB2312" w:hAnsi="Times New Roman" w:eastAsia="仿宋_GB2312" w:cs="Times New Roman"/>
          <w:color w:val="auto"/>
          <w:sz w:val="32"/>
          <w:szCs w:val="32"/>
        </w:rPr>
        <w:t>健全投资项目部门协同工作机制，优化投资项目审批流程，</w:t>
      </w:r>
      <w:r>
        <w:rPr>
          <w:rFonts w:hint="eastAsia" w:ascii="仿宋_GB2312" w:hAnsi="Times New Roman" w:eastAsia="仿宋_GB2312" w:cs="Times New Roman"/>
          <w:color w:val="auto"/>
          <w:sz w:val="32"/>
          <w:szCs w:val="32"/>
          <w:lang w:eastAsia="zh-CN"/>
        </w:rPr>
        <w:t>实行相关审批在线并联办理</w:t>
      </w:r>
      <w:r>
        <w:rPr>
          <w:rFonts w:ascii="仿宋_GB2312" w:hAnsi="Times New Roman" w:eastAsia="仿宋_GB2312" w:cs="Times New Roman"/>
          <w:color w:val="auto"/>
          <w:sz w:val="32"/>
          <w:szCs w:val="32"/>
        </w:rPr>
        <w:t>。</w:t>
      </w:r>
    </w:p>
    <w:p>
      <w:pPr>
        <w:keepNext w:val="0"/>
        <w:keepLines w:val="0"/>
        <w:pageBreakBefore w:val="0"/>
        <w:widowControl w:val="0"/>
        <w:kinsoku/>
        <w:wordWrap/>
        <w:overflowPunct/>
        <w:topLinePunct w:val="0"/>
        <w:bidi w:val="0"/>
        <w:adjustRightInd w:val="0"/>
        <w:snapToGrid w:val="0"/>
        <w:spacing w:line="620" w:lineRule="atLeast"/>
        <w:ind w:firstLine="640" w:firstLineChars="200"/>
        <w:jc w:val="both"/>
        <w:textAlignment w:val="auto"/>
        <w:rPr>
          <w:rFonts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三十六</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县级以上人民政府及</w:t>
      </w:r>
      <w:r>
        <w:rPr>
          <w:rFonts w:hint="eastAsia" w:ascii="仿宋_GB2312" w:hAnsi="Times New Roman" w:eastAsia="仿宋_GB2312" w:cs="Times New Roman"/>
          <w:color w:val="auto"/>
          <w:sz w:val="32"/>
          <w:szCs w:val="32"/>
          <w:lang w:eastAsia="zh-CN"/>
        </w:rPr>
        <w:t>其</w:t>
      </w:r>
      <w:r>
        <w:rPr>
          <w:rFonts w:ascii="仿宋_GB2312" w:hAnsi="Times New Roman" w:eastAsia="仿宋_GB2312" w:cs="Times New Roman"/>
          <w:color w:val="auto"/>
          <w:sz w:val="32"/>
          <w:szCs w:val="32"/>
        </w:rPr>
        <w:t>有关部门应当</w:t>
      </w:r>
      <w:r>
        <w:rPr>
          <w:rFonts w:hint="eastAsia" w:ascii="仿宋_GB2312" w:hAnsi="Times New Roman" w:eastAsia="仿宋_GB2312" w:cs="Times New Roman"/>
          <w:color w:val="auto"/>
          <w:sz w:val="32"/>
          <w:szCs w:val="32"/>
        </w:rPr>
        <w:t>深</w:t>
      </w:r>
      <w:r>
        <w:rPr>
          <w:rFonts w:ascii="仿宋_GB2312" w:hAnsi="Times New Roman" w:eastAsia="仿宋_GB2312" w:cs="Times New Roman"/>
          <w:color w:val="auto"/>
          <w:sz w:val="32"/>
          <w:szCs w:val="32"/>
        </w:rPr>
        <w:t>化工程建设项目审批制度改革，</w:t>
      </w:r>
      <w:r>
        <w:rPr>
          <w:rFonts w:hint="eastAsia" w:ascii="仿宋_GB2312" w:hAnsi="Times New Roman" w:eastAsia="仿宋_GB2312" w:cs="Times New Roman"/>
          <w:color w:val="auto"/>
          <w:sz w:val="32"/>
          <w:szCs w:val="32"/>
        </w:rPr>
        <w:t>编制并</w:t>
      </w:r>
      <w:r>
        <w:rPr>
          <w:rFonts w:ascii="仿宋_GB2312" w:hAnsi="Times New Roman" w:eastAsia="仿宋_GB2312" w:cs="Times New Roman"/>
          <w:color w:val="auto"/>
          <w:sz w:val="32"/>
          <w:szCs w:val="32"/>
        </w:rPr>
        <w:t>公布</w:t>
      </w:r>
      <w:r>
        <w:rPr>
          <w:rFonts w:hint="eastAsia" w:ascii="仿宋_GB2312" w:hAnsi="Times New Roman" w:eastAsia="仿宋_GB2312" w:cs="Times New Roman"/>
          <w:color w:val="auto"/>
          <w:sz w:val="32"/>
          <w:szCs w:val="32"/>
        </w:rPr>
        <w:t>覆盖行政许可等</w:t>
      </w:r>
      <w:r>
        <w:rPr>
          <w:rFonts w:ascii="仿宋_GB2312" w:hAnsi="Times New Roman" w:eastAsia="仿宋_GB2312" w:cs="Times New Roman"/>
          <w:color w:val="auto"/>
          <w:sz w:val="32"/>
          <w:szCs w:val="32"/>
        </w:rPr>
        <w:t>审批事项</w:t>
      </w:r>
      <w:r>
        <w:rPr>
          <w:rFonts w:hint="eastAsia" w:ascii="仿宋_GB2312" w:hAnsi="Times New Roman" w:eastAsia="仿宋_GB2312" w:cs="Times New Roman"/>
          <w:color w:val="auto"/>
          <w:sz w:val="32"/>
          <w:szCs w:val="32"/>
        </w:rPr>
        <w:t>和技术审查、中介服务、市政公用服务以及备案等其他类型事项的全流程审批事项清单，并通过</w:t>
      </w:r>
      <w:r>
        <w:rPr>
          <w:rFonts w:hint="default" w:ascii="仿宋_GB2312" w:hAnsi="Times New Roman" w:eastAsia="仿宋_GB2312" w:cs="Times New Roman"/>
          <w:color w:val="auto"/>
          <w:sz w:val="32"/>
          <w:szCs w:val="32"/>
          <w:lang w:val="en-US" w:eastAsia="zh-CN"/>
        </w:rPr>
        <w:t>工程建设项目</w:t>
      </w:r>
      <w:r>
        <w:rPr>
          <w:rFonts w:hint="eastAsia" w:ascii="仿宋_GB2312" w:hAnsi="Times New Roman" w:eastAsia="仿宋_GB2312" w:cs="Times New Roman"/>
          <w:color w:val="auto"/>
          <w:sz w:val="32"/>
          <w:szCs w:val="32"/>
        </w:rPr>
        <w:t>审批系统进行审批。</w:t>
      </w:r>
    </w:p>
    <w:p>
      <w:pPr>
        <w:keepNext w:val="0"/>
        <w:keepLines w:val="0"/>
        <w:pageBreakBefore w:val="0"/>
        <w:widowControl w:val="0"/>
        <w:kinsoku/>
        <w:wordWrap/>
        <w:overflowPunct/>
        <w:topLinePunct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ascii="仿宋_GB2312" w:hAnsi="Times New Roman" w:eastAsia="仿宋_GB2312" w:cs="Times New Roman"/>
          <w:color w:val="auto"/>
          <w:sz w:val="32"/>
          <w:szCs w:val="32"/>
        </w:rPr>
        <w:t>对社会投资的小型低风险等</w:t>
      </w:r>
      <w:r>
        <w:rPr>
          <w:rFonts w:hint="eastAsia" w:ascii="仿宋_GB2312" w:hAnsi="Times New Roman" w:eastAsia="仿宋_GB2312" w:cs="Times New Roman"/>
          <w:color w:val="auto"/>
          <w:sz w:val="32"/>
          <w:szCs w:val="32"/>
          <w:lang w:eastAsia="zh-CN"/>
        </w:rPr>
        <w:t>建设</w:t>
      </w:r>
      <w:r>
        <w:rPr>
          <w:rFonts w:hint="eastAsia" w:ascii="仿宋_GB2312" w:hAnsi="Times New Roman" w:eastAsia="仿宋_GB2312" w:cs="Times New Roman"/>
          <w:color w:val="auto"/>
          <w:sz w:val="32"/>
          <w:szCs w:val="32"/>
          <w:lang w:val="en-US" w:eastAsia="zh-CN"/>
        </w:rPr>
        <w:t>项目，可以推</w:t>
      </w:r>
      <w:r>
        <w:rPr>
          <w:rFonts w:ascii="仿宋_GB2312" w:hAnsi="Times New Roman" w:eastAsia="仿宋_GB2312" w:cs="Times New Roman"/>
          <w:color w:val="auto"/>
          <w:sz w:val="32"/>
          <w:szCs w:val="32"/>
        </w:rPr>
        <w:t>行</w:t>
      </w:r>
      <w:r>
        <w:rPr>
          <w:rFonts w:hint="eastAsia" w:ascii="仿宋_GB2312" w:hAnsi="Times New Roman" w:eastAsia="仿宋_GB2312" w:cs="Times New Roman"/>
          <w:color w:val="auto"/>
          <w:sz w:val="32"/>
          <w:szCs w:val="32"/>
        </w:rPr>
        <w:t>“</w:t>
      </w:r>
      <w:r>
        <w:rPr>
          <w:rFonts w:ascii="仿宋_GB2312" w:hAnsi="Times New Roman" w:eastAsia="仿宋_GB2312" w:cs="Times New Roman"/>
          <w:color w:val="auto"/>
          <w:sz w:val="32"/>
          <w:szCs w:val="32"/>
        </w:rPr>
        <w:t>清单制+承诺制</w:t>
      </w:r>
      <w:r>
        <w:rPr>
          <w:rFonts w:hint="eastAsia" w:ascii="仿宋_GB2312" w:hAnsi="Times New Roman" w:eastAsia="仿宋_GB2312" w:cs="Times New Roman"/>
          <w:color w:val="auto"/>
          <w:sz w:val="32"/>
          <w:szCs w:val="32"/>
        </w:rPr>
        <w:t>”</w:t>
      </w:r>
      <w:r>
        <w:rPr>
          <w:rFonts w:ascii="仿宋_GB2312" w:hAnsi="Times New Roman" w:eastAsia="仿宋_GB2312" w:cs="Times New Roman"/>
          <w:color w:val="auto"/>
          <w:sz w:val="32"/>
          <w:szCs w:val="32"/>
        </w:rPr>
        <w:t>审批。</w:t>
      </w:r>
    </w:p>
    <w:p>
      <w:pPr>
        <w:keepNext w:val="0"/>
        <w:keepLines w:val="0"/>
        <w:pageBreakBefore w:val="0"/>
        <w:widowControl w:val="0"/>
        <w:kinsoku/>
        <w:wordWrap/>
        <w:overflowPunct/>
        <w:topLinePunct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sz w:val="32"/>
          <w:szCs w:val="32"/>
          <w:lang w:eastAsia="zh-CN"/>
        </w:rPr>
      </w:pPr>
      <w:r>
        <w:rPr>
          <w:rFonts w:ascii="仿宋_GB2312" w:hAnsi="Times New Roman" w:eastAsia="仿宋_GB2312" w:cs="Times New Roman"/>
          <w:color w:val="auto"/>
          <w:sz w:val="32"/>
          <w:szCs w:val="32"/>
        </w:rPr>
        <w:t>各级各类开发区</w:t>
      </w:r>
      <w:r>
        <w:rPr>
          <w:rFonts w:hint="eastAsia" w:ascii="仿宋_GB2312" w:hAnsi="Times New Roman" w:eastAsia="仿宋_GB2312" w:cs="Times New Roman"/>
          <w:color w:val="auto"/>
          <w:sz w:val="32"/>
          <w:szCs w:val="32"/>
          <w:lang w:eastAsia="zh-CN"/>
        </w:rPr>
        <w:t>和其他有条件的区域</w:t>
      </w:r>
      <w:r>
        <w:rPr>
          <w:rFonts w:ascii="仿宋_GB2312" w:hAnsi="Times New Roman" w:eastAsia="仿宋_GB2312" w:cs="Times New Roman"/>
          <w:color w:val="auto"/>
          <w:sz w:val="32"/>
          <w:szCs w:val="32"/>
        </w:rPr>
        <w:t>应当按照</w:t>
      </w:r>
      <w:r>
        <w:rPr>
          <w:rFonts w:hint="eastAsia" w:ascii="仿宋_GB2312" w:hAnsi="Times New Roman" w:eastAsia="仿宋_GB2312" w:cs="Times New Roman"/>
          <w:color w:val="auto"/>
          <w:sz w:val="32"/>
          <w:szCs w:val="32"/>
          <w:lang w:val="en-US" w:eastAsia="zh-CN"/>
        </w:rPr>
        <w:t>国家和</w:t>
      </w:r>
      <w:r>
        <w:rPr>
          <w:rFonts w:ascii="仿宋_GB2312" w:hAnsi="Times New Roman" w:eastAsia="仿宋_GB2312" w:cs="Times New Roman"/>
          <w:color w:val="auto"/>
          <w:sz w:val="32"/>
          <w:szCs w:val="32"/>
        </w:rPr>
        <w:t>自治区</w:t>
      </w:r>
      <w:r>
        <w:rPr>
          <w:rFonts w:hint="eastAsia" w:ascii="仿宋_GB2312" w:hAnsi="Times New Roman" w:eastAsia="仿宋_GB2312" w:cs="Times New Roman"/>
          <w:color w:val="auto"/>
          <w:sz w:val="32"/>
          <w:szCs w:val="32"/>
          <w:lang w:val="en-US" w:eastAsia="zh-CN"/>
        </w:rPr>
        <w:t>有关</w:t>
      </w:r>
      <w:r>
        <w:rPr>
          <w:rFonts w:ascii="仿宋_GB2312" w:hAnsi="Times New Roman" w:eastAsia="仿宋_GB2312" w:cs="Times New Roman"/>
          <w:color w:val="auto"/>
          <w:sz w:val="32"/>
          <w:szCs w:val="32"/>
        </w:rPr>
        <w:t>规定推行</w:t>
      </w:r>
      <w:r>
        <w:rPr>
          <w:rFonts w:hint="eastAsia" w:ascii="仿宋_GB2312" w:hAnsi="Times New Roman" w:eastAsia="仿宋_GB2312" w:cs="Times New Roman"/>
          <w:color w:val="auto"/>
          <w:sz w:val="32"/>
          <w:szCs w:val="32"/>
          <w:lang w:val="en-US" w:eastAsia="zh-CN"/>
        </w:rPr>
        <w:t>工程</w:t>
      </w:r>
      <w:r>
        <w:rPr>
          <w:rFonts w:ascii="仿宋_GB2312" w:hAnsi="Times New Roman" w:eastAsia="仿宋_GB2312" w:cs="Times New Roman"/>
          <w:color w:val="auto"/>
          <w:sz w:val="32"/>
          <w:szCs w:val="32"/>
        </w:rPr>
        <w:t>建设项目区域评估。区域评估费用由各级财政承担</w:t>
      </w:r>
      <w:r>
        <w:rPr>
          <w:rFonts w:hint="eastAsia" w:ascii="仿宋_GB2312" w:hAnsi="Times New Roman" w:eastAsia="仿宋_GB2312" w:cs="Times New Roman"/>
          <w:color w:val="auto"/>
          <w:sz w:val="32"/>
          <w:szCs w:val="32"/>
          <w:lang w:eastAsia="zh-CN"/>
        </w:rPr>
        <w:t>。</w:t>
      </w:r>
    </w:p>
    <w:p>
      <w:pPr>
        <w:keepNext w:val="0"/>
        <w:keepLines w:val="0"/>
        <w:pageBreakBefore w:val="0"/>
        <w:widowControl w:val="0"/>
        <w:kinsoku/>
        <w:wordWrap/>
        <w:overflowPunct/>
        <w:topLinePunct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sz w:val="32"/>
          <w:szCs w:val="32"/>
          <w:lang w:val="en-US" w:eastAsia="zh-CN"/>
        </w:rPr>
      </w:pPr>
      <w:r>
        <w:rPr>
          <w:rFonts w:hint="eastAsia" w:ascii="黑体" w:hAnsi="Times New Roman" w:eastAsia="黑体" w:cs="Times New Roman"/>
          <w:color w:val="auto"/>
          <w:sz w:val="32"/>
          <w:szCs w:val="32"/>
        </w:rPr>
        <w:t>第三十七条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县级以上人民政府</w:t>
      </w:r>
      <w:r>
        <w:rPr>
          <w:rFonts w:hint="eastAsia" w:ascii="仿宋_GB2312" w:hAnsi="Times New Roman" w:eastAsia="仿宋_GB2312" w:cs="Times New Roman"/>
          <w:color w:val="auto"/>
          <w:sz w:val="32"/>
          <w:szCs w:val="32"/>
          <w:lang w:eastAsia="zh-CN"/>
        </w:rPr>
        <w:t>和</w:t>
      </w:r>
      <w:r>
        <w:rPr>
          <w:rFonts w:ascii="仿宋_GB2312" w:hAnsi="Times New Roman" w:eastAsia="仿宋_GB2312" w:cs="Times New Roman"/>
          <w:color w:val="auto"/>
          <w:sz w:val="32"/>
          <w:szCs w:val="32"/>
        </w:rPr>
        <w:t>有关部门应当推行工程建设项目</w:t>
      </w:r>
      <w:r>
        <w:rPr>
          <w:rFonts w:hint="eastAsia" w:ascii="仿宋_GB2312" w:hAnsi="Times New Roman" w:eastAsia="仿宋_GB2312" w:cs="Times New Roman"/>
          <w:color w:val="auto"/>
          <w:sz w:val="32"/>
          <w:szCs w:val="32"/>
          <w:lang w:eastAsia="zh-CN"/>
        </w:rPr>
        <w:t>联合测绘、</w:t>
      </w:r>
      <w:r>
        <w:rPr>
          <w:rFonts w:ascii="仿宋_GB2312" w:hAnsi="Times New Roman" w:eastAsia="仿宋_GB2312" w:cs="Times New Roman"/>
          <w:color w:val="auto"/>
          <w:sz w:val="32"/>
          <w:szCs w:val="32"/>
        </w:rPr>
        <w:t>联合</w:t>
      </w:r>
      <w:r>
        <w:rPr>
          <w:rFonts w:hint="eastAsia" w:ascii="仿宋_GB2312" w:hAnsi="Times New Roman" w:eastAsia="仿宋_GB2312" w:cs="Times New Roman"/>
          <w:color w:val="auto"/>
          <w:sz w:val="32"/>
          <w:szCs w:val="32"/>
          <w:lang w:eastAsia="zh-CN"/>
        </w:rPr>
        <w:t>审图、联合验收等</w:t>
      </w:r>
      <w:r>
        <w:rPr>
          <w:rFonts w:ascii="仿宋_GB2312" w:hAnsi="Times New Roman" w:eastAsia="仿宋_GB2312" w:cs="Times New Roman"/>
          <w:color w:val="auto"/>
          <w:sz w:val="32"/>
          <w:szCs w:val="32"/>
        </w:rPr>
        <w:t>制</w:t>
      </w:r>
      <w:r>
        <w:rPr>
          <w:rFonts w:hint="eastAsia" w:ascii="仿宋_GB2312" w:hAnsi="Times New Roman" w:eastAsia="仿宋_GB2312" w:cs="Times New Roman"/>
          <w:color w:val="auto"/>
          <w:sz w:val="32"/>
          <w:szCs w:val="32"/>
          <w:lang w:eastAsia="zh-CN"/>
        </w:rPr>
        <w:t>度，提高审批时效。</w:t>
      </w:r>
      <w:r>
        <w:rPr>
          <w:rFonts w:ascii="仿宋_GB2312" w:hAnsi="Times New Roman" w:eastAsia="仿宋_GB2312" w:cs="Times New Roman"/>
          <w:color w:val="auto"/>
          <w:sz w:val="32"/>
          <w:szCs w:val="32"/>
        </w:rPr>
        <w:t>经联合审查后，</w:t>
      </w:r>
      <w:r>
        <w:rPr>
          <w:rFonts w:hint="eastAsia" w:ascii="仿宋_GB2312" w:hAnsi="Times New Roman" w:eastAsia="仿宋_GB2312" w:cs="Times New Roman"/>
          <w:color w:val="auto"/>
          <w:sz w:val="32"/>
          <w:szCs w:val="32"/>
        </w:rPr>
        <w:t>除法律</w:t>
      </w:r>
      <w:r>
        <w:rPr>
          <w:rFonts w:hint="eastAsia" w:ascii="仿宋_GB2312" w:hAnsi="Times New Roman" w:eastAsia="仿宋_GB2312" w:cs="Times New Roman"/>
          <w:color w:val="auto"/>
          <w:sz w:val="32"/>
          <w:szCs w:val="32"/>
          <w:lang w:eastAsia="zh-CN"/>
        </w:rPr>
        <w:t>、</w:t>
      </w:r>
      <w:r>
        <w:rPr>
          <w:rFonts w:hint="eastAsia" w:ascii="仿宋_GB2312" w:hAnsi="Times New Roman" w:eastAsia="仿宋_GB2312" w:cs="Times New Roman"/>
          <w:color w:val="auto"/>
          <w:sz w:val="32"/>
          <w:szCs w:val="32"/>
        </w:rPr>
        <w:t>法规规定外，</w:t>
      </w:r>
      <w:r>
        <w:rPr>
          <w:rFonts w:ascii="仿宋_GB2312" w:hAnsi="Times New Roman" w:eastAsia="仿宋_GB2312" w:cs="Times New Roman"/>
          <w:color w:val="auto"/>
          <w:sz w:val="32"/>
          <w:szCs w:val="32"/>
        </w:rPr>
        <w:t>其他部门不得再进行单项技术审查。</w:t>
      </w:r>
      <w:r>
        <w:rPr>
          <w:rFonts w:hint="eastAsia" w:ascii="仿宋_GB2312" w:hAnsi="Times New Roman" w:eastAsia="仿宋_GB2312" w:cs="Times New Roman"/>
          <w:color w:val="auto"/>
          <w:sz w:val="32"/>
          <w:szCs w:val="32"/>
          <w:lang w:val="en-US" w:eastAsia="zh-CN"/>
        </w:rPr>
        <w:t xml:space="preserve"> </w:t>
      </w:r>
    </w:p>
    <w:p>
      <w:pPr>
        <w:keepNext w:val="0"/>
        <w:keepLines w:val="0"/>
        <w:pageBreakBefore w:val="0"/>
        <w:widowControl w:val="0"/>
        <w:kinsoku/>
        <w:wordWrap/>
        <w:overflowPunct/>
        <w:topLinePunct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三十八</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县级以上人民政府应当</w:t>
      </w:r>
      <w:r>
        <w:rPr>
          <w:rFonts w:hint="eastAsia" w:ascii="仿宋_GB2312" w:hAnsi="Times New Roman" w:eastAsia="仿宋_GB2312" w:cs="Times New Roman"/>
          <w:color w:val="auto"/>
          <w:sz w:val="32"/>
          <w:szCs w:val="32"/>
          <w:lang w:eastAsia="zh-CN"/>
        </w:rPr>
        <w:t>组织</w:t>
      </w:r>
      <w:r>
        <w:rPr>
          <w:rFonts w:ascii="仿宋_GB2312" w:hAnsi="Times New Roman" w:eastAsia="仿宋_GB2312" w:cs="Times New Roman"/>
          <w:color w:val="auto"/>
          <w:sz w:val="32"/>
          <w:szCs w:val="32"/>
        </w:rPr>
        <w:t>编制并公布行政审批中介服务事项清单。</w:t>
      </w:r>
    </w:p>
    <w:p>
      <w:pPr>
        <w:keepNext w:val="0"/>
        <w:keepLines w:val="0"/>
        <w:pageBreakBefore w:val="0"/>
        <w:widowControl w:val="0"/>
        <w:kinsoku/>
        <w:wordWrap/>
        <w:overflowPunct/>
        <w:topLinePunct w:val="0"/>
        <w:bidi w:val="0"/>
        <w:adjustRightInd w:val="0"/>
        <w:snapToGrid w:val="0"/>
        <w:spacing w:line="620" w:lineRule="atLeast"/>
        <w:ind w:left="0" w:firstLine="616" w:firstLineChars="200"/>
        <w:jc w:val="both"/>
        <w:textAlignment w:val="auto"/>
        <w:rPr>
          <w:rFonts w:hint="eastAsia" w:ascii="仿宋_GB2312" w:hAnsi="仿宋_GB2312" w:eastAsia="仿宋_GB2312" w:cs="仿宋_GB2312"/>
          <w:b w:val="0"/>
          <w:bCs/>
          <w:color w:val="auto"/>
          <w:spacing w:val="-6"/>
          <w:sz w:val="32"/>
          <w:szCs w:val="32"/>
        </w:rPr>
      </w:pPr>
      <w:r>
        <w:rPr>
          <w:rFonts w:hint="eastAsia" w:ascii="仿宋_GB2312" w:hAnsi="仿宋_GB2312" w:eastAsia="仿宋_GB2312" w:cs="仿宋_GB2312"/>
          <w:b w:val="0"/>
          <w:bCs/>
          <w:color w:val="auto"/>
          <w:spacing w:val="-6"/>
          <w:sz w:val="32"/>
          <w:szCs w:val="32"/>
        </w:rPr>
        <w:t>行政机关在行政审批中需要委托中介服务机构开展技术性服务</w:t>
      </w:r>
      <w:r>
        <w:rPr>
          <w:rFonts w:hint="eastAsia" w:ascii="仿宋_GB2312" w:hAnsi="仿宋_GB2312" w:eastAsia="仿宋_GB2312" w:cs="仿宋_GB2312"/>
          <w:b w:val="0"/>
          <w:bCs/>
          <w:color w:val="auto"/>
          <w:spacing w:val="-6"/>
          <w:sz w:val="32"/>
          <w:szCs w:val="32"/>
          <w:lang w:eastAsia="zh-CN"/>
        </w:rPr>
        <w:t>的</w:t>
      </w:r>
      <w:r>
        <w:rPr>
          <w:rFonts w:hint="eastAsia" w:ascii="仿宋_GB2312" w:hAnsi="仿宋_GB2312" w:eastAsia="仿宋_GB2312" w:cs="仿宋_GB2312"/>
          <w:b w:val="0"/>
          <w:bCs/>
          <w:color w:val="auto"/>
          <w:spacing w:val="-6"/>
          <w:sz w:val="32"/>
          <w:szCs w:val="32"/>
        </w:rPr>
        <w:t>，应当通过竞争性方式选择中介服务机构，并承担服务费用。</w:t>
      </w:r>
    </w:p>
    <w:p>
      <w:pPr>
        <w:pStyle w:val="5"/>
        <w:keepNext w:val="0"/>
        <w:keepLines w:val="0"/>
        <w:pageBreakBefore w:val="0"/>
        <w:widowControl w:val="0"/>
        <w:shd w:val="clear" w:color="auto" w:fill="FFFFFF"/>
        <w:kinsoku/>
        <w:wordWrap/>
        <w:overflowPunct/>
        <w:topLinePunct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kern w:val="2"/>
          <w:sz w:val="32"/>
          <w:szCs w:val="32"/>
          <w:lang w:val="en-US" w:eastAsia="zh-CN" w:bidi="ar-SA"/>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三十九</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税务机关应当精简办税流</w:t>
      </w:r>
      <w:r>
        <w:rPr>
          <w:rFonts w:ascii="仿宋_GB2312" w:hAnsi="Times New Roman" w:eastAsia="仿宋_GB2312" w:cs="Times New Roman"/>
          <w:color w:val="auto"/>
          <w:kern w:val="2"/>
          <w:sz w:val="32"/>
          <w:szCs w:val="32"/>
          <w:lang w:val="en-US" w:eastAsia="zh-CN" w:bidi="ar-SA"/>
        </w:rPr>
        <w:t>程和</w:t>
      </w:r>
      <w:r>
        <w:rPr>
          <w:rFonts w:hint="eastAsia" w:ascii="仿宋_GB2312" w:hAnsi="Times New Roman" w:eastAsia="仿宋_GB2312" w:cs="Times New Roman"/>
          <w:color w:val="auto"/>
          <w:kern w:val="2"/>
          <w:sz w:val="32"/>
          <w:szCs w:val="32"/>
          <w:lang w:val="en-US" w:eastAsia="zh-CN" w:bidi="ar-SA"/>
        </w:rPr>
        <w:t>材</w:t>
      </w:r>
      <w:r>
        <w:rPr>
          <w:rFonts w:ascii="仿宋_GB2312" w:hAnsi="Times New Roman" w:eastAsia="仿宋_GB2312" w:cs="Times New Roman"/>
          <w:color w:val="auto"/>
          <w:kern w:val="2"/>
          <w:sz w:val="32"/>
          <w:szCs w:val="32"/>
          <w:lang w:val="en-US" w:eastAsia="zh-CN" w:bidi="ar-SA"/>
        </w:rPr>
        <w:t>料，</w:t>
      </w:r>
      <w:r>
        <w:rPr>
          <w:rFonts w:hint="eastAsia" w:ascii="仿宋_GB2312" w:hAnsi="Times New Roman" w:eastAsia="仿宋_GB2312" w:cs="Times New Roman"/>
          <w:color w:val="auto"/>
          <w:kern w:val="2"/>
          <w:sz w:val="32"/>
          <w:szCs w:val="32"/>
          <w:lang w:val="en-US" w:eastAsia="zh-CN" w:bidi="ar-SA"/>
        </w:rPr>
        <w:t>公开涉税事项办理时限</w:t>
      </w:r>
      <w:r>
        <w:rPr>
          <w:rFonts w:ascii="仿宋_GB2312" w:hAnsi="Times New Roman" w:eastAsia="仿宋_GB2312" w:cs="Times New Roman"/>
          <w:color w:val="auto"/>
          <w:kern w:val="2"/>
          <w:sz w:val="32"/>
          <w:szCs w:val="32"/>
          <w:lang w:val="en-US" w:eastAsia="zh-CN" w:bidi="ar-SA"/>
        </w:rPr>
        <w:t>，推行相关税费合并申报及缴纳</w:t>
      </w:r>
      <w:r>
        <w:rPr>
          <w:rFonts w:hint="eastAsia" w:ascii="仿宋_GB2312" w:hAnsi="Times New Roman" w:eastAsia="仿宋_GB2312" w:cs="Times New Roman"/>
          <w:color w:val="auto"/>
          <w:kern w:val="2"/>
          <w:sz w:val="32"/>
          <w:szCs w:val="32"/>
          <w:lang w:val="en-US" w:eastAsia="zh-CN" w:bidi="ar-SA"/>
        </w:rPr>
        <w:t>，</w:t>
      </w:r>
      <w:r>
        <w:rPr>
          <w:rFonts w:ascii="仿宋_GB2312" w:hAnsi="Times New Roman" w:eastAsia="仿宋_GB2312" w:cs="Times New Roman"/>
          <w:color w:val="auto"/>
          <w:kern w:val="2"/>
          <w:sz w:val="32"/>
          <w:szCs w:val="32"/>
          <w:lang w:val="en-US" w:eastAsia="zh-CN" w:bidi="ar-SA"/>
        </w:rPr>
        <w:t>推广使用电子发票</w:t>
      </w:r>
      <w:r>
        <w:rPr>
          <w:rFonts w:hint="eastAsia" w:ascii="仿宋_GB2312" w:hAnsi="Times New Roman" w:eastAsia="仿宋_GB2312" w:cs="Times New Roman"/>
          <w:color w:val="auto"/>
          <w:kern w:val="2"/>
          <w:sz w:val="32"/>
          <w:szCs w:val="32"/>
          <w:lang w:val="en-US" w:eastAsia="zh-CN" w:bidi="ar-SA"/>
        </w:rPr>
        <w:t>，实现</w:t>
      </w:r>
      <w:r>
        <w:rPr>
          <w:rFonts w:ascii="仿宋_GB2312" w:hAnsi="Times New Roman" w:eastAsia="仿宋_GB2312" w:cs="Times New Roman"/>
          <w:color w:val="auto"/>
          <w:kern w:val="2"/>
          <w:sz w:val="32"/>
          <w:szCs w:val="32"/>
          <w:lang w:val="en-US" w:eastAsia="zh-CN" w:bidi="ar-SA"/>
        </w:rPr>
        <w:t>全程网上办税。</w:t>
      </w:r>
    </w:p>
    <w:p>
      <w:pPr>
        <w:keepNext w:val="0"/>
        <w:keepLines w:val="0"/>
        <w:pageBreakBefore w:val="0"/>
        <w:widowControl w:val="0"/>
        <w:kinsoku/>
        <w:wordWrap/>
        <w:overflowPunct/>
        <w:topLinePunct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四十</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不动产登记机构应当实行不动产登记、交易和缴税</w:t>
      </w:r>
      <w:r>
        <w:rPr>
          <w:rFonts w:hint="eastAsia" w:ascii="仿宋_GB2312" w:hAnsi="Times New Roman" w:eastAsia="仿宋_GB2312" w:cs="Times New Roman"/>
          <w:color w:val="auto"/>
          <w:sz w:val="32"/>
          <w:szCs w:val="32"/>
          <w:lang w:eastAsia="zh-CN"/>
        </w:rPr>
        <w:t>业务</w:t>
      </w:r>
      <w:r>
        <w:rPr>
          <w:rFonts w:ascii="仿宋_GB2312" w:hAnsi="Times New Roman" w:eastAsia="仿宋_GB2312" w:cs="Times New Roman"/>
          <w:color w:val="auto"/>
          <w:sz w:val="32"/>
          <w:szCs w:val="32"/>
        </w:rPr>
        <w:t>一窗受理、并行办理</w:t>
      </w:r>
      <w:r>
        <w:rPr>
          <w:rFonts w:hint="eastAsia" w:ascii="仿宋_GB2312" w:hAnsi="Times New Roman" w:eastAsia="仿宋_GB2312" w:cs="Times New Roman"/>
          <w:color w:val="auto"/>
          <w:sz w:val="32"/>
          <w:szCs w:val="32"/>
          <w:lang w:eastAsia="zh-CN"/>
        </w:rPr>
        <w:t>，</w:t>
      </w:r>
      <w:r>
        <w:rPr>
          <w:rFonts w:ascii="仿宋_GB2312" w:hAnsi="Times New Roman" w:eastAsia="仿宋_GB2312" w:cs="Times New Roman"/>
          <w:color w:val="auto"/>
          <w:sz w:val="32"/>
          <w:szCs w:val="32"/>
        </w:rPr>
        <w:t>推进水、电、气、</w:t>
      </w:r>
      <w:r>
        <w:rPr>
          <w:rFonts w:hint="eastAsia" w:ascii="仿宋_GB2312" w:hAnsi="Times New Roman" w:eastAsia="仿宋_GB2312" w:cs="Times New Roman"/>
          <w:color w:val="auto"/>
          <w:sz w:val="32"/>
          <w:szCs w:val="32"/>
          <w:lang w:eastAsia="zh-CN"/>
        </w:rPr>
        <w:t>热</w:t>
      </w:r>
      <w:r>
        <w:rPr>
          <w:rFonts w:ascii="仿宋_GB2312" w:hAnsi="Times New Roman" w:eastAsia="仿宋_GB2312" w:cs="Times New Roman"/>
          <w:color w:val="auto"/>
          <w:sz w:val="32"/>
          <w:szCs w:val="32"/>
        </w:rPr>
        <w:t>、</w:t>
      </w:r>
      <w:r>
        <w:rPr>
          <w:rFonts w:hint="eastAsia" w:ascii="仿宋_GB2312" w:hAnsi="Times New Roman" w:eastAsia="仿宋_GB2312" w:cs="Times New Roman"/>
          <w:color w:val="auto"/>
          <w:sz w:val="32"/>
          <w:szCs w:val="32"/>
          <w:lang w:eastAsia="zh-CN"/>
        </w:rPr>
        <w:t>通信</w:t>
      </w:r>
      <w:r>
        <w:rPr>
          <w:rFonts w:ascii="仿宋_GB2312" w:hAnsi="Times New Roman" w:eastAsia="仿宋_GB2312" w:cs="Times New Roman"/>
          <w:color w:val="auto"/>
          <w:sz w:val="32"/>
          <w:szCs w:val="32"/>
        </w:rPr>
        <w:t>与不动产登记同步办理过户</w:t>
      </w:r>
      <w:r>
        <w:rPr>
          <w:rFonts w:hint="eastAsia" w:ascii="仿宋_GB2312" w:hAnsi="Times New Roman" w:eastAsia="仿宋_GB2312" w:cs="Times New Roman"/>
          <w:color w:val="auto"/>
          <w:sz w:val="32"/>
          <w:szCs w:val="32"/>
          <w:lang w:eastAsia="zh-CN"/>
        </w:rPr>
        <w:t>，为市场主体提供便利服务</w:t>
      </w:r>
      <w:r>
        <w:rPr>
          <w:rFonts w:hint="eastAsia" w:ascii="仿宋_GB2312" w:hAnsi="Times New Roman" w:eastAsia="仿宋_GB2312" w:cs="Times New Roman"/>
          <w:color w:val="auto"/>
          <w:sz w:val="32"/>
          <w:szCs w:val="32"/>
        </w:rPr>
        <w:t>。</w:t>
      </w:r>
    </w:p>
    <w:p>
      <w:pPr>
        <w:keepNext w:val="0"/>
        <w:keepLines w:val="0"/>
        <w:pageBreakBefore w:val="0"/>
        <w:widowControl w:val="0"/>
        <w:kinsoku/>
        <w:wordWrap/>
        <w:overflowPunct/>
        <w:topLinePunct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sz w:val="32"/>
          <w:szCs w:val="32"/>
          <w:lang w:eastAsia="zh-CN"/>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四十一</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hint="eastAsia" w:ascii="仿宋_GB2312" w:hAnsi="Times New Roman" w:eastAsia="仿宋_GB2312" w:cs="Times New Roman"/>
          <w:color w:val="auto"/>
          <w:sz w:val="32"/>
          <w:szCs w:val="32"/>
        </w:rPr>
        <w:t>自治区人民政府</w:t>
      </w:r>
      <w:r>
        <w:rPr>
          <w:rFonts w:hint="eastAsia" w:ascii="仿宋_GB2312" w:hAnsi="Times New Roman" w:eastAsia="仿宋_GB2312" w:cs="Times New Roman"/>
          <w:color w:val="auto"/>
          <w:sz w:val="32"/>
          <w:szCs w:val="32"/>
          <w:lang w:eastAsia="zh-CN"/>
        </w:rPr>
        <w:t>及其</w:t>
      </w:r>
      <w:r>
        <w:rPr>
          <w:rFonts w:hint="eastAsia" w:ascii="仿宋_GB2312" w:hAnsi="Times New Roman" w:eastAsia="仿宋_GB2312" w:cs="Times New Roman"/>
          <w:color w:val="auto"/>
          <w:sz w:val="32"/>
          <w:szCs w:val="32"/>
        </w:rPr>
        <w:t>有关部门应当优化电子商务</w:t>
      </w:r>
      <w:r>
        <w:rPr>
          <w:rFonts w:hint="eastAsia" w:ascii="仿宋_GB2312" w:hAnsi="Times New Roman" w:eastAsia="仿宋_GB2312" w:cs="Times New Roman"/>
          <w:color w:val="auto"/>
          <w:sz w:val="32"/>
          <w:szCs w:val="32"/>
          <w:lang w:eastAsia="zh-CN"/>
        </w:rPr>
        <w:t>发展环境</w:t>
      </w:r>
      <w:r>
        <w:rPr>
          <w:rFonts w:hint="eastAsia" w:ascii="仿宋_GB2312" w:hAnsi="Times New Roman" w:eastAsia="仿宋_GB2312" w:cs="Times New Roman"/>
          <w:color w:val="auto"/>
          <w:sz w:val="32"/>
          <w:szCs w:val="32"/>
        </w:rPr>
        <w:t>，推进跨境电子商务综合试验区建设，推</w:t>
      </w:r>
      <w:r>
        <w:rPr>
          <w:rFonts w:hint="eastAsia" w:ascii="仿宋_GB2312" w:hAnsi="Times New Roman" w:eastAsia="仿宋_GB2312" w:cs="Times New Roman"/>
          <w:color w:val="auto"/>
          <w:sz w:val="32"/>
          <w:szCs w:val="32"/>
          <w:lang w:eastAsia="zh-CN"/>
        </w:rPr>
        <w:t>动外贸进出口协调发展。</w:t>
      </w:r>
    </w:p>
    <w:p>
      <w:pPr>
        <w:keepNext w:val="0"/>
        <w:keepLines w:val="0"/>
        <w:pageBreakBefore w:val="0"/>
        <w:widowControl w:val="0"/>
        <w:kinsoku/>
        <w:wordWrap/>
        <w:overflowPunct/>
        <w:topLinePunct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ascii="仿宋_GB2312" w:hAnsi="Times New Roman" w:eastAsia="仿宋_GB2312" w:cs="Times New Roman"/>
          <w:color w:val="auto"/>
          <w:sz w:val="32"/>
          <w:szCs w:val="32"/>
        </w:rPr>
        <w:t>商务</w:t>
      </w:r>
      <w:r>
        <w:rPr>
          <w:rFonts w:hint="eastAsia" w:ascii="仿宋_GB2312" w:hAnsi="Times New Roman" w:eastAsia="仿宋_GB2312" w:cs="Times New Roman"/>
          <w:color w:val="auto"/>
          <w:sz w:val="32"/>
          <w:szCs w:val="32"/>
        </w:rPr>
        <w:t>主管</w:t>
      </w:r>
      <w:r>
        <w:rPr>
          <w:rFonts w:ascii="仿宋_GB2312" w:hAnsi="Times New Roman" w:eastAsia="仿宋_GB2312" w:cs="Times New Roman"/>
          <w:color w:val="auto"/>
          <w:sz w:val="32"/>
          <w:szCs w:val="32"/>
        </w:rPr>
        <w:t>部门和海关应当拓展国际贸易“单一窗口”功能，为</w:t>
      </w:r>
      <w:r>
        <w:rPr>
          <w:rFonts w:hint="eastAsia" w:ascii="仿宋_GB2312" w:hAnsi="Times New Roman" w:eastAsia="仿宋_GB2312" w:cs="Times New Roman"/>
          <w:color w:val="auto"/>
          <w:sz w:val="32"/>
          <w:szCs w:val="32"/>
          <w:lang w:eastAsia="zh-CN"/>
        </w:rPr>
        <w:t>市场主体</w:t>
      </w:r>
      <w:r>
        <w:rPr>
          <w:rFonts w:ascii="仿宋_GB2312" w:hAnsi="Times New Roman" w:eastAsia="仿宋_GB2312" w:cs="Times New Roman"/>
          <w:color w:val="auto"/>
          <w:sz w:val="32"/>
          <w:szCs w:val="32"/>
        </w:rPr>
        <w:t>提供进出口货物申报、运输工具申报、税费支付申报、贸易许可申报和原产地证书申领等全流程电子化服务，推进口岸物流单证无纸化。</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line="620" w:lineRule="atLeast"/>
        <w:ind w:left="0" w:firstLine="646" w:firstLineChars="202"/>
        <w:jc w:val="both"/>
        <w:textAlignment w:val="auto"/>
        <w:rPr>
          <w:rFonts w:hint="eastAsia" w:ascii="仿宋_GB2312" w:hAnsi="Times New Roman" w:eastAsia="仿宋_GB2312" w:cs="Times New Roman"/>
          <w:color w:val="auto"/>
          <w:sz w:val="32"/>
          <w:szCs w:val="32"/>
          <w:lang w:eastAsia="zh-CN"/>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四十二</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各级人民政府</w:t>
      </w:r>
      <w:r>
        <w:rPr>
          <w:rFonts w:hint="eastAsia" w:ascii="仿宋_GB2312" w:hAnsi="Times New Roman" w:eastAsia="仿宋_GB2312" w:cs="Times New Roman"/>
          <w:color w:val="auto"/>
          <w:sz w:val="32"/>
          <w:szCs w:val="32"/>
          <w:lang w:eastAsia="zh-CN"/>
        </w:rPr>
        <w:t>和</w:t>
      </w:r>
      <w:r>
        <w:rPr>
          <w:rFonts w:ascii="仿宋_GB2312" w:hAnsi="Times New Roman" w:eastAsia="仿宋_GB2312" w:cs="Times New Roman"/>
          <w:color w:val="auto"/>
          <w:sz w:val="32"/>
          <w:szCs w:val="32"/>
        </w:rPr>
        <w:t>有关部门应当构建亲清新型政商关系，建立政</w:t>
      </w:r>
      <w:r>
        <w:rPr>
          <w:rFonts w:hint="eastAsia" w:ascii="仿宋_GB2312" w:hAnsi="Times New Roman" w:eastAsia="仿宋_GB2312" w:cs="Times New Roman"/>
          <w:color w:val="auto"/>
          <w:sz w:val="32"/>
          <w:szCs w:val="32"/>
        </w:rPr>
        <w:t>府和</w:t>
      </w:r>
      <w:r>
        <w:rPr>
          <w:rFonts w:ascii="仿宋_GB2312" w:hAnsi="Times New Roman" w:eastAsia="仿宋_GB2312" w:cs="Times New Roman"/>
          <w:color w:val="auto"/>
          <w:sz w:val="32"/>
          <w:szCs w:val="32"/>
        </w:rPr>
        <w:t>企</w:t>
      </w:r>
      <w:r>
        <w:rPr>
          <w:rFonts w:hint="eastAsia" w:ascii="仿宋_GB2312" w:hAnsi="Times New Roman" w:eastAsia="仿宋_GB2312" w:cs="Times New Roman"/>
          <w:color w:val="auto"/>
          <w:sz w:val="32"/>
          <w:szCs w:val="32"/>
        </w:rPr>
        <w:t>业</w:t>
      </w:r>
      <w:r>
        <w:rPr>
          <w:rFonts w:ascii="仿宋_GB2312" w:hAnsi="Times New Roman" w:eastAsia="仿宋_GB2312" w:cs="Times New Roman"/>
          <w:color w:val="auto"/>
          <w:sz w:val="32"/>
          <w:szCs w:val="32"/>
        </w:rPr>
        <w:t>沟通机制，依法协调解决市场主体生产经营中的困难和问题。</w:t>
      </w:r>
      <w:r>
        <w:rPr>
          <w:rFonts w:ascii="仿宋_GB2312" w:hAnsi="Times New Roman" w:eastAsia="仿宋_GB2312" w:cs="Times New Roman"/>
          <w:color w:val="auto"/>
          <w:sz w:val="32"/>
          <w:szCs w:val="32"/>
        </w:rPr>
        <w:br w:type="textWrapping"/>
      </w:r>
      <w:r>
        <w:rPr>
          <w:rFonts w:ascii="仿宋_GB2312" w:hAnsi="Times New Roman" w:eastAsia="仿宋_GB2312" w:cs="Times New Roman"/>
          <w:color w:val="auto"/>
          <w:sz w:val="32"/>
          <w:szCs w:val="32"/>
        </w:rPr>
        <w:t xml:space="preserve">   </w:t>
      </w:r>
      <w:r>
        <w:rPr>
          <w:rFonts w:hint="eastAsia" w:ascii="仿宋_GB2312" w:hAnsi="Times New Roman" w:eastAsia="仿宋_GB2312" w:cs="Times New Roman"/>
          <w:color w:val="auto"/>
          <w:sz w:val="32"/>
          <w:szCs w:val="32"/>
          <w:lang w:val="en-US" w:eastAsia="zh-CN"/>
        </w:rPr>
        <w:t xml:space="preserve"> </w:t>
      </w: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四十三</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hint="eastAsia" w:ascii="仿宋_GB2312" w:hAnsi="Times New Roman" w:eastAsia="仿宋_GB2312" w:cs="Times New Roman"/>
          <w:color w:val="auto"/>
          <w:sz w:val="32"/>
          <w:szCs w:val="32"/>
        </w:rPr>
        <w:t>县级以上人民政府应当建立</w:t>
      </w:r>
      <w:r>
        <w:rPr>
          <w:rFonts w:ascii="仿宋_GB2312" w:hAnsi="Times New Roman" w:eastAsia="仿宋_GB2312" w:cs="Times New Roman"/>
          <w:color w:val="auto"/>
          <w:sz w:val="32"/>
          <w:szCs w:val="32"/>
        </w:rPr>
        <w:t>政务服务</w:t>
      </w:r>
      <w:r>
        <w:rPr>
          <w:rFonts w:hint="eastAsia" w:ascii="仿宋_GB2312" w:hAnsi="Times New Roman" w:eastAsia="仿宋_GB2312" w:cs="Times New Roman"/>
          <w:color w:val="auto"/>
          <w:sz w:val="32"/>
          <w:szCs w:val="32"/>
        </w:rPr>
        <w:t>“</w:t>
      </w:r>
      <w:r>
        <w:rPr>
          <w:rFonts w:ascii="仿宋_GB2312" w:hAnsi="Times New Roman" w:eastAsia="仿宋_GB2312" w:cs="Times New Roman"/>
          <w:color w:val="auto"/>
          <w:sz w:val="32"/>
          <w:szCs w:val="32"/>
        </w:rPr>
        <w:t>好差评</w:t>
      </w:r>
      <w:r>
        <w:rPr>
          <w:rFonts w:hint="eastAsia" w:ascii="仿宋_GB2312" w:hAnsi="Times New Roman" w:eastAsia="仿宋_GB2312" w:cs="Times New Roman"/>
          <w:color w:val="auto"/>
          <w:sz w:val="32"/>
          <w:szCs w:val="32"/>
        </w:rPr>
        <w:t>”</w:t>
      </w:r>
      <w:r>
        <w:rPr>
          <w:rFonts w:ascii="仿宋_GB2312" w:hAnsi="Times New Roman" w:eastAsia="仿宋_GB2312" w:cs="Times New Roman"/>
          <w:color w:val="auto"/>
          <w:sz w:val="32"/>
          <w:szCs w:val="32"/>
        </w:rPr>
        <w:t>制度，</w:t>
      </w:r>
      <w:r>
        <w:rPr>
          <w:rFonts w:hint="eastAsia" w:ascii="仿宋_GB2312" w:hAnsi="Times New Roman" w:eastAsia="仿宋_GB2312" w:cs="Times New Roman"/>
          <w:color w:val="auto"/>
          <w:sz w:val="32"/>
          <w:szCs w:val="32"/>
          <w:lang w:eastAsia="zh-CN"/>
        </w:rPr>
        <w:t>建立健全</w:t>
      </w:r>
      <w:r>
        <w:rPr>
          <w:rFonts w:hint="eastAsia" w:ascii="仿宋_GB2312" w:hAnsi="Times New Roman" w:eastAsia="仿宋_GB2312" w:cs="Times New Roman"/>
          <w:color w:val="auto"/>
          <w:sz w:val="32"/>
          <w:szCs w:val="32"/>
        </w:rPr>
        <w:t>评价、反馈、整改</w:t>
      </w:r>
      <w:r>
        <w:rPr>
          <w:rFonts w:hint="eastAsia" w:ascii="仿宋_GB2312" w:hAnsi="Times New Roman" w:eastAsia="仿宋_GB2312" w:cs="Times New Roman"/>
          <w:color w:val="auto"/>
          <w:sz w:val="32"/>
          <w:szCs w:val="32"/>
          <w:lang w:eastAsia="zh-CN"/>
        </w:rPr>
        <w:t>等</w:t>
      </w:r>
      <w:r>
        <w:rPr>
          <w:rFonts w:ascii="仿宋_GB2312" w:hAnsi="Times New Roman" w:eastAsia="仿宋_GB2312" w:cs="Times New Roman"/>
          <w:color w:val="auto"/>
          <w:sz w:val="32"/>
          <w:szCs w:val="32"/>
        </w:rPr>
        <w:t>工作机制，</w:t>
      </w:r>
      <w:r>
        <w:rPr>
          <w:rFonts w:hint="eastAsia" w:ascii="仿宋_GB2312" w:hAnsi="Times New Roman" w:eastAsia="仿宋_GB2312" w:cs="Times New Roman"/>
          <w:color w:val="auto"/>
          <w:sz w:val="32"/>
          <w:szCs w:val="32"/>
          <w:lang w:eastAsia="zh-CN"/>
        </w:rPr>
        <w:t>规范政务服务流程和评价标准，</w:t>
      </w:r>
      <w:r>
        <w:rPr>
          <w:rFonts w:hint="eastAsia" w:ascii="仿宋_GB2312" w:hAnsi="Times New Roman" w:eastAsia="仿宋_GB2312" w:cs="Times New Roman"/>
          <w:color w:val="auto"/>
          <w:sz w:val="32"/>
          <w:szCs w:val="32"/>
        </w:rPr>
        <w:t>强化评价数据综合分析和结果应用</w:t>
      </w:r>
      <w:r>
        <w:rPr>
          <w:rFonts w:hint="eastAsia" w:ascii="仿宋_GB2312" w:hAnsi="Times New Roman" w:eastAsia="仿宋_GB2312" w:cs="Times New Roman"/>
          <w:color w:val="auto"/>
          <w:sz w:val="32"/>
          <w:szCs w:val="32"/>
          <w:lang w:eastAsia="zh-CN"/>
        </w:rPr>
        <w:t>，提升政务服务质量。</w:t>
      </w:r>
    </w:p>
    <w:p>
      <w:pPr>
        <w:keepNext w:val="0"/>
        <w:keepLines w:val="0"/>
        <w:pageBreakBefore w:val="0"/>
        <w:widowControl w:val="0"/>
        <w:kinsoku/>
        <w:wordWrap/>
        <w:overflowPunct/>
        <w:topLinePunct w:val="0"/>
        <w:autoSpaceDE/>
        <w:autoSpaceDN/>
        <w:bidi w:val="0"/>
        <w:adjustRightInd w:val="0"/>
        <w:snapToGrid w:val="0"/>
        <w:spacing w:line="240" w:lineRule="auto"/>
        <w:ind w:left="0" w:firstLine="640" w:firstLineChars="200"/>
        <w:jc w:val="center"/>
        <w:textAlignment w:val="auto"/>
        <w:rPr>
          <w:rFonts w:ascii="Times New Roman" w:hAnsi="Times New Roman" w:eastAsia="仿宋" w:cs="Times New Roman"/>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center"/>
        <w:textAlignment w:val="auto"/>
        <w:outlineLvl w:val="0"/>
        <w:rPr>
          <w:rFonts w:hint="eastAsia" w:ascii="黑体" w:hAnsi="Times New Roman" w:eastAsia="黑体" w:cs="Times New Roman"/>
          <w:color w:val="auto"/>
          <w:sz w:val="32"/>
          <w:szCs w:val="32"/>
          <w:lang w:eastAsia="zh-CN"/>
        </w:rPr>
      </w:pPr>
      <w:r>
        <w:rPr>
          <w:rFonts w:hint="eastAsia" w:ascii="黑体" w:hAnsi="Times New Roman" w:eastAsia="黑体" w:cs="Times New Roman"/>
          <w:color w:val="auto"/>
          <w:sz w:val="32"/>
          <w:szCs w:val="32"/>
          <w:lang w:eastAsia="zh-CN"/>
        </w:rPr>
        <w:t>第四章</w:t>
      </w:r>
      <w:r>
        <w:rPr>
          <w:rFonts w:hint="eastAsia" w:ascii="黑体" w:hAnsi="Times New Roman" w:eastAsia="黑体" w:cs="Times New Roman"/>
          <w:color w:val="auto"/>
          <w:sz w:val="32"/>
          <w:szCs w:val="32"/>
          <w:lang w:val="en-US" w:eastAsia="zh-CN"/>
        </w:rPr>
        <w:t xml:space="preserve">  </w:t>
      </w:r>
      <w:r>
        <w:rPr>
          <w:rFonts w:hint="eastAsia" w:ascii="黑体" w:hAnsi="Times New Roman" w:eastAsia="黑体" w:cs="Times New Roman"/>
          <w:color w:val="auto"/>
          <w:sz w:val="32"/>
          <w:szCs w:val="32"/>
          <w:lang w:eastAsia="zh-CN"/>
        </w:rPr>
        <w:t>公共服务</w:t>
      </w:r>
    </w:p>
    <w:p>
      <w:pPr>
        <w:pStyle w:val="2"/>
        <w:keepNext w:val="0"/>
        <w:keepLines w:val="0"/>
        <w:pageBreakBefore w:val="0"/>
        <w:widowControl w:val="0"/>
        <w:kinsoku/>
        <w:wordWrap/>
        <w:overflowPunct/>
        <w:topLinePunct w:val="0"/>
        <w:autoSpaceDE/>
        <w:autoSpaceDN/>
        <w:bidi w:val="0"/>
        <w:adjustRightInd w:val="0"/>
        <w:snapToGrid w:val="0"/>
        <w:spacing w:line="240" w:lineRule="auto"/>
        <w:ind w:left="0" w:firstLine="0" w:firstLineChars="0"/>
        <w:jc w:val="center"/>
        <w:textAlignment w:val="auto"/>
        <w:rPr>
          <w:color w:val="auto"/>
          <w:sz w:val="32"/>
          <w:szCs w:val="32"/>
        </w:rPr>
      </w:pP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hint="eastAsia" w:ascii="黑体" w:hAnsi="Times New Roman" w:eastAsia="黑体" w:cs="Times New Roman"/>
          <w:color w:val="auto"/>
          <w:sz w:val="32"/>
          <w:szCs w:val="32"/>
          <w:lang w:eastAsia="zh-CN"/>
        </w:rPr>
        <w:t>第四十四</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hint="eastAsia" w:ascii="仿宋_GB2312" w:hAnsi="Times New Roman" w:eastAsia="仿宋_GB2312" w:cs="Times New Roman"/>
          <w:color w:val="auto"/>
          <w:sz w:val="32"/>
          <w:szCs w:val="32"/>
          <w:lang w:val="en-US" w:eastAsia="zh-CN"/>
        </w:rPr>
        <w:t>县级以上人民政府</w:t>
      </w:r>
      <w:r>
        <w:rPr>
          <w:rFonts w:ascii="仿宋_GB2312" w:hAnsi="Times New Roman" w:eastAsia="仿宋_GB2312" w:cs="Times New Roman"/>
          <w:color w:val="auto"/>
          <w:sz w:val="32"/>
          <w:szCs w:val="32"/>
        </w:rPr>
        <w:t>住房城乡建设、自然资源、公安、交通运输、水利</w:t>
      </w:r>
      <w:r>
        <w:rPr>
          <w:rFonts w:hint="eastAsia" w:ascii="仿宋_GB2312" w:hAnsi="Times New Roman" w:eastAsia="仿宋_GB2312" w:cs="Times New Roman"/>
          <w:color w:val="auto"/>
          <w:sz w:val="32"/>
          <w:szCs w:val="32"/>
          <w:lang w:eastAsia="zh-CN"/>
        </w:rPr>
        <w:t>和</w:t>
      </w:r>
      <w:r>
        <w:rPr>
          <w:rFonts w:hint="eastAsia" w:ascii="仿宋_GB2312" w:hAnsi="Times New Roman" w:eastAsia="仿宋_GB2312" w:cs="Times New Roman"/>
          <w:color w:val="auto"/>
          <w:sz w:val="32"/>
          <w:szCs w:val="32"/>
          <w:lang w:val="en-US" w:eastAsia="zh-CN"/>
        </w:rPr>
        <w:t>负有</w:t>
      </w:r>
      <w:r>
        <w:rPr>
          <w:rFonts w:ascii="仿宋_GB2312" w:hAnsi="Times New Roman" w:eastAsia="仿宋_GB2312" w:cs="Times New Roman"/>
          <w:color w:val="auto"/>
          <w:sz w:val="32"/>
          <w:szCs w:val="32"/>
        </w:rPr>
        <w:t>审批服务</w:t>
      </w:r>
      <w:r>
        <w:rPr>
          <w:rFonts w:hint="eastAsia" w:ascii="仿宋_GB2312" w:hAnsi="Times New Roman" w:eastAsia="仿宋_GB2312" w:cs="Times New Roman"/>
          <w:color w:val="auto"/>
          <w:sz w:val="32"/>
          <w:szCs w:val="32"/>
          <w:lang w:val="en-US" w:eastAsia="zh-CN"/>
        </w:rPr>
        <w:t>职责的部门</w:t>
      </w:r>
      <w:r>
        <w:rPr>
          <w:rFonts w:ascii="仿宋_GB2312" w:hAnsi="Times New Roman" w:eastAsia="仿宋_GB2312" w:cs="Times New Roman"/>
          <w:color w:val="auto"/>
          <w:sz w:val="32"/>
          <w:szCs w:val="32"/>
        </w:rPr>
        <w:t>应当优化水</w:t>
      </w:r>
      <w:r>
        <w:rPr>
          <w:rFonts w:hint="eastAsia" w:ascii="仿宋_GB2312" w:hAnsi="Times New Roman" w:eastAsia="仿宋_GB2312" w:cs="Times New Roman"/>
          <w:color w:val="auto"/>
          <w:sz w:val="32"/>
          <w:szCs w:val="32"/>
          <w:lang w:eastAsia="zh-CN"/>
        </w:rPr>
        <w:t>、</w:t>
      </w:r>
      <w:r>
        <w:rPr>
          <w:rFonts w:ascii="仿宋_GB2312" w:hAnsi="Times New Roman" w:eastAsia="仿宋_GB2312" w:cs="Times New Roman"/>
          <w:color w:val="auto"/>
          <w:sz w:val="32"/>
          <w:szCs w:val="32"/>
        </w:rPr>
        <w:t>电</w:t>
      </w:r>
      <w:r>
        <w:rPr>
          <w:rFonts w:hint="eastAsia" w:ascii="仿宋_GB2312" w:hAnsi="Times New Roman" w:eastAsia="仿宋_GB2312" w:cs="Times New Roman"/>
          <w:color w:val="auto"/>
          <w:sz w:val="32"/>
          <w:szCs w:val="32"/>
          <w:lang w:eastAsia="zh-CN"/>
        </w:rPr>
        <w:t>、</w:t>
      </w:r>
      <w:r>
        <w:rPr>
          <w:rFonts w:ascii="仿宋_GB2312" w:hAnsi="Times New Roman" w:eastAsia="仿宋_GB2312" w:cs="Times New Roman"/>
          <w:color w:val="auto"/>
          <w:sz w:val="32"/>
          <w:szCs w:val="32"/>
        </w:rPr>
        <w:t>气</w:t>
      </w:r>
      <w:r>
        <w:rPr>
          <w:rFonts w:hint="eastAsia" w:ascii="仿宋_GB2312" w:hAnsi="Times New Roman" w:eastAsia="仿宋_GB2312" w:cs="Times New Roman"/>
          <w:color w:val="auto"/>
          <w:sz w:val="32"/>
          <w:szCs w:val="32"/>
          <w:lang w:eastAsia="zh-CN"/>
        </w:rPr>
        <w:t>、热</w:t>
      </w:r>
      <w:r>
        <w:rPr>
          <w:rFonts w:hint="eastAsia" w:ascii="仿宋_GB2312" w:hAnsi="Times New Roman" w:eastAsia="仿宋_GB2312" w:cs="Times New Roman"/>
          <w:color w:val="auto"/>
          <w:sz w:val="32"/>
          <w:szCs w:val="32"/>
          <w:lang w:val="en-US" w:eastAsia="zh-CN"/>
        </w:rPr>
        <w:t>、通信</w:t>
      </w:r>
      <w:r>
        <w:rPr>
          <w:rFonts w:ascii="仿宋_GB2312" w:hAnsi="Times New Roman" w:eastAsia="仿宋_GB2312" w:cs="Times New Roman"/>
          <w:color w:val="auto"/>
          <w:sz w:val="32"/>
          <w:szCs w:val="32"/>
        </w:rPr>
        <w:t>等</w:t>
      </w:r>
      <w:r>
        <w:rPr>
          <w:rFonts w:hint="eastAsia" w:ascii="仿宋_GB2312" w:hAnsi="Times New Roman" w:eastAsia="仿宋_GB2312" w:cs="Times New Roman"/>
          <w:color w:val="auto"/>
          <w:sz w:val="32"/>
          <w:szCs w:val="32"/>
          <w:lang w:val="en-US" w:eastAsia="zh-CN"/>
        </w:rPr>
        <w:t>工程</w:t>
      </w:r>
      <w:r>
        <w:rPr>
          <w:rFonts w:ascii="仿宋_GB2312" w:hAnsi="Times New Roman" w:eastAsia="仿宋_GB2312" w:cs="Times New Roman"/>
          <w:color w:val="auto"/>
          <w:sz w:val="32"/>
          <w:szCs w:val="32"/>
        </w:rPr>
        <w:t>审批流程，</w:t>
      </w:r>
      <w:r>
        <w:rPr>
          <w:rFonts w:hint="eastAsia" w:ascii="仿宋_GB2312" w:hAnsi="Times New Roman" w:eastAsia="仿宋_GB2312" w:cs="Times New Roman"/>
          <w:color w:val="auto"/>
          <w:sz w:val="32"/>
          <w:szCs w:val="32"/>
          <w:lang w:val="en-US" w:eastAsia="zh-CN"/>
        </w:rPr>
        <w:t>提高审批效率</w:t>
      </w:r>
      <w:r>
        <w:rPr>
          <w:rFonts w:ascii="仿宋_GB2312" w:hAnsi="Times New Roman" w:eastAsia="仿宋_GB2312" w:cs="Times New Roman"/>
          <w:color w:val="auto"/>
          <w:sz w:val="32"/>
          <w:szCs w:val="32"/>
        </w:rPr>
        <w:t>。</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ascii="仿宋_GB2312" w:hAnsi="Times New Roman" w:eastAsia="仿宋_GB2312" w:cs="Times New Roman"/>
          <w:color w:val="auto"/>
          <w:sz w:val="32"/>
          <w:szCs w:val="32"/>
        </w:rPr>
        <w:t>供水、供电、供气、供热、通信等公用企</w:t>
      </w:r>
      <w:r>
        <w:rPr>
          <w:rFonts w:hint="eastAsia" w:ascii="仿宋_GB2312" w:hAnsi="Times New Roman" w:eastAsia="仿宋_GB2312" w:cs="Times New Roman"/>
          <w:color w:val="auto"/>
          <w:sz w:val="32"/>
          <w:szCs w:val="32"/>
        </w:rPr>
        <w:t>业</w:t>
      </w:r>
      <w:r>
        <w:rPr>
          <w:rFonts w:ascii="仿宋_GB2312" w:hAnsi="Times New Roman" w:eastAsia="仿宋_GB2312" w:cs="Times New Roman"/>
          <w:color w:val="auto"/>
          <w:sz w:val="32"/>
          <w:szCs w:val="32"/>
        </w:rPr>
        <w:t>事业单位应当简化报装手续</w:t>
      </w:r>
      <w:r>
        <w:rPr>
          <w:rFonts w:hint="eastAsia" w:ascii="仿宋_GB2312" w:hAnsi="Times New Roman" w:eastAsia="仿宋_GB2312" w:cs="Times New Roman"/>
          <w:color w:val="auto"/>
          <w:sz w:val="32"/>
          <w:szCs w:val="32"/>
          <w:lang w:eastAsia="zh-CN"/>
        </w:rPr>
        <w:t>，</w:t>
      </w:r>
      <w:r>
        <w:rPr>
          <w:rFonts w:ascii="仿宋_GB2312" w:hAnsi="Times New Roman" w:eastAsia="仿宋_GB2312" w:cs="Times New Roman"/>
          <w:color w:val="auto"/>
          <w:sz w:val="32"/>
          <w:szCs w:val="32"/>
        </w:rPr>
        <w:t>优化办理流程</w:t>
      </w:r>
      <w:r>
        <w:rPr>
          <w:rFonts w:hint="eastAsia" w:ascii="仿宋_GB2312" w:hAnsi="Times New Roman" w:eastAsia="仿宋_GB2312" w:cs="Times New Roman"/>
          <w:color w:val="auto"/>
          <w:sz w:val="32"/>
          <w:szCs w:val="32"/>
          <w:lang w:eastAsia="zh-CN"/>
        </w:rPr>
        <w:t>和</w:t>
      </w:r>
      <w:r>
        <w:rPr>
          <w:rFonts w:ascii="仿宋_GB2312" w:hAnsi="Times New Roman" w:eastAsia="仿宋_GB2312" w:cs="Times New Roman"/>
          <w:color w:val="auto"/>
          <w:sz w:val="32"/>
          <w:szCs w:val="32"/>
        </w:rPr>
        <w:t>模式</w:t>
      </w:r>
      <w:r>
        <w:rPr>
          <w:rFonts w:hint="eastAsia" w:ascii="仿宋_GB2312" w:hAnsi="Times New Roman" w:eastAsia="仿宋_GB2312" w:cs="Times New Roman"/>
          <w:color w:val="auto"/>
          <w:sz w:val="32"/>
          <w:szCs w:val="32"/>
          <w:lang w:eastAsia="zh-CN"/>
        </w:rPr>
        <w:t>，</w:t>
      </w:r>
      <w:r>
        <w:rPr>
          <w:rFonts w:ascii="仿宋_GB2312" w:hAnsi="Times New Roman" w:eastAsia="仿宋_GB2312" w:cs="Times New Roman"/>
          <w:color w:val="auto"/>
          <w:sz w:val="32"/>
          <w:szCs w:val="32"/>
        </w:rPr>
        <w:t>公开服务</w:t>
      </w:r>
      <w:r>
        <w:rPr>
          <w:rFonts w:hint="eastAsia" w:ascii="仿宋_GB2312" w:hAnsi="Times New Roman" w:eastAsia="仿宋_GB2312" w:cs="Times New Roman"/>
          <w:color w:val="auto"/>
          <w:sz w:val="32"/>
          <w:szCs w:val="32"/>
          <w:lang w:eastAsia="zh-CN"/>
        </w:rPr>
        <w:t>范围、</w:t>
      </w:r>
      <w:r>
        <w:rPr>
          <w:rFonts w:ascii="仿宋_GB2312" w:hAnsi="Times New Roman" w:eastAsia="仿宋_GB2312" w:cs="Times New Roman"/>
          <w:color w:val="auto"/>
          <w:sz w:val="32"/>
          <w:szCs w:val="32"/>
        </w:rPr>
        <w:t>标准、资费、时限等</w:t>
      </w:r>
      <w:r>
        <w:rPr>
          <w:rFonts w:hint="eastAsia" w:ascii="仿宋_GB2312" w:hAnsi="Times New Roman" w:eastAsia="仿宋_GB2312" w:cs="Times New Roman"/>
          <w:color w:val="auto"/>
          <w:sz w:val="32"/>
          <w:szCs w:val="32"/>
          <w:lang w:eastAsia="zh-CN"/>
        </w:rPr>
        <w:t>事项，并按照公开内容</w:t>
      </w:r>
      <w:r>
        <w:rPr>
          <w:rFonts w:ascii="仿宋_GB2312" w:hAnsi="Times New Roman" w:eastAsia="仿宋_GB2312" w:cs="Times New Roman"/>
          <w:color w:val="auto"/>
          <w:sz w:val="32"/>
          <w:szCs w:val="32"/>
        </w:rPr>
        <w:t>提供服务，不得强迫市场主体接受不合理的服务条件，不得以任何名义收取不合理费用。</w:t>
      </w:r>
    </w:p>
    <w:p>
      <w:pPr>
        <w:keepNext w:val="0"/>
        <w:keepLines w:val="0"/>
        <w:pageBreakBefore w:val="0"/>
        <w:widowControl w:val="0"/>
        <w:kinsoku/>
        <w:wordWrap/>
        <w:overflowPunct/>
        <w:topLinePunct w:val="0"/>
        <w:bidi w:val="0"/>
        <w:adjustRightInd w:val="0"/>
        <w:snapToGrid w:val="0"/>
        <w:spacing w:line="620" w:lineRule="atLeast"/>
        <w:ind w:firstLine="640" w:firstLineChars="200"/>
        <w:jc w:val="both"/>
        <w:textAlignment w:val="auto"/>
        <w:rPr>
          <w:rFonts w:ascii="仿宋_GB2312" w:hAnsi="Times New Roman" w:eastAsia="仿宋_GB2312" w:cs="Times New Roman"/>
          <w:color w:val="auto"/>
          <w:sz w:val="32"/>
          <w:szCs w:val="32"/>
        </w:rPr>
      </w:pPr>
      <w:r>
        <w:rPr>
          <w:rFonts w:hint="eastAsia" w:ascii="黑体" w:hAnsi="Times New Roman" w:eastAsia="黑体" w:cs="Times New Roman"/>
          <w:color w:val="auto"/>
          <w:sz w:val="32"/>
          <w:szCs w:val="32"/>
          <w:lang w:eastAsia="zh-CN"/>
        </w:rPr>
        <w:t>第四十五条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县级以上人民政府</w:t>
      </w:r>
      <w:r>
        <w:rPr>
          <w:rFonts w:hint="eastAsia" w:ascii="仿宋_GB2312" w:hAnsi="Times New Roman" w:eastAsia="仿宋_GB2312" w:cs="Times New Roman"/>
          <w:color w:val="auto"/>
          <w:sz w:val="32"/>
          <w:szCs w:val="32"/>
          <w:lang w:eastAsia="zh-CN"/>
        </w:rPr>
        <w:t>和</w:t>
      </w:r>
      <w:r>
        <w:rPr>
          <w:rFonts w:ascii="仿宋_GB2312" w:hAnsi="Times New Roman" w:eastAsia="仿宋_GB2312" w:cs="Times New Roman"/>
          <w:color w:val="auto"/>
          <w:sz w:val="32"/>
          <w:szCs w:val="32"/>
        </w:rPr>
        <w:t>有关部门应当</w:t>
      </w:r>
      <w:r>
        <w:rPr>
          <w:rFonts w:hint="eastAsia" w:ascii="仿宋_GB2312" w:hAnsi="Times New Roman" w:eastAsia="仿宋_GB2312" w:cs="Times New Roman"/>
          <w:color w:val="auto"/>
          <w:sz w:val="32"/>
          <w:szCs w:val="32"/>
          <w:lang w:eastAsia="zh-CN"/>
        </w:rPr>
        <w:t>建立健全人才</w:t>
      </w:r>
      <w:r>
        <w:rPr>
          <w:rFonts w:ascii="仿宋_GB2312" w:hAnsi="Times New Roman" w:eastAsia="仿宋_GB2312" w:cs="Times New Roman"/>
          <w:color w:val="auto"/>
          <w:sz w:val="32"/>
          <w:szCs w:val="32"/>
        </w:rPr>
        <w:t>培养、引进、评价、激励等机制，创新人才政策措施</w:t>
      </w:r>
      <w:r>
        <w:rPr>
          <w:rFonts w:hint="eastAsia" w:ascii="仿宋_GB2312" w:hAnsi="Times New Roman" w:eastAsia="仿宋_GB2312" w:cs="Times New Roman"/>
          <w:color w:val="auto"/>
          <w:sz w:val="32"/>
          <w:szCs w:val="32"/>
          <w:lang w:eastAsia="zh-CN"/>
        </w:rPr>
        <w:t>，推动人才开放、交流和合作，在</w:t>
      </w:r>
      <w:r>
        <w:rPr>
          <w:rFonts w:ascii="仿宋_GB2312" w:hAnsi="Times New Roman" w:eastAsia="仿宋_GB2312" w:cs="Times New Roman"/>
          <w:color w:val="auto"/>
          <w:sz w:val="32"/>
          <w:szCs w:val="32"/>
        </w:rPr>
        <w:t>职称评定、</w:t>
      </w:r>
      <w:r>
        <w:rPr>
          <w:rFonts w:hint="eastAsia" w:ascii="仿宋_GB2312" w:hAnsi="Times New Roman" w:eastAsia="仿宋_GB2312" w:cs="Times New Roman"/>
          <w:color w:val="auto"/>
          <w:sz w:val="32"/>
          <w:szCs w:val="32"/>
          <w:lang w:eastAsia="zh-CN"/>
        </w:rPr>
        <w:t>薪酬分配、医</w:t>
      </w:r>
      <w:r>
        <w:rPr>
          <w:rFonts w:ascii="仿宋_GB2312" w:hAnsi="Times New Roman" w:eastAsia="仿宋_GB2312" w:cs="Times New Roman"/>
          <w:color w:val="auto"/>
          <w:sz w:val="32"/>
          <w:szCs w:val="32"/>
        </w:rPr>
        <w:t>疗社保、住房安置、子女入学、配偶安置等方面</w:t>
      </w:r>
      <w:r>
        <w:rPr>
          <w:rFonts w:hint="eastAsia" w:ascii="仿宋_GB2312" w:hAnsi="Times New Roman" w:eastAsia="仿宋_GB2312" w:cs="Times New Roman"/>
          <w:color w:val="auto"/>
          <w:sz w:val="32"/>
          <w:szCs w:val="32"/>
          <w:lang w:val="en-US" w:eastAsia="zh-CN"/>
        </w:rPr>
        <w:t>给予保障或者提供便利</w:t>
      </w:r>
      <w:r>
        <w:rPr>
          <w:rFonts w:hint="eastAsia" w:ascii="仿宋_GB2312" w:hAnsi="Times New Roman" w:eastAsia="仿宋_GB2312" w:cs="Times New Roman"/>
          <w:color w:val="auto"/>
          <w:sz w:val="32"/>
          <w:szCs w:val="32"/>
          <w:lang w:eastAsia="zh-CN"/>
        </w:rPr>
        <w:t>，激发和释放人才创新创业创造活力</w:t>
      </w:r>
      <w:r>
        <w:rPr>
          <w:rFonts w:ascii="仿宋_GB2312" w:hAnsi="Times New Roman" w:eastAsia="仿宋_GB2312" w:cs="Times New Roman"/>
          <w:color w:val="auto"/>
          <w:sz w:val="32"/>
          <w:szCs w:val="32"/>
        </w:rPr>
        <w:t>。</w:t>
      </w:r>
    </w:p>
    <w:p>
      <w:pPr>
        <w:keepNext w:val="0"/>
        <w:keepLines w:val="0"/>
        <w:pageBreakBefore w:val="0"/>
        <w:widowControl w:val="0"/>
        <w:kinsoku/>
        <w:wordWrap/>
        <w:overflowPunct/>
        <w:topLinePunct w:val="0"/>
        <w:bidi w:val="0"/>
        <w:adjustRightInd w:val="0"/>
        <w:snapToGrid w:val="0"/>
        <w:spacing w:line="620" w:lineRule="atLeast"/>
        <w:ind w:left="0" w:firstLine="640" w:firstLineChars="200"/>
        <w:jc w:val="both"/>
        <w:textAlignment w:val="auto"/>
        <w:rPr>
          <w:sz w:val="32"/>
          <w:szCs w:val="32"/>
        </w:rPr>
      </w:pPr>
      <w:r>
        <w:rPr>
          <w:rFonts w:ascii="仿宋_GB2312" w:hAnsi="Times New Roman" w:eastAsia="仿宋_GB2312" w:cs="Times New Roman"/>
          <w:color w:val="auto"/>
          <w:sz w:val="32"/>
          <w:szCs w:val="32"/>
        </w:rPr>
        <w:t>县级以上人民政府人力资源社会保障部门应当优化人力资源管理服务，建立人力资源信息共享平台，促进人力资源合理流动和优化配置</w:t>
      </w:r>
      <w:r>
        <w:rPr>
          <w:rFonts w:hint="eastAsia" w:ascii="仿宋_GB2312" w:hAnsi="Times New Roman" w:eastAsia="仿宋_GB2312" w:cs="Times New Roman"/>
          <w:color w:val="auto"/>
          <w:sz w:val="32"/>
          <w:szCs w:val="32"/>
          <w:lang w:eastAsia="zh-CN"/>
        </w:rPr>
        <w:t>。</w:t>
      </w:r>
    </w:p>
    <w:p>
      <w:pPr>
        <w:keepNext w:val="0"/>
        <w:keepLines w:val="0"/>
        <w:pageBreakBefore w:val="0"/>
        <w:widowControl w:val="0"/>
        <w:kinsoku/>
        <w:wordWrap/>
        <w:overflowPunct/>
        <w:topLinePunct w:val="0"/>
        <w:bidi w:val="0"/>
        <w:adjustRightInd w:val="0"/>
        <w:snapToGrid w:val="0"/>
        <w:spacing w:line="620" w:lineRule="atLeast"/>
        <w:ind w:left="0" w:firstLine="646" w:firstLineChars="202"/>
        <w:jc w:val="both"/>
        <w:textAlignment w:val="auto"/>
        <w:rPr>
          <w:rFonts w:hint="eastAsia" w:ascii="楷体" w:hAnsi="楷体" w:eastAsia="楷体" w:cs="楷体"/>
          <w:color w:val="auto"/>
          <w:spacing w:val="-6"/>
          <w:kern w:val="2"/>
          <w:sz w:val="32"/>
          <w:szCs w:val="32"/>
          <w:lang w:val="en-US" w:eastAsia="zh-CN" w:bidi="ar-SA"/>
        </w:rPr>
      </w:pPr>
      <w:r>
        <w:rPr>
          <w:rFonts w:hint="eastAsia" w:ascii="黑体" w:hAnsi="Times New Roman" w:eastAsia="黑体" w:cs="Times New Roman"/>
          <w:color w:val="auto"/>
          <w:sz w:val="32"/>
          <w:szCs w:val="32"/>
          <w:lang w:eastAsia="zh-CN"/>
        </w:rPr>
        <w:t>第四十六条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pacing w:val="-6"/>
          <w:sz w:val="32"/>
          <w:szCs w:val="32"/>
        </w:rPr>
        <w:t>县级以上人民政府应当合理设置教育、医疗、养老、托</w:t>
      </w:r>
      <w:r>
        <w:rPr>
          <w:rFonts w:hint="eastAsia" w:ascii="仿宋_GB2312" w:hAnsi="Times New Roman" w:eastAsia="仿宋_GB2312" w:cs="Times New Roman"/>
          <w:color w:val="auto"/>
          <w:spacing w:val="-6"/>
          <w:sz w:val="32"/>
          <w:szCs w:val="32"/>
        </w:rPr>
        <w:t>育</w:t>
      </w:r>
      <w:r>
        <w:rPr>
          <w:rFonts w:hint="eastAsia" w:ascii="仿宋_GB2312" w:hAnsi="Times New Roman" w:eastAsia="仿宋_GB2312" w:cs="Times New Roman"/>
          <w:color w:val="auto"/>
          <w:spacing w:val="-6"/>
          <w:sz w:val="32"/>
          <w:szCs w:val="32"/>
          <w:lang w:eastAsia="zh-CN"/>
        </w:rPr>
        <w:t>等</w:t>
      </w:r>
      <w:r>
        <w:rPr>
          <w:rFonts w:ascii="仿宋_GB2312" w:hAnsi="Times New Roman" w:eastAsia="仿宋_GB2312" w:cs="Times New Roman"/>
          <w:color w:val="auto"/>
          <w:spacing w:val="-6"/>
          <w:sz w:val="32"/>
          <w:szCs w:val="32"/>
        </w:rPr>
        <w:t>服务机构</w:t>
      </w:r>
      <w:r>
        <w:rPr>
          <w:rFonts w:hint="eastAsia" w:ascii="仿宋_GB2312" w:hAnsi="Times New Roman" w:eastAsia="仿宋_GB2312" w:cs="Times New Roman"/>
          <w:color w:val="auto"/>
          <w:spacing w:val="-6"/>
          <w:sz w:val="32"/>
          <w:szCs w:val="32"/>
          <w:lang w:eastAsia="zh-CN"/>
        </w:rPr>
        <w:t>，健全公共</w:t>
      </w:r>
      <w:r>
        <w:rPr>
          <w:rFonts w:ascii="仿宋_GB2312" w:hAnsi="Times New Roman" w:eastAsia="仿宋_GB2312" w:cs="Times New Roman"/>
          <w:color w:val="auto"/>
          <w:spacing w:val="-6"/>
          <w:sz w:val="32"/>
          <w:szCs w:val="32"/>
        </w:rPr>
        <w:t>服务体系，提高公共服务水平。</w:t>
      </w:r>
    </w:p>
    <w:p>
      <w:pPr>
        <w:keepNext w:val="0"/>
        <w:keepLines w:val="0"/>
        <w:pageBreakBefore w:val="0"/>
        <w:widowControl w:val="0"/>
        <w:kinsoku/>
        <w:wordWrap/>
        <w:overflowPunct/>
        <w:topLinePunct w:val="0"/>
        <w:bidi w:val="0"/>
        <w:adjustRightInd w:val="0"/>
        <w:snapToGrid w:val="0"/>
        <w:spacing w:line="620" w:lineRule="atLeast"/>
        <w:ind w:left="0" w:firstLine="646" w:firstLineChars="202"/>
        <w:jc w:val="both"/>
        <w:textAlignment w:val="auto"/>
        <w:rPr>
          <w:rFonts w:ascii="仿宋_GB2312" w:hAnsi="Times New Roman" w:eastAsia="仿宋_GB2312" w:cs="Times New Roman"/>
          <w:color w:val="auto"/>
          <w:sz w:val="32"/>
          <w:szCs w:val="32"/>
        </w:rPr>
      </w:pPr>
      <w:r>
        <w:rPr>
          <w:rFonts w:hint="eastAsia" w:ascii="黑体" w:hAnsi="Times New Roman" w:eastAsia="黑体" w:cs="Times New Roman"/>
          <w:color w:val="auto"/>
          <w:sz w:val="32"/>
          <w:szCs w:val="32"/>
          <w:lang w:val="en-US" w:eastAsia="zh-CN"/>
        </w:rPr>
        <w:t>第四十七</w:t>
      </w:r>
      <w:r>
        <w:rPr>
          <w:rFonts w:hint="eastAsia" w:ascii="黑体" w:hAnsi="Times New Roman" w:eastAsia="黑体" w:cs="Times New Roman"/>
          <w:color w:val="auto"/>
          <w:sz w:val="32"/>
          <w:szCs w:val="32"/>
          <w:lang w:eastAsia="zh-CN"/>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县级以上人民政府应当</w:t>
      </w:r>
      <w:r>
        <w:rPr>
          <w:rFonts w:hint="eastAsia" w:ascii="仿宋_GB2312" w:hAnsi="Times New Roman" w:eastAsia="仿宋_GB2312" w:cs="Times New Roman"/>
          <w:color w:val="auto"/>
          <w:sz w:val="32"/>
          <w:szCs w:val="32"/>
          <w:lang w:eastAsia="zh-CN"/>
        </w:rPr>
        <w:t>持续</w:t>
      </w:r>
      <w:r>
        <w:rPr>
          <w:rFonts w:ascii="仿宋_GB2312" w:hAnsi="Times New Roman" w:eastAsia="仿宋_GB2312" w:cs="Times New Roman"/>
          <w:color w:val="auto"/>
          <w:sz w:val="32"/>
          <w:szCs w:val="32"/>
        </w:rPr>
        <w:t>改善生态环境质量，</w:t>
      </w:r>
      <w:r>
        <w:rPr>
          <w:rFonts w:hint="eastAsia" w:ascii="仿宋_GB2312" w:hAnsi="Times New Roman" w:eastAsia="仿宋_GB2312" w:cs="Times New Roman"/>
          <w:color w:val="auto"/>
          <w:sz w:val="32"/>
          <w:szCs w:val="32"/>
          <w:lang w:val="en-US" w:eastAsia="zh-CN"/>
        </w:rPr>
        <w:t>加强园林、绿地、水系、休闲运动等基础设施建设，提升城市品位，提高生活质量，促进人与城市和谐，建设宜居宜业的城市环境和</w:t>
      </w:r>
      <w:r>
        <w:rPr>
          <w:rFonts w:hint="eastAsia" w:ascii="仿宋_GB2312" w:hAnsi="Times New Roman" w:eastAsia="仿宋_GB2312" w:cs="Times New Roman"/>
          <w:color w:val="auto"/>
          <w:sz w:val="32"/>
          <w:szCs w:val="32"/>
        </w:rPr>
        <w:t>生态环境</w:t>
      </w:r>
      <w:r>
        <w:rPr>
          <w:rFonts w:ascii="仿宋_GB2312" w:hAnsi="Times New Roman" w:eastAsia="仿宋_GB2312" w:cs="Times New Roman"/>
          <w:color w:val="auto"/>
          <w:sz w:val="32"/>
          <w:szCs w:val="32"/>
        </w:rPr>
        <w:t>。</w:t>
      </w:r>
    </w:p>
    <w:p>
      <w:pPr>
        <w:keepNext w:val="0"/>
        <w:keepLines w:val="0"/>
        <w:pageBreakBefore w:val="0"/>
        <w:widowControl w:val="0"/>
        <w:kinsoku/>
        <w:wordWrap/>
        <w:overflowPunct/>
        <w:topLinePunct w:val="0"/>
        <w:bidi w:val="0"/>
        <w:adjustRightInd w:val="0"/>
        <w:snapToGrid w:val="0"/>
        <w:spacing w:line="620" w:lineRule="atLeast"/>
        <w:ind w:left="0" w:firstLine="646" w:firstLineChars="202"/>
        <w:jc w:val="both"/>
        <w:textAlignment w:val="auto"/>
        <w:rPr>
          <w:rFonts w:ascii="仿宋_GB2312" w:hAnsi="Times New Roman" w:eastAsia="仿宋_GB2312" w:cs="Times New Roman"/>
          <w:color w:val="auto"/>
          <w:sz w:val="32"/>
          <w:szCs w:val="32"/>
        </w:rPr>
      </w:pPr>
      <w:r>
        <w:rPr>
          <w:rFonts w:hint="eastAsia" w:ascii="黑体" w:hAnsi="Times New Roman" w:eastAsia="黑体" w:cs="Times New Roman"/>
          <w:color w:val="auto"/>
          <w:sz w:val="32"/>
          <w:szCs w:val="32"/>
          <w:lang w:val="en-US" w:eastAsia="zh-CN"/>
        </w:rPr>
        <w:t xml:space="preserve">第四十八条  </w:t>
      </w:r>
      <w:r>
        <w:rPr>
          <w:rFonts w:ascii="仿宋_GB2312" w:hAnsi="Times New Roman" w:eastAsia="仿宋_GB2312" w:cs="Times New Roman"/>
          <w:color w:val="auto"/>
          <w:sz w:val="32"/>
          <w:szCs w:val="32"/>
        </w:rPr>
        <w:t>县级以上人民政府及</w:t>
      </w:r>
      <w:r>
        <w:rPr>
          <w:rFonts w:hint="eastAsia" w:ascii="仿宋_GB2312" w:hAnsi="Times New Roman" w:eastAsia="仿宋_GB2312" w:cs="Times New Roman"/>
          <w:color w:val="auto"/>
          <w:sz w:val="32"/>
          <w:szCs w:val="32"/>
          <w:lang w:eastAsia="zh-CN"/>
        </w:rPr>
        <w:t>其</w:t>
      </w:r>
      <w:r>
        <w:rPr>
          <w:rFonts w:ascii="仿宋_GB2312" w:hAnsi="Times New Roman" w:eastAsia="仿宋_GB2312" w:cs="Times New Roman"/>
          <w:color w:val="auto"/>
          <w:sz w:val="32"/>
          <w:szCs w:val="32"/>
        </w:rPr>
        <w:t>有关部门应当完善交通基础设施布局，推动区域交通一体化，实现多种交通方式互联互通</w:t>
      </w:r>
      <w:r>
        <w:rPr>
          <w:rFonts w:hint="eastAsia" w:ascii="黑体" w:hAnsi="Times New Roman" w:eastAsia="黑体" w:cs="Times New Roman"/>
          <w:color w:val="auto"/>
          <w:sz w:val="32"/>
          <w:szCs w:val="32"/>
          <w:lang w:val="en-US" w:eastAsia="zh-CN"/>
        </w:rPr>
        <w:t>，</w:t>
      </w:r>
      <w:r>
        <w:rPr>
          <w:rFonts w:ascii="仿宋_GB2312" w:hAnsi="Times New Roman" w:eastAsia="仿宋_GB2312" w:cs="Times New Roman"/>
          <w:color w:val="auto"/>
          <w:sz w:val="32"/>
          <w:szCs w:val="32"/>
        </w:rPr>
        <w:t>推动绿色交通发展，</w:t>
      </w:r>
      <w:r>
        <w:rPr>
          <w:rFonts w:hint="eastAsia" w:ascii="仿宋_GB2312" w:hAnsi="Times New Roman" w:eastAsia="仿宋_GB2312" w:cs="Times New Roman"/>
          <w:color w:val="auto"/>
          <w:sz w:val="32"/>
          <w:szCs w:val="32"/>
          <w:lang w:val="en-US" w:eastAsia="zh-CN"/>
        </w:rPr>
        <w:t>畅通物流运输，</w:t>
      </w:r>
      <w:r>
        <w:rPr>
          <w:rFonts w:ascii="仿宋_GB2312" w:hAnsi="Times New Roman" w:eastAsia="仿宋_GB2312" w:cs="Times New Roman"/>
          <w:color w:val="auto"/>
          <w:sz w:val="32"/>
          <w:szCs w:val="32"/>
          <w:lang w:val="en-US" w:eastAsia="zh-CN"/>
        </w:rPr>
        <w:t>提高交通运输公共服务均等化水平。</w:t>
      </w:r>
    </w:p>
    <w:p>
      <w:pPr>
        <w:keepNext w:val="0"/>
        <w:keepLines w:val="0"/>
        <w:pageBreakBefore w:val="0"/>
        <w:widowControl w:val="0"/>
        <w:kinsoku/>
        <w:wordWrap/>
        <w:overflowPunct/>
        <w:topLinePunct w:val="0"/>
        <w:autoSpaceDE w:val="0"/>
        <w:autoSpaceDN w:val="0"/>
        <w:bidi w:val="0"/>
        <w:adjustRightInd w:val="0"/>
        <w:snapToGrid w:val="0"/>
        <w:spacing w:line="620" w:lineRule="atLeast"/>
        <w:ind w:firstLine="640" w:firstLineChars="200"/>
        <w:jc w:val="both"/>
        <w:textAlignment w:val="auto"/>
        <w:rPr>
          <w:rFonts w:hint="eastAsia" w:ascii="仿宋_GB2312" w:hAnsi="Times New Roman" w:eastAsia="仿宋_GB2312" w:cs="Times New Roman"/>
          <w:color w:val="auto"/>
          <w:sz w:val="32"/>
          <w:szCs w:val="32"/>
          <w:lang w:eastAsia="zh-CN"/>
        </w:rPr>
      </w:pPr>
      <w:r>
        <w:rPr>
          <w:rFonts w:hint="eastAsia" w:ascii="黑体" w:hAnsi="Times New Roman" w:eastAsia="黑体" w:cs="Times New Roman"/>
          <w:color w:val="auto"/>
          <w:sz w:val="32"/>
          <w:szCs w:val="32"/>
          <w:lang w:val="en-US" w:eastAsia="zh-CN"/>
        </w:rPr>
        <w:t xml:space="preserve">第四十九条  </w:t>
      </w:r>
      <w:r>
        <w:rPr>
          <w:rFonts w:ascii="仿宋_GB2312" w:hAnsi="Times New Roman" w:eastAsia="仿宋_GB2312" w:cs="Times New Roman"/>
          <w:color w:val="auto"/>
          <w:sz w:val="32"/>
          <w:szCs w:val="32"/>
        </w:rPr>
        <w:t>县级以上人民政府及</w:t>
      </w:r>
      <w:r>
        <w:rPr>
          <w:rFonts w:hint="eastAsia" w:ascii="仿宋_GB2312" w:hAnsi="Times New Roman" w:eastAsia="仿宋_GB2312" w:cs="Times New Roman"/>
          <w:color w:val="auto"/>
          <w:sz w:val="32"/>
          <w:szCs w:val="32"/>
          <w:lang w:val="en-US" w:eastAsia="zh-CN"/>
        </w:rPr>
        <w:t>其</w:t>
      </w:r>
      <w:r>
        <w:rPr>
          <w:rFonts w:ascii="仿宋_GB2312" w:hAnsi="Times New Roman" w:eastAsia="仿宋_GB2312" w:cs="Times New Roman"/>
          <w:color w:val="auto"/>
          <w:sz w:val="32"/>
          <w:szCs w:val="32"/>
        </w:rPr>
        <w:t>有关部门应当</w:t>
      </w:r>
      <w:r>
        <w:rPr>
          <w:rFonts w:hint="eastAsia" w:ascii="仿宋_GB2312" w:hAnsi="Times New Roman" w:eastAsia="仿宋_GB2312" w:cs="Times New Roman"/>
          <w:color w:val="auto"/>
          <w:sz w:val="32"/>
          <w:szCs w:val="32"/>
          <w:lang w:val="en-US" w:eastAsia="zh-CN"/>
        </w:rPr>
        <w:t>建立健全</w:t>
      </w:r>
      <w:r>
        <w:rPr>
          <w:rFonts w:hint="eastAsia" w:ascii="仿宋_GB2312" w:hAnsi="Times New Roman" w:eastAsia="仿宋_GB2312" w:cs="Times New Roman"/>
          <w:color w:val="auto"/>
          <w:sz w:val="32"/>
          <w:szCs w:val="32"/>
          <w:lang w:eastAsia="zh-CN"/>
        </w:rPr>
        <w:t>创新创业创造</w:t>
      </w:r>
      <w:r>
        <w:rPr>
          <w:rFonts w:hint="eastAsia" w:ascii="仿宋_GB2312" w:hAnsi="Times New Roman" w:eastAsia="仿宋_GB2312" w:cs="Times New Roman"/>
          <w:color w:val="auto"/>
          <w:sz w:val="32"/>
          <w:szCs w:val="32"/>
          <w:lang w:val="en-US" w:eastAsia="zh-CN"/>
        </w:rPr>
        <w:t>扶持政策和激励措施，</w:t>
      </w:r>
      <w:r>
        <w:rPr>
          <w:rFonts w:ascii="仿宋_GB2312" w:hAnsi="Times New Roman" w:eastAsia="仿宋_GB2312" w:cs="Times New Roman"/>
          <w:color w:val="auto"/>
          <w:sz w:val="32"/>
          <w:szCs w:val="32"/>
        </w:rPr>
        <w:t>加大</w:t>
      </w:r>
      <w:r>
        <w:rPr>
          <w:rFonts w:hint="eastAsia" w:ascii="仿宋_GB2312" w:hAnsi="Times New Roman" w:eastAsia="仿宋_GB2312" w:cs="Times New Roman"/>
          <w:color w:val="auto"/>
          <w:sz w:val="32"/>
          <w:szCs w:val="32"/>
          <w:lang w:val="en-US" w:eastAsia="zh-CN"/>
        </w:rPr>
        <w:t>科技创新</w:t>
      </w:r>
      <w:r>
        <w:rPr>
          <w:rFonts w:ascii="仿宋_GB2312" w:hAnsi="Times New Roman" w:eastAsia="仿宋_GB2312" w:cs="Times New Roman"/>
          <w:color w:val="auto"/>
          <w:sz w:val="32"/>
          <w:szCs w:val="32"/>
        </w:rPr>
        <w:t>投入，</w:t>
      </w:r>
      <w:r>
        <w:rPr>
          <w:rFonts w:hint="eastAsia" w:ascii="仿宋_GB2312" w:hAnsi="Times New Roman" w:eastAsia="仿宋_GB2312" w:cs="Times New Roman"/>
          <w:color w:val="auto"/>
          <w:sz w:val="32"/>
          <w:szCs w:val="32"/>
          <w:lang w:val="en-US" w:eastAsia="zh-CN"/>
        </w:rPr>
        <w:t>鼓励支持单位和个人</w:t>
      </w:r>
      <w:r>
        <w:rPr>
          <w:rFonts w:ascii="仿宋_GB2312" w:hAnsi="Times New Roman" w:eastAsia="仿宋_GB2312" w:cs="Times New Roman"/>
          <w:color w:val="auto"/>
          <w:sz w:val="32"/>
          <w:szCs w:val="32"/>
        </w:rPr>
        <w:t>加强重点产业、生态保护、民生保障等关键核心技术</w:t>
      </w:r>
      <w:r>
        <w:rPr>
          <w:rFonts w:hint="eastAsia" w:ascii="仿宋_GB2312" w:hAnsi="Times New Roman" w:eastAsia="仿宋_GB2312" w:cs="Times New Roman"/>
          <w:color w:val="auto"/>
          <w:sz w:val="32"/>
          <w:szCs w:val="32"/>
          <w:lang w:eastAsia="zh-CN"/>
        </w:rPr>
        <w:t>研究攻关，</w:t>
      </w:r>
      <w:r>
        <w:rPr>
          <w:rFonts w:hint="eastAsia" w:ascii="仿宋_GB2312" w:hAnsi="Times New Roman" w:eastAsia="仿宋_GB2312" w:cs="Times New Roman"/>
          <w:color w:val="auto"/>
          <w:sz w:val="32"/>
          <w:szCs w:val="32"/>
          <w:lang w:val="en-US" w:eastAsia="zh-CN"/>
        </w:rPr>
        <w:t>发展</w:t>
      </w:r>
      <w:r>
        <w:rPr>
          <w:rFonts w:hint="eastAsia" w:ascii="仿宋_GB2312" w:hAnsi="Times New Roman" w:eastAsia="仿宋_GB2312" w:cs="Times New Roman"/>
          <w:color w:val="auto"/>
          <w:sz w:val="32"/>
          <w:szCs w:val="32"/>
          <w:lang w:eastAsia="zh-CN"/>
        </w:rPr>
        <w:t>创新创业创造</w:t>
      </w:r>
      <w:r>
        <w:rPr>
          <w:rFonts w:hint="eastAsia" w:ascii="仿宋_GB2312" w:hAnsi="Times New Roman" w:eastAsia="仿宋_GB2312" w:cs="Times New Roman"/>
          <w:color w:val="auto"/>
          <w:sz w:val="32"/>
          <w:szCs w:val="32"/>
          <w:lang w:val="en-US" w:eastAsia="zh-CN"/>
        </w:rPr>
        <w:t>孵化服务</w:t>
      </w:r>
      <w:r>
        <w:rPr>
          <w:rFonts w:hint="eastAsia" w:ascii="仿宋_GB2312" w:hAnsi="Times New Roman" w:eastAsia="仿宋_GB2312" w:cs="Times New Roman"/>
          <w:color w:val="auto"/>
          <w:sz w:val="32"/>
          <w:szCs w:val="32"/>
          <w:lang w:eastAsia="zh-CN"/>
        </w:rPr>
        <w:t>。</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pacing w:val="-6"/>
          <w:sz w:val="32"/>
          <w:szCs w:val="32"/>
        </w:rPr>
      </w:pPr>
      <w:r>
        <w:rPr>
          <w:rFonts w:hint="eastAsia" w:ascii="仿宋_GB2312" w:hAnsi="Times New Roman" w:eastAsia="仿宋_GB2312" w:cs="Times New Roman"/>
          <w:color w:val="auto"/>
          <w:sz w:val="32"/>
          <w:szCs w:val="32"/>
          <w:lang w:val="en-US" w:eastAsia="zh-CN"/>
        </w:rPr>
        <w:t>鼓励和支持市场主体与</w:t>
      </w:r>
      <w:r>
        <w:rPr>
          <w:rFonts w:ascii="仿宋_GB2312" w:hAnsi="Times New Roman" w:eastAsia="仿宋_GB2312" w:cs="Times New Roman"/>
          <w:color w:val="auto"/>
          <w:sz w:val="32"/>
          <w:szCs w:val="32"/>
        </w:rPr>
        <w:t>高等院校、科研机构等</w:t>
      </w:r>
      <w:r>
        <w:rPr>
          <w:rFonts w:hint="eastAsia" w:ascii="仿宋_GB2312" w:hAnsi="Times New Roman" w:eastAsia="仿宋_GB2312" w:cs="Times New Roman"/>
          <w:color w:val="auto"/>
          <w:sz w:val="32"/>
          <w:szCs w:val="32"/>
          <w:lang w:val="en-US" w:eastAsia="zh-CN"/>
        </w:rPr>
        <w:t>合作，</w:t>
      </w:r>
      <w:r>
        <w:rPr>
          <w:rFonts w:hint="eastAsia" w:ascii="仿宋_GB2312" w:hAnsi="Times New Roman" w:eastAsia="仿宋_GB2312" w:cs="Times New Roman"/>
          <w:color w:val="auto"/>
          <w:sz w:val="32"/>
          <w:szCs w:val="32"/>
          <w:lang w:eastAsia="zh-CN"/>
        </w:rPr>
        <w:t>推动</w:t>
      </w:r>
      <w:r>
        <w:rPr>
          <w:rFonts w:ascii="仿宋_GB2312" w:hAnsi="Times New Roman" w:eastAsia="仿宋_GB2312" w:cs="Times New Roman"/>
          <w:color w:val="auto"/>
          <w:sz w:val="32"/>
          <w:szCs w:val="32"/>
        </w:rPr>
        <w:t>产业链、创新链、</w:t>
      </w:r>
      <w:r>
        <w:rPr>
          <w:rFonts w:hint="eastAsia" w:ascii="仿宋_GB2312" w:hAnsi="Times New Roman" w:eastAsia="仿宋_GB2312" w:cs="Times New Roman"/>
          <w:color w:val="auto"/>
          <w:sz w:val="32"/>
          <w:szCs w:val="32"/>
          <w:lang w:eastAsia="zh-CN"/>
        </w:rPr>
        <w:t>供应链、</w:t>
      </w:r>
      <w:r>
        <w:rPr>
          <w:rFonts w:ascii="仿宋_GB2312" w:hAnsi="Times New Roman" w:eastAsia="仿宋_GB2312" w:cs="Times New Roman"/>
          <w:color w:val="auto"/>
          <w:sz w:val="32"/>
          <w:szCs w:val="32"/>
        </w:rPr>
        <w:t>价值链</w:t>
      </w:r>
      <w:r>
        <w:rPr>
          <w:rFonts w:hint="eastAsia" w:ascii="仿宋_GB2312" w:hAnsi="Times New Roman" w:eastAsia="仿宋_GB2312" w:cs="Times New Roman"/>
          <w:color w:val="auto"/>
          <w:sz w:val="32"/>
          <w:szCs w:val="32"/>
          <w:lang w:eastAsia="zh-CN"/>
        </w:rPr>
        <w:t>深度融合</w:t>
      </w:r>
      <w:r>
        <w:rPr>
          <w:rFonts w:hint="eastAsia" w:ascii="仿宋_GB2312" w:hAnsi="Times New Roman" w:eastAsia="仿宋_GB2312" w:cs="Times New Roman"/>
          <w:color w:val="auto"/>
          <w:sz w:val="32"/>
          <w:szCs w:val="32"/>
          <w:lang w:val="en-US" w:eastAsia="zh-CN"/>
        </w:rPr>
        <w:t>和产学研用协同创新，推动科技成果转化。保障</w:t>
      </w:r>
      <w:r>
        <w:rPr>
          <w:rFonts w:hint="eastAsia" w:ascii="仿宋_GB2312" w:hAnsi="Times New Roman" w:eastAsia="仿宋_GB2312" w:cs="Times New Roman"/>
          <w:color w:val="auto"/>
          <w:sz w:val="32"/>
          <w:szCs w:val="32"/>
          <w:lang w:eastAsia="zh-CN"/>
        </w:rPr>
        <w:t>市场主体</w:t>
      </w:r>
      <w:r>
        <w:rPr>
          <w:rFonts w:ascii="仿宋_GB2312" w:hAnsi="Times New Roman" w:eastAsia="仿宋_GB2312" w:cs="Times New Roman"/>
          <w:color w:val="auto"/>
          <w:sz w:val="32"/>
          <w:szCs w:val="32"/>
        </w:rPr>
        <w:t>在选人用人、科研立项、</w:t>
      </w:r>
      <w:r>
        <w:rPr>
          <w:rFonts w:ascii="仿宋_GB2312" w:hAnsi="Times New Roman" w:eastAsia="仿宋_GB2312" w:cs="Times New Roman"/>
          <w:color w:val="auto"/>
          <w:spacing w:val="-6"/>
          <w:sz w:val="32"/>
          <w:szCs w:val="32"/>
        </w:rPr>
        <w:t>经费管理、职称评聘、薪酬分配等方面</w:t>
      </w:r>
      <w:r>
        <w:rPr>
          <w:rFonts w:hint="eastAsia" w:ascii="仿宋_GB2312" w:hAnsi="Times New Roman" w:eastAsia="仿宋_GB2312" w:cs="Times New Roman"/>
          <w:color w:val="auto"/>
          <w:spacing w:val="-6"/>
          <w:sz w:val="32"/>
          <w:szCs w:val="32"/>
          <w:lang w:eastAsia="zh-CN"/>
        </w:rPr>
        <w:t>的</w:t>
      </w:r>
      <w:r>
        <w:rPr>
          <w:rFonts w:ascii="仿宋_GB2312" w:hAnsi="Times New Roman" w:eastAsia="仿宋_GB2312" w:cs="Times New Roman"/>
          <w:color w:val="auto"/>
          <w:spacing w:val="-6"/>
          <w:sz w:val="32"/>
          <w:szCs w:val="32"/>
        </w:rPr>
        <w:t>自主权，</w:t>
      </w:r>
      <w:r>
        <w:rPr>
          <w:rFonts w:hint="eastAsia" w:ascii="仿宋_GB2312" w:hAnsi="Times New Roman" w:eastAsia="仿宋_GB2312" w:cs="Times New Roman"/>
          <w:color w:val="auto"/>
          <w:spacing w:val="-6"/>
          <w:sz w:val="32"/>
          <w:szCs w:val="32"/>
          <w:lang w:val="en-US" w:eastAsia="zh-CN"/>
        </w:rPr>
        <w:t>依法</w:t>
      </w:r>
      <w:r>
        <w:rPr>
          <w:rFonts w:ascii="仿宋_GB2312" w:hAnsi="Times New Roman" w:eastAsia="仿宋_GB2312" w:cs="Times New Roman"/>
          <w:color w:val="auto"/>
          <w:spacing w:val="-6"/>
          <w:sz w:val="32"/>
          <w:szCs w:val="32"/>
        </w:rPr>
        <w:t>赋予科研人员技术路线决策权和科研单位科研项目经费管理使用自主权。</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bidi w:val="0"/>
        <w:adjustRightInd w:val="0"/>
        <w:snapToGrid w:val="0"/>
        <w:spacing w:line="620" w:lineRule="atLeast"/>
        <w:ind w:left="0" w:firstLine="646" w:firstLineChars="202"/>
        <w:jc w:val="both"/>
        <w:textAlignment w:val="auto"/>
        <w:rPr>
          <w:rFonts w:ascii="仿宋_GB2312" w:hAnsi="Times New Roman" w:eastAsia="仿宋_GB2312" w:cs="Times New Roman"/>
          <w:color w:val="auto"/>
          <w:sz w:val="32"/>
          <w:szCs w:val="32"/>
        </w:rPr>
      </w:pPr>
      <w:r>
        <w:rPr>
          <w:rFonts w:hint="eastAsia" w:ascii="黑体" w:hAnsi="Times New Roman" w:eastAsia="黑体" w:cs="Times New Roman"/>
          <w:color w:val="auto"/>
          <w:sz w:val="32"/>
          <w:szCs w:val="32"/>
          <w:lang w:eastAsia="zh-CN"/>
        </w:rPr>
        <w:t>第五十条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县级以上人民政府及</w:t>
      </w:r>
      <w:r>
        <w:rPr>
          <w:rFonts w:hint="eastAsia" w:ascii="仿宋_GB2312" w:hAnsi="Times New Roman" w:eastAsia="仿宋_GB2312" w:cs="Times New Roman"/>
          <w:color w:val="auto"/>
          <w:sz w:val="32"/>
          <w:szCs w:val="32"/>
          <w:lang w:eastAsia="zh-CN"/>
        </w:rPr>
        <w:t>其</w:t>
      </w:r>
      <w:r>
        <w:rPr>
          <w:rFonts w:ascii="仿宋_GB2312" w:hAnsi="Times New Roman" w:eastAsia="仿宋_GB2312" w:cs="Times New Roman"/>
          <w:color w:val="auto"/>
          <w:sz w:val="32"/>
          <w:szCs w:val="32"/>
        </w:rPr>
        <w:t>有关部门应当推行政策兑现事项集成服务模式，编制并</w:t>
      </w:r>
      <w:r>
        <w:rPr>
          <w:rFonts w:hint="eastAsia" w:ascii="仿宋_GB2312" w:hAnsi="Times New Roman" w:eastAsia="仿宋_GB2312" w:cs="Times New Roman"/>
          <w:color w:val="auto"/>
          <w:sz w:val="32"/>
          <w:szCs w:val="32"/>
          <w:lang w:eastAsia="zh-CN"/>
        </w:rPr>
        <w:t>公布</w:t>
      </w:r>
      <w:r>
        <w:rPr>
          <w:rFonts w:ascii="仿宋_GB2312" w:hAnsi="Times New Roman" w:eastAsia="仿宋_GB2312" w:cs="Times New Roman"/>
          <w:color w:val="auto"/>
          <w:sz w:val="32"/>
          <w:szCs w:val="32"/>
        </w:rPr>
        <w:t>惠企政策清单，精准推送惠企政策</w:t>
      </w:r>
      <w:r>
        <w:rPr>
          <w:rFonts w:hint="eastAsia" w:ascii="仿宋_GB2312" w:hAnsi="Times New Roman" w:eastAsia="仿宋_GB2312" w:cs="Times New Roman"/>
          <w:color w:val="auto"/>
          <w:sz w:val="32"/>
          <w:szCs w:val="32"/>
          <w:lang w:eastAsia="zh-CN"/>
        </w:rPr>
        <w:t>，保障</w:t>
      </w:r>
      <w:r>
        <w:rPr>
          <w:rFonts w:hint="eastAsia" w:ascii="仿宋_GB2312" w:hAnsi="Times New Roman" w:eastAsia="仿宋_GB2312" w:cs="Times New Roman"/>
          <w:color w:val="auto"/>
          <w:sz w:val="32"/>
          <w:szCs w:val="32"/>
        </w:rPr>
        <w:t>各项</w:t>
      </w:r>
      <w:r>
        <w:rPr>
          <w:rFonts w:ascii="仿宋_GB2312" w:hAnsi="Times New Roman" w:eastAsia="仿宋_GB2312" w:cs="Times New Roman"/>
          <w:color w:val="auto"/>
          <w:sz w:val="32"/>
          <w:szCs w:val="32"/>
        </w:rPr>
        <w:t>惠企政策</w:t>
      </w:r>
      <w:r>
        <w:rPr>
          <w:rFonts w:hint="eastAsia" w:ascii="仿宋_GB2312" w:hAnsi="Times New Roman" w:eastAsia="仿宋_GB2312" w:cs="Times New Roman"/>
          <w:color w:val="auto"/>
          <w:sz w:val="32"/>
          <w:szCs w:val="32"/>
          <w:lang w:eastAsia="zh-CN"/>
        </w:rPr>
        <w:t>落实</w:t>
      </w:r>
      <w:r>
        <w:rPr>
          <w:rFonts w:ascii="仿宋_GB2312" w:hAnsi="Times New Roman" w:eastAsia="仿宋_GB2312" w:cs="Times New Roman"/>
          <w:color w:val="auto"/>
          <w:sz w:val="32"/>
          <w:szCs w:val="32"/>
        </w:rPr>
        <w:t>。</w:t>
      </w:r>
    </w:p>
    <w:p>
      <w:pPr>
        <w:keepNext w:val="0"/>
        <w:keepLines w:val="0"/>
        <w:pageBreakBefore w:val="0"/>
        <w:widowControl w:val="0"/>
        <w:kinsoku/>
        <w:wordWrap/>
        <w:overflowPunct/>
        <w:topLinePunct w:val="0"/>
        <w:bidi w:val="0"/>
        <w:adjustRightInd w:val="0"/>
        <w:snapToGrid w:val="0"/>
        <w:spacing w:line="620" w:lineRule="atLeast"/>
        <w:ind w:left="0" w:firstLine="646" w:firstLineChars="202"/>
        <w:jc w:val="both"/>
        <w:textAlignment w:val="auto"/>
        <w:rPr>
          <w:rFonts w:hint="eastAsia" w:ascii="仿宋_GB2312" w:hAnsi="Times New Roman" w:eastAsia="仿宋_GB2312" w:cs="Times New Roman"/>
          <w:color w:val="auto"/>
          <w:sz w:val="32"/>
          <w:szCs w:val="32"/>
          <w:lang w:eastAsia="zh-CN"/>
        </w:rPr>
      </w:pPr>
      <w:r>
        <w:rPr>
          <w:rFonts w:hint="eastAsia" w:ascii="黑体" w:hAnsi="Times New Roman" w:eastAsia="黑体" w:cs="Times New Roman"/>
          <w:color w:val="auto"/>
          <w:sz w:val="32"/>
          <w:szCs w:val="32"/>
          <w:lang w:eastAsia="zh-CN"/>
        </w:rPr>
        <w:t>第五十一</w:t>
      </w:r>
      <w:r>
        <w:rPr>
          <w:rFonts w:hint="eastAsia" w:ascii="黑体" w:hAnsi="Times New Roman" w:eastAsia="黑体" w:cs="Times New Roman"/>
          <w:color w:val="auto"/>
          <w:sz w:val="32"/>
          <w:szCs w:val="32"/>
          <w:lang w:val="en-US" w:eastAsia="zh-CN"/>
        </w:rPr>
        <w:t>条</w:t>
      </w:r>
      <w:r>
        <w:rPr>
          <w:rFonts w:hint="eastAsia" w:ascii="仿宋_GB2312" w:hAnsi="Times New Roman" w:eastAsia="仿宋_GB2312" w:cs="Times New Roman"/>
          <w:color w:val="auto"/>
          <w:sz w:val="32"/>
          <w:szCs w:val="32"/>
          <w:lang w:val="en-US" w:eastAsia="zh-CN"/>
        </w:rPr>
        <w:t xml:space="preserve">  自治区</w:t>
      </w:r>
      <w:r>
        <w:rPr>
          <w:rFonts w:hint="eastAsia" w:ascii="仿宋_GB2312" w:hAnsi="Times New Roman" w:eastAsia="仿宋_GB2312" w:cs="Times New Roman"/>
          <w:color w:val="auto"/>
          <w:sz w:val="32"/>
          <w:szCs w:val="32"/>
          <w:lang w:eastAsia="zh-CN"/>
        </w:rPr>
        <w:t>建立</w:t>
      </w:r>
      <w:r>
        <w:rPr>
          <w:rFonts w:hint="eastAsia" w:ascii="仿宋_GB2312" w:hAnsi="Times New Roman" w:eastAsia="仿宋_GB2312" w:cs="Times New Roman"/>
          <w:color w:val="auto"/>
          <w:sz w:val="32"/>
          <w:szCs w:val="32"/>
          <w:lang w:val="en-US" w:eastAsia="zh-CN"/>
        </w:rPr>
        <w:t>开发区</w:t>
      </w:r>
      <w:r>
        <w:rPr>
          <w:rFonts w:hint="eastAsia" w:ascii="仿宋_GB2312" w:hAnsi="Times New Roman" w:eastAsia="仿宋_GB2312" w:cs="Times New Roman"/>
          <w:color w:val="auto"/>
          <w:sz w:val="32"/>
          <w:szCs w:val="32"/>
          <w:lang w:eastAsia="zh-CN"/>
        </w:rPr>
        <w:t>亩产效益综合评价机制，优化资源要素配置</w:t>
      </w:r>
      <w:r>
        <w:rPr>
          <w:rFonts w:hint="eastAsia" w:ascii="仿宋_GB2312" w:hAnsi="Times New Roman" w:eastAsia="仿宋_GB2312" w:cs="Times New Roman"/>
          <w:color w:val="auto"/>
          <w:sz w:val="32"/>
          <w:szCs w:val="32"/>
          <w:lang w:val="en-US" w:eastAsia="zh-CN"/>
        </w:rPr>
        <w:t>，提升发展质量和效益。</w:t>
      </w:r>
    </w:p>
    <w:p>
      <w:pPr>
        <w:keepNext w:val="0"/>
        <w:keepLines w:val="0"/>
        <w:pageBreakBefore w:val="0"/>
        <w:widowControl w:val="0"/>
        <w:kinsoku/>
        <w:wordWrap/>
        <w:overflowPunct/>
        <w:topLinePunct w:val="0"/>
        <w:bidi w:val="0"/>
        <w:adjustRightInd w:val="0"/>
        <w:snapToGrid w:val="0"/>
        <w:spacing w:line="620" w:lineRule="atLeast"/>
        <w:ind w:left="0" w:firstLine="646" w:firstLineChars="202"/>
        <w:jc w:val="both"/>
        <w:textAlignment w:val="auto"/>
        <w:rPr>
          <w:rFonts w:hint="eastAsia" w:ascii="仿宋_GB2312" w:hAnsi="Times New Roman" w:eastAsia="仿宋_GB2312" w:cs="Times New Roman"/>
          <w:color w:val="auto"/>
          <w:sz w:val="32"/>
          <w:szCs w:val="32"/>
          <w:lang w:val="en-US" w:eastAsia="zh-CN"/>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五十二</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县级以上人民政府</w:t>
      </w:r>
      <w:r>
        <w:rPr>
          <w:rFonts w:hint="eastAsia" w:ascii="仿宋_GB2312" w:hAnsi="Times New Roman" w:eastAsia="仿宋_GB2312" w:cs="Times New Roman"/>
          <w:color w:val="auto"/>
          <w:sz w:val="32"/>
          <w:szCs w:val="32"/>
          <w:lang w:val="en-US" w:eastAsia="zh-CN"/>
        </w:rPr>
        <w:t>和有关部门</w:t>
      </w:r>
      <w:r>
        <w:rPr>
          <w:rFonts w:ascii="仿宋_GB2312" w:hAnsi="Times New Roman" w:eastAsia="仿宋_GB2312" w:cs="Times New Roman"/>
          <w:color w:val="auto"/>
          <w:sz w:val="32"/>
          <w:szCs w:val="32"/>
        </w:rPr>
        <w:t>加强企业家队伍</w:t>
      </w:r>
      <w:r>
        <w:rPr>
          <w:rFonts w:hint="eastAsia" w:ascii="仿宋_GB2312" w:hAnsi="Times New Roman" w:eastAsia="仿宋_GB2312" w:cs="Times New Roman"/>
          <w:color w:val="auto"/>
          <w:sz w:val="32"/>
          <w:szCs w:val="32"/>
          <w:lang w:val="en-US" w:eastAsia="zh-CN"/>
        </w:rPr>
        <w:t>建设</w:t>
      </w:r>
      <w:r>
        <w:rPr>
          <w:rFonts w:ascii="仿宋_GB2312" w:hAnsi="Times New Roman" w:eastAsia="仿宋_GB2312" w:cs="Times New Roman"/>
          <w:color w:val="auto"/>
          <w:sz w:val="32"/>
          <w:szCs w:val="32"/>
        </w:rPr>
        <w:t>培育，</w:t>
      </w:r>
      <w:r>
        <w:rPr>
          <w:rFonts w:hint="eastAsia" w:ascii="仿宋_GB2312" w:hAnsi="Times New Roman" w:eastAsia="仿宋_GB2312" w:cs="Times New Roman"/>
          <w:color w:val="auto"/>
          <w:sz w:val="32"/>
          <w:szCs w:val="32"/>
          <w:lang w:eastAsia="zh-CN"/>
        </w:rPr>
        <w:t>向</w:t>
      </w:r>
      <w:r>
        <w:rPr>
          <w:rFonts w:ascii="仿宋_GB2312" w:hAnsi="Times New Roman" w:eastAsia="仿宋_GB2312" w:cs="Times New Roman"/>
          <w:color w:val="auto"/>
          <w:sz w:val="32"/>
          <w:szCs w:val="32"/>
        </w:rPr>
        <w:t>企业经营管理者</w:t>
      </w:r>
      <w:r>
        <w:rPr>
          <w:rFonts w:hint="eastAsia" w:ascii="仿宋_GB2312" w:hAnsi="Times New Roman" w:eastAsia="仿宋_GB2312" w:cs="Times New Roman"/>
          <w:color w:val="auto"/>
          <w:sz w:val="32"/>
          <w:szCs w:val="32"/>
          <w:lang w:val="en-US" w:eastAsia="zh-CN"/>
        </w:rPr>
        <w:t>提供</w:t>
      </w:r>
      <w:r>
        <w:rPr>
          <w:rFonts w:ascii="仿宋_GB2312" w:hAnsi="Times New Roman" w:eastAsia="仿宋_GB2312" w:cs="Times New Roman"/>
          <w:color w:val="auto"/>
          <w:sz w:val="32"/>
          <w:szCs w:val="32"/>
        </w:rPr>
        <w:t>法律、政策、科技、管理等培训</w:t>
      </w:r>
      <w:r>
        <w:rPr>
          <w:rFonts w:hint="eastAsia" w:ascii="仿宋_GB2312" w:hAnsi="Times New Roman" w:eastAsia="仿宋_GB2312" w:cs="Times New Roman"/>
          <w:color w:val="auto"/>
          <w:sz w:val="32"/>
          <w:szCs w:val="32"/>
          <w:lang w:val="en-US" w:eastAsia="zh-CN"/>
        </w:rPr>
        <w:t>服务</w:t>
      </w:r>
      <w:r>
        <w:rPr>
          <w:rFonts w:ascii="仿宋_GB2312" w:hAnsi="Times New Roman" w:eastAsia="仿宋_GB2312" w:cs="Times New Roman"/>
          <w:color w:val="auto"/>
          <w:sz w:val="32"/>
          <w:szCs w:val="32"/>
        </w:rPr>
        <w:t>，鼓励企业家创新</w:t>
      </w:r>
      <w:r>
        <w:rPr>
          <w:rFonts w:hint="eastAsia" w:ascii="仿宋_GB2312" w:hAnsi="Times New Roman" w:eastAsia="仿宋_GB2312" w:cs="Times New Roman"/>
          <w:color w:val="auto"/>
          <w:sz w:val="32"/>
          <w:szCs w:val="32"/>
          <w:lang w:eastAsia="zh-CN"/>
        </w:rPr>
        <w:t>发展</w:t>
      </w:r>
      <w:r>
        <w:rPr>
          <w:rFonts w:ascii="仿宋_GB2312" w:hAnsi="Times New Roman" w:eastAsia="仿宋_GB2312" w:cs="Times New Roman"/>
          <w:color w:val="auto"/>
          <w:sz w:val="32"/>
          <w:szCs w:val="32"/>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bidi w:val="0"/>
        <w:adjustRightInd w:val="0"/>
        <w:snapToGrid w:val="0"/>
        <w:spacing w:line="620" w:lineRule="atLeast"/>
        <w:ind w:left="0" w:firstLine="646" w:firstLineChars="202"/>
        <w:jc w:val="both"/>
        <w:textAlignment w:val="auto"/>
        <w:rPr>
          <w:rFonts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五十三</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 xml:space="preserve">对因自然灾害、事故灾难或者公共卫生等突发事件造成市场主体普遍性生产经营困难的，县级以上人民政府应当及时制定扶持政策，依法采取救助、补偿、减免等帮扶措施。 </w:t>
      </w:r>
    </w:p>
    <w:p>
      <w:pPr>
        <w:keepNext w:val="0"/>
        <w:keepLines w:val="0"/>
        <w:pageBreakBefore w:val="0"/>
        <w:widowControl w:val="0"/>
        <w:kinsoku/>
        <w:wordWrap/>
        <w:overflowPunct/>
        <w:topLinePunct w:val="0"/>
        <w:autoSpaceDE/>
        <w:autoSpaceDN/>
        <w:bidi w:val="0"/>
        <w:adjustRightInd w:val="0"/>
        <w:snapToGrid w:val="0"/>
        <w:spacing w:line="240" w:lineRule="auto"/>
        <w:ind w:left="0" w:firstLine="640" w:firstLineChars="200"/>
        <w:jc w:val="center"/>
        <w:textAlignment w:val="auto"/>
        <w:rPr>
          <w:rFonts w:hint="eastAsia" w:ascii="黑体" w:hAnsi="方正黑体_GBK" w:eastAsia="黑体" w:cs="Times New Roman"/>
          <w:color w:val="auto"/>
          <w:kern w:val="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outlineLvl w:val="0"/>
        <w:rPr>
          <w:rFonts w:hint="eastAsia" w:ascii="黑体" w:hAnsi="Times New Roman" w:eastAsia="黑体" w:cs="Times New Roman"/>
          <w:color w:val="auto"/>
          <w:sz w:val="32"/>
          <w:szCs w:val="32"/>
          <w:lang w:eastAsia="zh-CN"/>
        </w:rPr>
      </w:pPr>
      <w:r>
        <w:rPr>
          <w:rFonts w:hint="eastAsia" w:ascii="黑体" w:hAnsi="Times New Roman" w:eastAsia="黑体" w:cs="Times New Roman"/>
          <w:color w:val="auto"/>
          <w:sz w:val="32"/>
          <w:szCs w:val="32"/>
          <w:lang w:eastAsia="zh-CN"/>
        </w:rPr>
        <w:t>第五章</w:t>
      </w:r>
      <w:r>
        <w:rPr>
          <w:rFonts w:hint="eastAsia" w:ascii="黑体" w:hAnsi="Times New Roman" w:eastAsia="黑体" w:cs="Times New Roman"/>
          <w:color w:val="auto"/>
          <w:sz w:val="32"/>
          <w:szCs w:val="32"/>
          <w:lang w:val="en-US" w:eastAsia="zh-CN"/>
        </w:rPr>
        <w:t xml:space="preserve">  </w:t>
      </w:r>
      <w:r>
        <w:rPr>
          <w:rFonts w:hint="eastAsia" w:ascii="黑体" w:hAnsi="Times New Roman" w:eastAsia="黑体" w:cs="Times New Roman"/>
          <w:color w:val="auto"/>
          <w:sz w:val="32"/>
          <w:szCs w:val="32"/>
          <w:lang w:eastAsia="zh-CN"/>
        </w:rPr>
        <w:t>监管执法</w:t>
      </w:r>
    </w:p>
    <w:p>
      <w:pPr>
        <w:pStyle w:val="2"/>
        <w:keepNext w:val="0"/>
        <w:keepLines w:val="0"/>
        <w:pageBreakBefore w:val="0"/>
        <w:widowControl w:val="0"/>
        <w:kinsoku/>
        <w:wordWrap/>
        <w:overflowPunct/>
        <w:topLinePunct w:val="0"/>
        <w:autoSpaceDE/>
        <w:autoSpaceDN/>
        <w:bidi w:val="0"/>
        <w:adjustRightInd w:val="0"/>
        <w:snapToGrid w:val="0"/>
        <w:spacing w:line="240" w:lineRule="auto"/>
        <w:ind w:left="0" w:firstLine="0" w:firstLineChars="0"/>
        <w:jc w:val="center"/>
        <w:textAlignment w:val="auto"/>
        <w:rPr>
          <w:color w:val="auto"/>
          <w:sz w:val="32"/>
          <w:szCs w:val="32"/>
        </w:rPr>
      </w:pPr>
    </w:p>
    <w:p>
      <w:pPr>
        <w:keepNext w:val="0"/>
        <w:keepLines w:val="0"/>
        <w:pageBreakBefore w:val="0"/>
        <w:widowControl w:val="0"/>
        <w:kinsoku/>
        <w:wordWrap/>
        <w:overflowPunct/>
        <w:topLinePunct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spacing w:val="-6"/>
          <w:sz w:val="32"/>
          <w:szCs w:val="32"/>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五十四</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hint="eastAsia" w:ascii="黑体" w:hAnsi="Times New Roman" w:eastAsia="黑体" w:cs="Times New Roman"/>
          <w:color w:val="auto"/>
          <w:spacing w:val="-6"/>
          <w:sz w:val="32"/>
          <w:szCs w:val="32"/>
          <w:lang w:val="en-US" w:eastAsia="zh-CN"/>
        </w:rPr>
        <w:t xml:space="preserve"> </w:t>
      </w:r>
      <w:r>
        <w:rPr>
          <w:rFonts w:ascii="仿宋_GB2312" w:hAnsi="Times New Roman" w:eastAsia="仿宋_GB2312" w:cs="Times New Roman"/>
          <w:color w:val="auto"/>
          <w:spacing w:val="-6"/>
          <w:sz w:val="32"/>
          <w:szCs w:val="32"/>
        </w:rPr>
        <w:t>县级以上人民政府应当</w:t>
      </w:r>
      <w:r>
        <w:rPr>
          <w:rFonts w:hint="eastAsia" w:ascii="仿宋_GB2312" w:hAnsi="Times New Roman" w:eastAsia="仿宋_GB2312" w:cs="Times New Roman"/>
          <w:color w:val="auto"/>
          <w:spacing w:val="-6"/>
          <w:sz w:val="32"/>
          <w:szCs w:val="32"/>
          <w:lang w:eastAsia="zh-CN"/>
        </w:rPr>
        <w:t>组织编</w:t>
      </w:r>
      <w:r>
        <w:rPr>
          <w:rFonts w:ascii="仿宋_GB2312" w:hAnsi="Times New Roman" w:eastAsia="仿宋_GB2312" w:cs="Times New Roman"/>
          <w:color w:val="auto"/>
          <w:spacing w:val="-6"/>
          <w:sz w:val="32"/>
          <w:szCs w:val="32"/>
        </w:rPr>
        <w:t>制监管事项目录清单，</w:t>
      </w:r>
      <w:r>
        <w:rPr>
          <w:rFonts w:hint="eastAsia" w:ascii="仿宋_GB2312" w:hAnsi="Times New Roman" w:eastAsia="仿宋_GB2312" w:cs="Times New Roman"/>
          <w:color w:val="auto"/>
          <w:spacing w:val="-6"/>
          <w:sz w:val="32"/>
          <w:szCs w:val="32"/>
        </w:rPr>
        <w:t>向社会公布并及时进行调整，</w:t>
      </w:r>
      <w:r>
        <w:rPr>
          <w:rFonts w:hint="eastAsia" w:ascii="仿宋_GB2312" w:hAnsi="Times New Roman" w:eastAsia="仿宋_GB2312" w:cs="Times New Roman"/>
          <w:color w:val="auto"/>
          <w:spacing w:val="-6"/>
          <w:sz w:val="32"/>
          <w:szCs w:val="32"/>
          <w:lang w:eastAsia="zh-CN"/>
        </w:rPr>
        <w:t>依法对市场主体进行</w:t>
      </w:r>
      <w:r>
        <w:rPr>
          <w:rFonts w:ascii="仿宋_GB2312" w:hAnsi="Times New Roman" w:eastAsia="仿宋_GB2312" w:cs="Times New Roman"/>
          <w:color w:val="auto"/>
          <w:spacing w:val="-6"/>
          <w:sz w:val="32"/>
          <w:szCs w:val="32"/>
        </w:rPr>
        <w:t>监管</w:t>
      </w:r>
      <w:r>
        <w:rPr>
          <w:rFonts w:hint="eastAsia" w:ascii="仿宋_GB2312" w:hAnsi="Times New Roman" w:eastAsia="仿宋_GB2312" w:cs="Times New Roman"/>
          <w:color w:val="auto"/>
          <w:spacing w:val="-6"/>
          <w:sz w:val="32"/>
          <w:szCs w:val="32"/>
          <w:lang w:eastAsia="zh-CN"/>
        </w:rPr>
        <w:t>。</w:t>
      </w:r>
    </w:p>
    <w:p>
      <w:pPr>
        <w:keepNext w:val="0"/>
        <w:keepLines w:val="0"/>
        <w:pageBreakBefore w:val="0"/>
        <w:widowControl w:val="0"/>
        <w:kinsoku/>
        <w:wordWrap/>
        <w:overflowPunct/>
        <w:topLinePunct w:val="0"/>
        <w:bidi w:val="0"/>
        <w:adjustRightInd w:val="0"/>
        <w:snapToGrid w:val="0"/>
        <w:spacing w:line="620" w:lineRule="atLeast"/>
        <w:ind w:left="0" w:firstLine="320" w:firstLineChars="100"/>
        <w:jc w:val="both"/>
        <w:textAlignment w:val="auto"/>
        <w:rPr>
          <w:rFonts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 xml:space="preserve">  </w:t>
      </w: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五十五</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县级以上人民政府及</w:t>
      </w:r>
      <w:r>
        <w:rPr>
          <w:rFonts w:hint="eastAsia" w:ascii="仿宋_GB2312" w:hAnsi="Times New Roman" w:eastAsia="仿宋_GB2312" w:cs="Times New Roman"/>
          <w:color w:val="auto"/>
          <w:sz w:val="32"/>
          <w:szCs w:val="32"/>
          <w:lang w:eastAsia="zh-CN"/>
        </w:rPr>
        <w:t>其</w:t>
      </w:r>
      <w:r>
        <w:rPr>
          <w:rFonts w:ascii="仿宋_GB2312" w:hAnsi="Times New Roman" w:eastAsia="仿宋_GB2312" w:cs="Times New Roman"/>
          <w:color w:val="auto"/>
          <w:sz w:val="32"/>
          <w:szCs w:val="32"/>
        </w:rPr>
        <w:t>有关部门应当</w:t>
      </w:r>
      <w:r>
        <w:rPr>
          <w:rFonts w:hint="eastAsia" w:ascii="仿宋_GB2312" w:hAnsi="Times New Roman" w:eastAsia="仿宋_GB2312" w:cs="Times New Roman"/>
          <w:color w:val="auto"/>
          <w:sz w:val="32"/>
          <w:szCs w:val="32"/>
          <w:lang w:eastAsia="zh-CN"/>
        </w:rPr>
        <w:t>按照</w:t>
      </w:r>
      <w:r>
        <w:rPr>
          <w:rFonts w:ascii="仿宋_GB2312" w:hAnsi="Times New Roman" w:eastAsia="仿宋_GB2312" w:cs="Times New Roman"/>
          <w:color w:val="auto"/>
          <w:sz w:val="32"/>
          <w:szCs w:val="32"/>
        </w:rPr>
        <w:t>国家监管规则和标准体系，建立</w:t>
      </w:r>
      <w:r>
        <w:rPr>
          <w:rFonts w:hint="eastAsia" w:ascii="仿宋_GB2312" w:hAnsi="Times New Roman" w:eastAsia="仿宋_GB2312" w:cs="Times New Roman"/>
          <w:color w:val="auto"/>
          <w:sz w:val="32"/>
          <w:szCs w:val="32"/>
          <w:lang w:eastAsia="zh-CN"/>
        </w:rPr>
        <w:t>健全</w:t>
      </w:r>
      <w:r>
        <w:rPr>
          <w:rFonts w:ascii="仿宋_GB2312" w:hAnsi="Times New Roman" w:eastAsia="仿宋_GB2312" w:cs="Times New Roman"/>
          <w:color w:val="auto"/>
          <w:sz w:val="32"/>
          <w:szCs w:val="32"/>
        </w:rPr>
        <w:t>地方监管规则和标准体系，并向社会公</w:t>
      </w:r>
      <w:r>
        <w:rPr>
          <w:rFonts w:hint="eastAsia" w:ascii="仿宋_GB2312" w:hAnsi="Times New Roman" w:eastAsia="仿宋_GB2312" w:cs="Times New Roman"/>
          <w:color w:val="auto"/>
          <w:sz w:val="32"/>
          <w:szCs w:val="32"/>
          <w:lang w:eastAsia="zh-CN"/>
        </w:rPr>
        <w:t>布，优化</w:t>
      </w:r>
      <w:r>
        <w:rPr>
          <w:rFonts w:ascii="仿宋_GB2312" w:hAnsi="Times New Roman" w:eastAsia="仿宋_GB2312" w:cs="Times New Roman"/>
          <w:color w:val="auto"/>
          <w:sz w:val="32"/>
          <w:szCs w:val="32"/>
        </w:rPr>
        <w:t>监管</w:t>
      </w:r>
      <w:r>
        <w:rPr>
          <w:rFonts w:hint="eastAsia" w:ascii="仿宋_GB2312" w:hAnsi="Times New Roman" w:eastAsia="仿宋_GB2312" w:cs="Times New Roman"/>
          <w:color w:val="auto"/>
          <w:sz w:val="32"/>
          <w:szCs w:val="32"/>
          <w:lang w:eastAsia="zh-CN"/>
        </w:rPr>
        <w:t>执法环境</w:t>
      </w:r>
      <w:r>
        <w:rPr>
          <w:rFonts w:ascii="仿宋_GB2312" w:hAnsi="Times New Roman" w:eastAsia="仿宋_GB2312" w:cs="Times New Roman"/>
          <w:color w:val="auto"/>
          <w:sz w:val="32"/>
          <w:szCs w:val="32"/>
        </w:rPr>
        <w:t>。</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五十六</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县级以上人民政府及</w:t>
      </w:r>
      <w:r>
        <w:rPr>
          <w:rFonts w:hint="eastAsia" w:ascii="仿宋_GB2312" w:hAnsi="Times New Roman" w:eastAsia="仿宋_GB2312" w:cs="Times New Roman"/>
          <w:color w:val="auto"/>
          <w:sz w:val="32"/>
          <w:szCs w:val="32"/>
          <w:lang w:eastAsia="zh-CN"/>
        </w:rPr>
        <w:t>其</w:t>
      </w:r>
      <w:r>
        <w:rPr>
          <w:rFonts w:ascii="仿宋_GB2312" w:hAnsi="Times New Roman" w:eastAsia="仿宋_GB2312" w:cs="Times New Roman"/>
          <w:color w:val="auto"/>
          <w:sz w:val="32"/>
          <w:szCs w:val="32"/>
        </w:rPr>
        <w:t>有关部门应当</w:t>
      </w:r>
      <w:r>
        <w:rPr>
          <w:rFonts w:hint="eastAsia" w:ascii="仿宋_GB2312" w:hAnsi="Times New Roman" w:eastAsia="仿宋_GB2312" w:cs="Times New Roman"/>
          <w:color w:val="auto"/>
          <w:sz w:val="32"/>
          <w:szCs w:val="32"/>
        </w:rPr>
        <w:t>构建以信用为基础的新型监管机制，强化信用监管的支撑保障</w:t>
      </w:r>
      <w:r>
        <w:rPr>
          <w:rFonts w:hint="eastAsia" w:ascii="仿宋_GB2312" w:hAnsi="Times New Roman" w:eastAsia="仿宋_GB2312" w:cs="Times New Roman"/>
          <w:color w:val="auto"/>
          <w:sz w:val="32"/>
          <w:szCs w:val="32"/>
          <w:lang w:eastAsia="zh-CN"/>
        </w:rPr>
        <w:t>和</w:t>
      </w:r>
      <w:r>
        <w:rPr>
          <w:rFonts w:hint="eastAsia" w:ascii="仿宋_GB2312" w:hAnsi="Times New Roman" w:eastAsia="仿宋_GB2312" w:cs="Times New Roman"/>
          <w:color w:val="auto"/>
          <w:sz w:val="32"/>
          <w:szCs w:val="32"/>
        </w:rPr>
        <w:t>实施，提升信用监管效能。</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rPr>
        <w:t>县级以上人民政府有关</w:t>
      </w:r>
      <w:r>
        <w:rPr>
          <w:rFonts w:ascii="仿宋_GB2312" w:hAnsi="Times New Roman" w:eastAsia="仿宋_GB2312" w:cs="Times New Roman"/>
          <w:color w:val="auto"/>
          <w:sz w:val="32"/>
          <w:szCs w:val="32"/>
        </w:rPr>
        <w:t>部门应当建立激励、惩戒</w:t>
      </w:r>
      <w:r>
        <w:rPr>
          <w:rFonts w:hint="eastAsia" w:ascii="仿宋_GB2312" w:hAnsi="Times New Roman" w:eastAsia="仿宋_GB2312" w:cs="Times New Roman"/>
          <w:color w:val="auto"/>
          <w:sz w:val="32"/>
          <w:szCs w:val="32"/>
          <w:lang w:eastAsia="zh-CN"/>
        </w:rPr>
        <w:t>、修复</w:t>
      </w:r>
      <w:r>
        <w:rPr>
          <w:rFonts w:ascii="仿宋_GB2312" w:hAnsi="Times New Roman" w:eastAsia="仿宋_GB2312" w:cs="Times New Roman"/>
          <w:color w:val="auto"/>
          <w:sz w:val="32"/>
          <w:szCs w:val="32"/>
        </w:rPr>
        <w:t>等机制</w:t>
      </w:r>
      <w:r>
        <w:rPr>
          <w:rFonts w:hint="eastAsia" w:ascii="仿宋_GB2312" w:hAnsi="Times New Roman" w:eastAsia="仿宋_GB2312" w:cs="Times New Roman"/>
          <w:color w:val="auto"/>
          <w:sz w:val="32"/>
          <w:szCs w:val="32"/>
          <w:lang w:eastAsia="zh-CN"/>
        </w:rPr>
        <w:t>，</w:t>
      </w:r>
      <w:r>
        <w:rPr>
          <w:rFonts w:ascii="仿宋_GB2312" w:hAnsi="Times New Roman" w:eastAsia="仿宋_GB2312" w:cs="Times New Roman"/>
          <w:color w:val="auto"/>
          <w:sz w:val="32"/>
          <w:szCs w:val="32"/>
        </w:rPr>
        <w:t>根据监管对象信用状况及风险程度等，对市场主体</w:t>
      </w:r>
      <w:r>
        <w:rPr>
          <w:rFonts w:hint="eastAsia" w:ascii="仿宋_GB2312" w:hAnsi="Times New Roman" w:eastAsia="仿宋_GB2312" w:cs="Times New Roman"/>
          <w:color w:val="auto"/>
          <w:sz w:val="32"/>
          <w:szCs w:val="32"/>
          <w:lang w:eastAsia="zh-CN"/>
        </w:rPr>
        <w:t>依法进行</w:t>
      </w:r>
      <w:r>
        <w:rPr>
          <w:rFonts w:ascii="仿宋_GB2312" w:hAnsi="Times New Roman" w:eastAsia="仿宋_GB2312" w:cs="Times New Roman"/>
          <w:color w:val="auto"/>
          <w:sz w:val="32"/>
          <w:szCs w:val="32"/>
        </w:rPr>
        <w:t>分级分类监督管理。</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sz w:val="32"/>
          <w:szCs w:val="32"/>
          <w:bdr w:val="single" w:sz="4" w:space="0"/>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五十七</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hint="eastAsia" w:ascii="仿宋_GB2312" w:hAnsi="Times New Roman" w:eastAsia="仿宋_GB2312" w:cs="Times New Roman"/>
          <w:color w:val="auto"/>
          <w:sz w:val="32"/>
          <w:szCs w:val="32"/>
          <w:lang w:val="en-US" w:eastAsia="zh-CN"/>
        </w:rPr>
        <w:t>除涉及公共安全和人民群众生命健康等特殊行业、重点领域外，县级以上人民政府有关部门应当在市场监管领域依法采用随机抽取检查对象、随机选派执法检查人员、抽查事项和查处结果及时向社会公布的方式进行监管。</w:t>
      </w:r>
      <w:r>
        <w:rPr>
          <w:rFonts w:hint="eastAsia" w:ascii="仿宋_GB2312" w:hAnsi="Times New Roman" w:eastAsia="仿宋_GB2312" w:cs="Times New Roman"/>
          <w:color w:val="auto"/>
          <w:sz w:val="32"/>
          <w:szCs w:val="32"/>
        </w:rPr>
        <w:t>对同一检查对象的多个检查事项，应当合并或者纳入跨部门联合检查范围。</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五十八</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hint="eastAsia" w:ascii="仿宋_GB2312" w:hAnsi="Times New Roman" w:eastAsia="仿宋_GB2312" w:cs="Times New Roman"/>
          <w:color w:val="auto"/>
          <w:sz w:val="32"/>
          <w:szCs w:val="32"/>
          <w:lang w:val="en-US" w:eastAsia="zh-CN"/>
        </w:rPr>
        <w:t>各</w:t>
      </w:r>
      <w:r>
        <w:rPr>
          <w:rFonts w:ascii="仿宋_GB2312" w:hAnsi="Times New Roman" w:eastAsia="仿宋_GB2312" w:cs="Times New Roman"/>
          <w:color w:val="auto"/>
          <w:sz w:val="32"/>
          <w:szCs w:val="32"/>
        </w:rPr>
        <w:t>级人民政府</w:t>
      </w:r>
      <w:r>
        <w:rPr>
          <w:rFonts w:hint="eastAsia" w:ascii="仿宋_GB2312" w:hAnsi="Times New Roman" w:eastAsia="仿宋_GB2312" w:cs="Times New Roman"/>
          <w:color w:val="auto"/>
          <w:sz w:val="32"/>
          <w:szCs w:val="32"/>
          <w:lang w:eastAsia="zh-CN"/>
        </w:rPr>
        <w:t>和</w:t>
      </w:r>
      <w:r>
        <w:rPr>
          <w:rFonts w:ascii="仿宋_GB2312" w:hAnsi="Times New Roman" w:eastAsia="仿宋_GB2312" w:cs="Times New Roman"/>
          <w:color w:val="auto"/>
          <w:sz w:val="32"/>
          <w:szCs w:val="32"/>
        </w:rPr>
        <w:t>有关部门应当</w:t>
      </w:r>
      <w:r>
        <w:rPr>
          <w:rFonts w:hint="eastAsia" w:ascii="仿宋_GB2312" w:hAnsi="Times New Roman" w:eastAsia="仿宋_GB2312" w:cs="Times New Roman"/>
          <w:color w:val="auto"/>
          <w:sz w:val="32"/>
          <w:szCs w:val="32"/>
          <w:lang w:eastAsia="zh-CN"/>
        </w:rPr>
        <w:t>依托国家和自治区建立的在线监管系统，加强监管信息的整合</w:t>
      </w:r>
      <w:r>
        <w:rPr>
          <w:rFonts w:hint="eastAsia" w:ascii="仿宋_GB2312" w:hAnsi="Times New Roman" w:eastAsia="仿宋_GB2312" w:cs="Times New Roman"/>
          <w:color w:val="auto"/>
          <w:sz w:val="32"/>
          <w:szCs w:val="32"/>
        </w:rPr>
        <w:t>共享</w:t>
      </w:r>
      <w:r>
        <w:rPr>
          <w:rFonts w:ascii="仿宋_GB2312" w:hAnsi="Times New Roman" w:eastAsia="仿宋_GB2312" w:cs="Times New Roman"/>
          <w:color w:val="auto"/>
          <w:sz w:val="32"/>
          <w:szCs w:val="32"/>
        </w:rPr>
        <w:t>，提升监管</w:t>
      </w:r>
      <w:r>
        <w:rPr>
          <w:rFonts w:hint="eastAsia" w:ascii="仿宋_GB2312" w:hAnsi="Times New Roman" w:eastAsia="仿宋_GB2312" w:cs="Times New Roman"/>
          <w:color w:val="auto"/>
          <w:sz w:val="32"/>
          <w:szCs w:val="32"/>
        </w:rPr>
        <w:t>规范化、</w:t>
      </w:r>
      <w:r>
        <w:rPr>
          <w:rFonts w:ascii="仿宋_GB2312" w:hAnsi="Times New Roman" w:eastAsia="仿宋_GB2312" w:cs="Times New Roman"/>
          <w:color w:val="auto"/>
          <w:sz w:val="32"/>
          <w:szCs w:val="32"/>
        </w:rPr>
        <w:t>精准化、智能化水平。</w:t>
      </w:r>
    </w:p>
    <w:p>
      <w:pPr>
        <w:keepNext w:val="0"/>
        <w:keepLines w:val="0"/>
        <w:pageBreakBefore w:val="0"/>
        <w:widowControl w:val="0"/>
        <w:kinsoku/>
        <w:wordWrap/>
        <w:overflowPunct/>
        <w:topLinePunct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sz w:val="32"/>
          <w:szCs w:val="32"/>
          <w:lang w:eastAsia="zh-CN"/>
        </w:rPr>
      </w:pPr>
      <w:r>
        <w:rPr>
          <w:rFonts w:hint="eastAsia" w:ascii="仿宋_GB2312" w:hAnsi="Times New Roman" w:eastAsia="仿宋_GB2312" w:cs="Times New Roman"/>
          <w:color w:val="auto"/>
          <w:sz w:val="32"/>
          <w:szCs w:val="32"/>
        </w:rPr>
        <w:t>县级以上人民政府及</w:t>
      </w:r>
      <w:r>
        <w:rPr>
          <w:rFonts w:hint="eastAsia" w:ascii="仿宋_GB2312" w:hAnsi="Times New Roman" w:eastAsia="仿宋_GB2312" w:cs="Times New Roman"/>
          <w:color w:val="auto"/>
          <w:sz w:val="32"/>
          <w:szCs w:val="32"/>
          <w:lang w:eastAsia="zh-CN"/>
        </w:rPr>
        <w:t>其</w:t>
      </w:r>
      <w:r>
        <w:rPr>
          <w:rFonts w:hint="eastAsia" w:ascii="仿宋_GB2312" w:hAnsi="Times New Roman" w:eastAsia="仿宋_GB2312" w:cs="Times New Roman"/>
          <w:color w:val="auto"/>
          <w:sz w:val="32"/>
          <w:szCs w:val="32"/>
        </w:rPr>
        <w:t>有关部门对在监管过程中涉及</w:t>
      </w:r>
      <w:r>
        <w:rPr>
          <w:rFonts w:hint="eastAsia" w:ascii="仿宋_GB2312" w:hAnsi="Times New Roman" w:eastAsia="仿宋_GB2312" w:cs="Times New Roman"/>
          <w:color w:val="auto"/>
          <w:sz w:val="32"/>
          <w:szCs w:val="32"/>
          <w:lang w:eastAsia="zh-CN"/>
        </w:rPr>
        <w:t>的</w:t>
      </w:r>
      <w:r>
        <w:rPr>
          <w:rFonts w:hint="eastAsia" w:ascii="仿宋_GB2312" w:hAnsi="Times New Roman" w:eastAsia="仿宋_GB2312" w:cs="Times New Roman"/>
          <w:color w:val="auto"/>
          <w:sz w:val="32"/>
          <w:szCs w:val="32"/>
        </w:rPr>
        <w:t>国家秘密、商业秘密和个人隐私，</w:t>
      </w:r>
      <w:r>
        <w:rPr>
          <w:rFonts w:hint="eastAsia" w:ascii="仿宋_GB2312" w:hAnsi="Times New Roman" w:eastAsia="仿宋_GB2312" w:cs="Times New Roman"/>
          <w:color w:val="auto"/>
          <w:sz w:val="32"/>
          <w:szCs w:val="32"/>
          <w:lang w:eastAsia="zh-CN"/>
        </w:rPr>
        <w:t>应当</w:t>
      </w:r>
      <w:r>
        <w:rPr>
          <w:rFonts w:hint="eastAsia" w:ascii="仿宋_GB2312" w:hAnsi="Times New Roman" w:eastAsia="仿宋_GB2312" w:cs="Times New Roman"/>
          <w:color w:val="auto"/>
          <w:sz w:val="32"/>
          <w:szCs w:val="32"/>
        </w:rPr>
        <w:t>依法保密。</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hint="eastAsia" w:ascii="楷体" w:hAnsi="楷体" w:eastAsia="仿宋_GB2312" w:cs="楷体"/>
          <w:color w:val="auto"/>
          <w:sz w:val="32"/>
          <w:szCs w:val="32"/>
          <w:lang w:eastAsia="zh-CN"/>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五十九</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县级以上人民政府应当建立健全跨部门、跨区域行政执法联动协作机制，整合行政执法职能，在城市管理、市场监管、生态环境、文化市场、交通运输、应急管理、农业等领域推行综合行政执法改革，加强综合行政执法标准化建设</w:t>
      </w:r>
      <w:r>
        <w:rPr>
          <w:rFonts w:hint="eastAsia" w:ascii="仿宋_GB2312" w:hAnsi="Times New Roman" w:eastAsia="仿宋_GB2312" w:cs="Times New Roman"/>
          <w:color w:val="auto"/>
          <w:sz w:val="32"/>
          <w:szCs w:val="32"/>
          <w:lang w:eastAsia="zh-CN"/>
        </w:rPr>
        <w:t>。</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sz w:val="32"/>
          <w:szCs w:val="32"/>
          <w:lang w:eastAsia="zh-CN"/>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六十</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县级以上人民政府及</w:t>
      </w:r>
      <w:r>
        <w:rPr>
          <w:rFonts w:hint="eastAsia" w:ascii="仿宋_GB2312" w:hAnsi="Times New Roman" w:eastAsia="仿宋_GB2312" w:cs="Times New Roman"/>
          <w:color w:val="auto"/>
          <w:sz w:val="32"/>
          <w:szCs w:val="32"/>
          <w:lang w:eastAsia="zh-CN"/>
        </w:rPr>
        <w:t>其</w:t>
      </w:r>
      <w:r>
        <w:rPr>
          <w:rFonts w:ascii="仿宋_GB2312" w:hAnsi="Times New Roman" w:eastAsia="仿宋_GB2312" w:cs="Times New Roman"/>
          <w:color w:val="auto"/>
          <w:sz w:val="32"/>
          <w:szCs w:val="32"/>
        </w:rPr>
        <w:t>有关部门不得在相关区域采取要求相关行业、领域的市场主体普遍停产、停业</w:t>
      </w:r>
      <w:r>
        <w:rPr>
          <w:rFonts w:hint="eastAsia" w:ascii="仿宋_GB2312" w:hAnsi="Times New Roman" w:eastAsia="仿宋_GB2312" w:cs="Times New Roman"/>
          <w:color w:val="auto"/>
          <w:sz w:val="32"/>
          <w:szCs w:val="32"/>
          <w:lang w:eastAsia="zh-CN"/>
        </w:rPr>
        <w:t>的</w:t>
      </w:r>
      <w:r>
        <w:rPr>
          <w:rFonts w:ascii="仿宋_GB2312" w:hAnsi="Times New Roman" w:eastAsia="仿宋_GB2312" w:cs="Times New Roman"/>
          <w:color w:val="auto"/>
          <w:sz w:val="32"/>
          <w:szCs w:val="32"/>
        </w:rPr>
        <w:t>措施</w:t>
      </w:r>
      <w:r>
        <w:rPr>
          <w:rFonts w:hint="eastAsia" w:ascii="仿宋_GB2312" w:hAnsi="Times New Roman" w:eastAsia="仿宋_GB2312" w:cs="Times New Roman"/>
          <w:color w:val="auto"/>
          <w:sz w:val="32"/>
          <w:szCs w:val="32"/>
          <w:lang w:eastAsia="zh-CN"/>
        </w:rPr>
        <w:t>。但是</w:t>
      </w:r>
      <w:r>
        <w:rPr>
          <w:rFonts w:ascii="仿宋_GB2312" w:hAnsi="Times New Roman" w:eastAsia="仿宋_GB2312" w:cs="Times New Roman"/>
          <w:color w:val="auto"/>
          <w:sz w:val="32"/>
          <w:szCs w:val="32"/>
        </w:rPr>
        <w:t>涉及人民群众生命安全、发生重特大事故或者举办国家重大活动，并报经有权</w:t>
      </w:r>
      <w:r>
        <w:rPr>
          <w:rFonts w:hint="eastAsia" w:ascii="仿宋_GB2312" w:hAnsi="Times New Roman" w:eastAsia="仿宋_GB2312" w:cs="Times New Roman"/>
          <w:color w:val="auto"/>
          <w:sz w:val="32"/>
          <w:szCs w:val="32"/>
        </w:rPr>
        <w:t>部门</w:t>
      </w:r>
      <w:r>
        <w:rPr>
          <w:rFonts w:ascii="仿宋_GB2312" w:hAnsi="Times New Roman" w:eastAsia="仿宋_GB2312" w:cs="Times New Roman"/>
          <w:color w:val="auto"/>
          <w:sz w:val="32"/>
          <w:szCs w:val="32"/>
        </w:rPr>
        <w:t>批准</w:t>
      </w:r>
      <w:r>
        <w:rPr>
          <w:rFonts w:hint="eastAsia" w:ascii="仿宋_GB2312" w:hAnsi="Times New Roman" w:eastAsia="仿宋_GB2312" w:cs="Times New Roman"/>
          <w:color w:val="auto"/>
          <w:sz w:val="32"/>
          <w:szCs w:val="32"/>
          <w:lang w:eastAsia="zh-CN"/>
        </w:rPr>
        <w:t>的除</w:t>
      </w:r>
      <w:r>
        <w:rPr>
          <w:rFonts w:ascii="仿宋_GB2312" w:hAnsi="Times New Roman" w:eastAsia="仿宋_GB2312" w:cs="Times New Roman"/>
          <w:color w:val="auto"/>
          <w:sz w:val="32"/>
          <w:szCs w:val="32"/>
        </w:rPr>
        <w:t>外</w:t>
      </w:r>
      <w:r>
        <w:rPr>
          <w:rFonts w:hint="eastAsia" w:ascii="仿宋_GB2312" w:hAnsi="Times New Roman" w:eastAsia="仿宋_GB2312" w:cs="Times New Roman"/>
          <w:color w:val="auto"/>
          <w:sz w:val="32"/>
          <w:szCs w:val="32"/>
          <w:lang w:eastAsia="zh-CN"/>
        </w:rPr>
        <w:t>。</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pacing w:val="-6"/>
          <w:sz w:val="32"/>
          <w:szCs w:val="32"/>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六十一</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hint="eastAsia" w:ascii="仿宋_GB2312" w:hAnsi="Times New Roman" w:eastAsia="仿宋_GB2312" w:cs="Times New Roman"/>
          <w:color w:val="auto"/>
          <w:sz w:val="32"/>
          <w:szCs w:val="32"/>
        </w:rPr>
        <w:t>对</w:t>
      </w:r>
      <w:r>
        <w:rPr>
          <w:rFonts w:ascii="仿宋_GB2312" w:hAnsi="Times New Roman" w:eastAsia="仿宋_GB2312" w:cs="Times New Roman"/>
          <w:color w:val="auto"/>
          <w:sz w:val="32"/>
          <w:szCs w:val="32"/>
        </w:rPr>
        <w:t>市场主体违法行为轻微并及时改正，没有造成</w:t>
      </w:r>
      <w:r>
        <w:rPr>
          <w:rFonts w:hint="eastAsia" w:ascii="仿宋_GB2312" w:hAnsi="Times New Roman" w:eastAsia="仿宋_GB2312" w:cs="Times New Roman"/>
          <w:color w:val="auto"/>
          <w:sz w:val="32"/>
          <w:szCs w:val="32"/>
          <w:lang w:eastAsia="zh-CN"/>
        </w:rPr>
        <w:t>社会</w:t>
      </w:r>
      <w:r>
        <w:rPr>
          <w:rFonts w:ascii="仿宋_GB2312" w:hAnsi="Times New Roman" w:eastAsia="仿宋_GB2312" w:cs="Times New Roman"/>
          <w:color w:val="auto"/>
          <w:sz w:val="32"/>
          <w:szCs w:val="32"/>
        </w:rPr>
        <w:t>危害后果的，</w:t>
      </w:r>
      <w:r>
        <w:rPr>
          <w:rFonts w:hint="eastAsia" w:ascii="仿宋_GB2312" w:hAnsi="Times New Roman" w:eastAsia="仿宋_GB2312" w:cs="Times New Roman"/>
          <w:color w:val="auto"/>
          <w:sz w:val="32"/>
          <w:szCs w:val="32"/>
          <w:lang w:eastAsia="zh-CN"/>
        </w:rPr>
        <w:t>依法</w:t>
      </w:r>
      <w:r>
        <w:rPr>
          <w:rFonts w:ascii="仿宋_GB2312" w:hAnsi="Times New Roman" w:eastAsia="仿宋_GB2312" w:cs="Times New Roman"/>
          <w:color w:val="auto"/>
          <w:sz w:val="32"/>
          <w:szCs w:val="32"/>
        </w:rPr>
        <w:t>不予行政处罚</w:t>
      </w:r>
      <w:r>
        <w:rPr>
          <w:rFonts w:hint="eastAsia" w:ascii="仿宋_GB2312" w:hAnsi="Times New Roman" w:eastAsia="仿宋_GB2312" w:cs="Times New Roman"/>
          <w:color w:val="auto"/>
          <w:sz w:val="32"/>
          <w:szCs w:val="32"/>
          <w:lang w:eastAsia="zh-CN"/>
        </w:rPr>
        <w:t>。</w:t>
      </w:r>
      <w:r>
        <w:rPr>
          <w:rFonts w:ascii="仿宋_GB2312" w:hAnsi="Times New Roman" w:eastAsia="仿宋_GB2312" w:cs="Times New Roman"/>
          <w:color w:val="auto"/>
          <w:spacing w:val="-6"/>
          <w:sz w:val="32"/>
          <w:szCs w:val="32"/>
        </w:rPr>
        <w:t>初次违法且危害后果轻微并及时改正的，依法可以不予行政处罚。</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jc w:val="center"/>
        <w:textAlignment w:val="auto"/>
        <w:outlineLvl w:val="0"/>
        <w:rPr>
          <w:rFonts w:hint="eastAsia" w:ascii="黑体" w:hAnsi="Times New Roman" w:eastAsia="黑体" w:cs="Times New Roman"/>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outlineLvl w:val="0"/>
        <w:rPr>
          <w:rFonts w:hint="eastAsia" w:ascii="黑体" w:hAnsi="Times New Roman" w:eastAsia="黑体" w:cs="Times New Roman"/>
          <w:color w:val="auto"/>
          <w:sz w:val="32"/>
          <w:szCs w:val="32"/>
          <w:lang w:eastAsia="zh-CN"/>
        </w:rPr>
      </w:pPr>
      <w:r>
        <w:rPr>
          <w:rFonts w:hint="eastAsia" w:ascii="黑体" w:hAnsi="Times New Roman" w:eastAsia="黑体" w:cs="Times New Roman"/>
          <w:color w:val="auto"/>
          <w:sz w:val="32"/>
          <w:szCs w:val="32"/>
          <w:lang w:eastAsia="zh-CN"/>
        </w:rPr>
        <w:t>第六章</w:t>
      </w:r>
      <w:r>
        <w:rPr>
          <w:rFonts w:hint="eastAsia" w:ascii="黑体" w:hAnsi="Times New Roman" w:eastAsia="黑体" w:cs="Times New Roman"/>
          <w:color w:val="auto"/>
          <w:sz w:val="32"/>
          <w:szCs w:val="32"/>
          <w:lang w:val="en-US" w:eastAsia="zh-CN"/>
        </w:rPr>
        <w:t xml:space="preserve">  </w:t>
      </w:r>
      <w:r>
        <w:rPr>
          <w:rFonts w:hint="eastAsia" w:ascii="黑体" w:hAnsi="Times New Roman" w:eastAsia="黑体" w:cs="Times New Roman"/>
          <w:color w:val="auto"/>
          <w:sz w:val="32"/>
          <w:szCs w:val="32"/>
          <w:lang w:eastAsia="zh-CN"/>
        </w:rPr>
        <w:t>法治保障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outlineLvl w:val="0"/>
        <w:rPr>
          <w:rFonts w:hint="eastAsia" w:ascii="黑体" w:hAnsi="Times New Roman" w:eastAsia="黑体" w:cs="Times New Roman"/>
          <w:color w:val="auto"/>
          <w:sz w:val="32"/>
          <w:szCs w:val="32"/>
          <w:lang w:eastAsia="zh-CN"/>
        </w:rPr>
      </w:pP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27" w:firstLineChars="196"/>
        <w:jc w:val="both"/>
        <w:textAlignment w:val="auto"/>
        <w:rPr>
          <w:rFonts w:hint="eastAsia"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w:t>
      </w:r>
      <w:r>
        <w:rPr>
          <w:rFonts w:hint="eastAsia" w:ascii="黑体" w:hAnsi="Times New Roman" w:eastAsia="黑体" w:cs="Times New Roman"/>
          <w:b w:val="0"/>
          <w:bCs w:val="0"/>
          <w:color w:val="auto"/>
          <w:sz w:val="32"/>
          <w:szCs w:val="32"/>
        </w:rPr>
        <w:t>六十</w:t>
      </w:r>
      <w:r>
        <w:rPr>
          <w:rFonts w:hint="eastAsia" w:ascii="黑体" w:hAnsi="Times New Roman" w:eastAsia="黑体" w:cs="Times New Roman"/>
          <w:b w:val="0"/>
          <w:bCs w:val="0"/>
          <w:color w:val="auto"/>
          <w:sz w:val="32"/>
          <w:szCs w:val="32"/>
          <w:lang w:eastAsia="zh-CN"/>
        </w:rPr>
        <w:t>二</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hint="eastAsia" w:ascii="仿宋_GB2312" w:hAnsi="Times New Roman" w:eastAsia="仿宋_GB2312" w:cs="Times New Roman"/>
          <w:color w:val="auto"/>
          <w:sz w:val="32"/>
          <w:szCs w:val="32"/>
        </w:rPr>
        <w:t>制定与市场主体生产经营活动相关的</w:t>
      </w:r>
      <w:r>
        <w:rPr>
          <w:rFonts w:hint="eastAsia" w:ascii="仿宋_GB2312" w:hAnsi="Times New Roman" w:eastAsia="仿宋_GB2312" w:cs="Times New Roman"/>
          <w:color w:val="auto"/>
          <w:sz w:val="32"/>
          <w:szCs w:val="32"/>
          <w:lang w:eastAsia="zh-CN"/>
        </w:rPr>
        <w:t>地方性法规、</w:t>
      </w:r>
      <w:r>
        <w:rPr>
          <w:rFonts w:hint="eastAsia" w:ascii="仿宋_GB2312" w:hAnsi="Times New Roman" w:eastAsia="仿宋_GB2312" w:cs="Times New Roman"/>
          <w:color w:val="auto"/>
          <w:sz w:val="32"/>
          <w:szCs w:val="32"/>
        </w:rPr>
        <w:t>政府规章、行政规范性文件，应当听取市场主体、行业协会商会的意见</w:t>
      </w:r>
      <w:r>
        <w:rPr>
          <w:rFonts w:ascii="仿宋_GB2312" w:hAnsi="Times New Roman" w:eastAsia="仿宋_GB2312" w:cs="Times New Roman"/>
          <w:color w:val="auto"/>
          <w:sz w:val="32"/>
          <w:szCs w:val="32"/>
        </w:rPr>
        <w:t>，</w:t>
      </w:r>
      <w:r>
        <w:rPr>
          <w:rFonts w:hint="eastAsia" w:ascii="仿宋_GB2312" w:hAnsi="Times New Roman" w:eastAsia="仿宋_GB2312" w:cs="Times New Roman"/>
          <w:color w:val="auto"/>
          <w:sz w:val="32"/>
          <w:szCs w:val="32"/>
          <w:lang w:eastAsia="zh-CN"/>
        </w:rPr>
        <w:t>并结合实际确定是否</w:t>
      </w:r>
      <w:r>
        <w:rPr>
          <w:rFonts w:ascii="仿宋_GB2312" w:hAnsi="Times New Roman" w:eastAsia="仿宋_GB2312" w:cs="Times New Roman"/>
          <w:color w:val="auto"/>
          <w:sz w:val="32"/>
          <w:szCs w:val="32"/>
        </w:rPr>
        <w:t>为市场主体留出</w:t>
      </w:r>
      <w:r>
        <w:rPr>
          <w:rFonts w:hint="eastAsia" w:ascii="仿宋_GB2312" w:hAnsi="Times New Roman" w:eastAsia="仿宋_GB2312" w:cs="Times New Roman"/>
          <w:color w:val="auto"/>
          <w:sz w:val="32"/>
          <w:szCs w:val="32"/>
          <w:lang w:eastAsia="zh-CN"/>
        </w:rPr>
        <w:t>必要的适应调整期。</w:t>
      </w:r>
      <w:r>
        <w:rPr>
          <w:rFonts w:ascii="仿宋_GB2312" w:hAnsi="Times New Roman" w:eastAsia="仿宋_GB2312" w:cs="Times New Roman"/>
          <w:color w:val="auto"/>
          <w:sz w:val="32"/>
          <w:szCs w:val="32"/>
        </w:rPr>
        <w:t>适应调整期一般不少于</w:t>
      </w:r>
      <w:r>
        <w:rPr>
          <w:rFonts w:hint="eastAsia" w:ascii="仿宋_GB2312" w:hAnsi="Times New Roman" w:eastAsia="仿宋_GB2312" w:cs="Times New Roman"/>
          <w:color w:val="auto"/>
          <w:sz w:val="32"/>
          <w:szCs w:val="32"/>
        </w:rPr>
        <w:t>三</w:t>
      </w:r>
      <w:r>
        <w:rPr>
          <w:rFonts w:ascii="仿宋_GB2312" w:hAnsi="Times New Roman" w:eastAsia="仿宋_GB2312" w:cs="Times New Roman"/>
          <w:color w:val="auto"/>
          <w:sz w:val="32"/>
          <w:szCs w:val="32"/>
        </w:rPr>
        <w:t>十日</w:t>
      </w:r>
      <w:r>
        <w:rPr>
          <w:rFonts w:hint="eastAsia" w:ascii="仿宋_GB2312" w:hAnsi="Times New Roman" w:eastAsia="仿宋_GB2312" w:cs="Times New Roman"/>
          <w:color w:val="auto"/>
          <w:sz w:val="32"/>
          <w:szCs w:val="32"/>
          <w:lang w:eastAsia="zh-CN"/>
        </w:rPr>
        <w:t>。</w:t>
      </w:r>
    </w:p>
    <w:p>
      <w:pPr>
        <w:keepNext w:val="0"/>
        <w:keepLines w:val="0"/>
        <w:pageBreakBefore w:val="0"/>
        <w:widowControl w:val="0"/>
        <w:kinsoku/>
        <w:wordWrap/>
        <w:overflowPunct/>
        <w:topLinePunct w:val="0"/>
        <w:bidi w:val="0"/>
        <w:adjustRightInd w:val="0"/>
        <w:snapToGrid w:val="0"/>
        <w:spacing w:line="620" w:lineRule="atLeast"/>
        <w:ind w:left="0" w:firstLine="646" w:firstLineChars="202"/>
        <w:jc w:val="both"/>
        <w:textAlignment w:val="auto"/>
        <w:rPr>
          <w:rFonts w:hint="eastAsia"/>
          <w:color w:val="auto"/>
          <w:sz w:val="32"/>
          <w:szCs w:val="32"/>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六十三</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hint="eastAsia" w:ascii="仿宋_GB2312" w:hAnsi="Times New Roman" w:eastAsia="仿宋_GB2312" w:cs="Times New Roman"/>
          <w:color w:val="auto"/>
          <w:sz w:val="32"/>
          <w:szCs w:val="32"/>
        </w:rPr>
        <w:t>地方性法规、政府规章、</w:t>
      </w:r>
      <w:r>
        <w:rPr>
          <w:rFonts w:ascii="仿宋_GB2312" w:hAnsi="Times New Roman" w:eastAsia="仿宋_GB2312" w:cs="Times New Roman"/>
          <w:color w:val="auto"/>
          <w:sz w:val="32"/>
          <w:szCs w:val="32"/>
        </w:rPr>
        <w:t>行政规范性文件</w:t>
      </w:r>
      <w:r>
        <w:rPr>
          <w:rFonts w:hint="eastAsia" w:ascii="仿宋_GB2312" w:hAnsi="Times New Roman" w:eastAsia="仿宋_GB2312" w:cs="Times New Roman"/>
          <w:color w:val="auto"/>
          <w:sz w:val="32"/>
          <w:szCs w:val="32"/>
        </w:rPr>
        <w:t>的制定主体应当公布文件目录及文本</w:t>
      </w:r>
      <w:r>
        <w:rPr>
          <w:rFonts w:ascii="仿宋_GB2312" w:hAnsi="Times New Roman" w:eastAsia="仿宋_GB2312" w:cs="Times New Roman"/>
          <w:color w:val="auto"/>
          <w:sz w:val="32"/>
          <w:szCs w:val="32"/>
        </w:rPr>
        <w:t>，方便市场主体查阅。</w:t>
      </w:r>
    </w:p>
    <w:p>
      <w:pPr>
        <w:keepNext w:val="0"/>
        <w:keepLines w:val="0"/>
        <w:pageBreakBefore w:val="0"/>
        <w:widowControl w:val="0"/>
        <w:kinsoku/>
        <w:wordWrap/>
        <w:overflowPunct/>
        <w:topLinePunct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六十四</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hint="eastAsia" w:ascii="仿宋_GB2312" w:hAnsi="Times New Roman" w:eastAsia="仿宋_GB2312" w:cs="Times New Roman"/>
          <w:color w:val="auto"/>
          <w:sz w:val="32"/>
          <w:szCs w:val="32"/>
          <w:lang w:val="en-US" w:eastAsia="zh-CN"/>
        </w:rPr>
        <w:t>自治区</w:t>
      </w:r>
      <w:r>
        <w:rPr>
          <w:rFonts w:hint="eastAsia" w:ascii="仿宋_GB2312" w:hAnsi="Times New Roman" w:eastAsia="仿宋_GB2312" w:cs="Times New Roman"/>
          <w:color w:val="auto"/>
          <w:sz w:val="32"/>
          <w:szCs w:val="32"/>
          <w:lang w:eastAsia="zh-CN"/>
        </w:rPr>
        <w:t>建立健全</w:t>
      </w:r>
      <w:r>
        <w:rPr>
          <w:rFonts w:ascii="仿宋_GB2312" w:hAnsi="Times New Roman" w:eastAsia="仿宋_GB2312" w:cs="Times New Roman"/>
          <w:color w:val="auto"/>
          <w:sz w:val="32"/>
          <w:szCs w:val="32"/>
        </w:rPr>
        <w:t>调解、仲裁、行政裁决、行政复议、诉讼等多元化纠纷解决机制，</w:t>
      </w:r>
      <w:r>
        <w:rPr>
          <w:rFonts w:hint="eastAsia" w:ascii="仿宋_GB2312" w:hAnsi="Times New Roman" w:eastAsia="仿宋_GB2312" w:cs="Times New Roman"/>
          <w:color w:val="auto"/>
          <w:sz w:val="32"/>
          <w:szCs w:val="32"/>
          <w:lang w:val="en-US" w:eastAsia="zh-CN"/>
        </w:rPr>
        <w:t>为市场主体提供高效、便捷的纠纷解决途径</w:t>
      </w:r>
      <w:r>
        <w:rPr>
          <w:rFonts w:ascii="仿宋_GB2312" w:hAnsi="Times New Roman" w:eastAsia="仿宋_GB2312" w:cs="Times New Roman"/>
          <w:color w:val="auto"/>
          <w:sz w:val="32"/>
          <w:szCs w:val="32"/>
        </w:rPr>
        <w:t>。</w:t>
      </w:r>
    </w:p>
    <w:p>
      <w:pPr>
        <w:keepNext w:val="0"/>
        <w:keepLines w:val="0"/>
        <w:pageBreakBefore w:val="0"/>
        <w:widowControl w:val="0"/>
        <w:kinsoku/>
        <w:wordWrap/>
        <w:overflowPunct/>
        <w:topLinePunct w:val="0"/>
        <w:bidi w:val="0"/>
        <w:adjustRightInd w:val="0"/>
        <w:snapToGrid w:val="0"/>
        <w:spacing w:line="620" w:lineRule="atLeast"/>
        <w:ind w:left="0" w:firstLine="640" w:firstLineChars="200"/>
        <w:jc w:val="both"/>
        <w:textAlignment w:val="auto"/>
        <w:rPr>
          <w:rFonts w:ascii="Times New Roman" w:hAnsi="Times New Roman" w:eastAsia="仿宋_GB2312" w:cs="Times New Roman"/>
          <w:color w:val="auto"/>
          <w:sz w:val="32"/>
          <w:szCs w:val="32"/>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六十五</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hint="eastAsia" w:ascii="仿宋_GB2312" w:hAnsi="Times New Roman" w:eastAsia="仿宋_GB2312" w:cs="Times New Roman"/>
          <w:color w:val="auto"/>
          <w:sz w:val="32"/>
          <w:szCs w:val="32"/>
          <w:lang w:val="en-US" w:eastAsia="zh-CN"/>
        </w:rPr>
        <w:t>县级以上人民政府有关</w:t>
      </w:r>
      <w:r>
        <w:rPr>
          <w:rFonts w:ascii="仿宋_GB2312" w:hAnsi="Times New Roman" w:eastAsia="仿宋_GB2312" w:cs="Times New Roman"/>
          <w:color w:val="auto"/>
          <w:sz w:val="32"/>
          <w:szCs w:val="32"/>
        </w:rPr>
        <w:t>部门应当整合律师、公证、司法鉴定、调解</w:t>
      </w:r>
      <w:r>
        <w:rPr>
          <w:rFonts w:hint="eastAsia" w:ascii="仿宋_GB2312" w:hAnsi="Times New Roman" w:eastAsia="仿宋_GB2312" w:cs="Times New Roman"/>
          <w:color w:val="auto"/>
          <w:sz w:val="32"/>
          <w:szCs w:val="32"/>
        </w:rPr>
        <w:t>、</w:t>
      </w:r>
      <w:r>
        <w:rPr>
          <w:rFonts w:ascii="仿宋_GB2312" w:hAnsi="Times New Roman" w:eastAsia="仿宋_GB2312" w:cs="Times New Roman"/>
          <w:color w:val="auto"/>
          <w:sz w:val="32"/>
          <w:szCs w:val="32"/>
        </w:rPr>
        <w:t>法律援助等公共法律服务资源，加大涉外法律人才的培养，为市场主体提供高质量法律服务。</w:t>
      </w:r>
    </w:p>
    <w:p>
      <w:pPr>
        <w:keepNext w:val="0"/>
        <w:keepLines w:val="0"/>
        <w:pageBreakBefore w:val="0"/>
        <w:widowControl w:val="0"/>
        <w:kinsoku/>
        <w:wordWrap/>
        <w:overflowPunct/>
        <w:topLinePunct w:val="0"/>
        <w:bidi w:val="0"/>
        <w:adjustRightInd w:val="0"/>
        <w:snapToGrid w:val="0"/>
        <w:spacing w:line="620" w:lineRule="atLeast"/>
        <w:ind w:left="0" w:firstLine="640" w:firstLineChars="200"/>
        <w:jc w:val="both"/>
        <w:textAlignment w:val="auto"/>
        <w:outlineLvl w:val="1"/>
        <w:rPr>
          <w:rFonts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六十六</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hint="eastAsia" w:ascii="仿宋_GB2312" w:hAnsi="Times New Roman" w:eastAsia="仿宋_GB2312" w:cs="Times New Roman"/>
          <w:color w:val="auto"/>
          <w:sz w:val="32"/>
          <w:szCs w:val="32"/>
        </w:rPr>
        <w:t>自治区建立容错机制，</w:t>
      </w:r>
      <w:r>
        <w:rPr>
          <w:rFonts w:hint="eastAsia" w:ascii="仿宋_GB2312" w:hAnsi="Times New Roman" w:eastAsia="仿宋_GB2312" w:cs="Times New Roman"/>
          <w:color w:val="auto"/>
          <w:sz w:val="32"/>
          <w:szCs w:val="32"/>
          <w:lang w:val="en-US" w:eastAsia="zh-CN"/>
        </w:rPr>
        <w:t>对在推进优化营商环境工作</w:t>
      </w:r>
      <w:r>
        <w:rPr>
          <w:rFonts w:ascii="仿宋_GB2312" w:hAnsi="Times New Roman" w:eastAsia="仿宋_GB2312" w:cs="Times New Roman"/>
          <w:color w:val="auto"/>
          <w:sz w:val="32"/>
          <w:szCs w:val="32"/>
        </w:rPr>
        <w:t>中因缺乏经验先行先试出现的失误</w:t>
      </w:r>
      <w:r>
        <w:rPr>
          <w:rFonts w:hint="eastAsia" w:ascii="仿宋_GB2312" w:hAnsi="Times New Roman" w:eastAsia="仿宋_GB2312" w:cs="Times New Roman"/>
          <w:color w:val="auto"/>
          <w:sz w:val="32"/>
          <w:szCs w:val="32"/>
          <w:lang w:val="en-US" w:eastAsia="zh-CN"/>
        </w:rPr>
        <w:t>、</w:t>
      </w:r>
      <w:r>
        <w:rPr>
          <w:rFonts w:ascii="仿宋_GB2312" w:hAnsi="Times New Roman" w:eastAsia="仿宋_GB2312" w:cs="Times New Roman"/>
          <w:color w:val="auto"/>
          <w:sz w:val="32"/>
          <w:szCs w:val="32"/>
        </w:rPr>
        <w:t>尚无明确限制的探索性试验中的失误</w:t>
      </w:r>
      <w:r>
        <w:rPr>
          <w:rFonts w:hint="eastAsia" w:ascii="仿宋_GB2312" w:hAnsi="Times New Roman" w:eastAsia="仿宋_GB2312" w:cs="Times New Roman"/>
          <w:color w:val="auto"/>
          <w:sz w:val="32"/>
          <w:szCs w:val="32"/>
          <w:lang w:val="en-US" w:eastAsia="zh-CN"/>
        </w:rPr>
        <w:t>或者</w:t>
      </w:r>
      <w:r>
        <w:rPr>
          <w:rFonts w:ascii="仿宋_GB2312" w:hAnsi="Times New Roman" w:eastAsia="仿宋_GB2312" w:cs="Times New Roman"/>
          <w:color w:val="auto"/>
          <w:sz w:val="32"/>
          <w:szCs w:val="32"/>
        </w:rPr>
        <w:t>为推动发展的无意过失</w:t>
      </w:r>
      <w:r>
        <w:rPr>
          <w:rFonts w:hint="eastAsia" w:ascii="仿宋_GB2312" w:hAnsi="Times New Roman" w:eastAsia="仿宋_GB2312" w:cs="Times New Roman"/>
          <w:color w:val="auto"/>
          <w:sz w:val="32"/>
          <w:szCs w:val="32"/>
          <w:lang w:val="en-US" w:eastAsia="zh-CN"/>
        </w:rPr>
        <w:t>，可以按照国家有关规定不予问责或者免予问责。</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jc w:val="center"/>
        <w:textAlignment w:val="auto"/>
        <w:outlineLvl w:val="0"/>
        <w:rPr>
          <w:rFonts w:hint="eastAsia" w:ascii="黑体" w:hAnsi="黑体" w:eastAsia="黑体" w:cs="黑体"/>
          <w:color w:val="auto"/>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outlineLvl w:val="0"/>
        <w:rPr>
          <w:rFonts w:hint="eastAsia" w:ascii="黑体" w:hAnsi="Times New Roman" w:eastAsia="黑体" w:cs="Times New Roman"/>
          <w:color w:val="auto"/>
          <w:sz w:val="32"/>
          <w:szCs w:val="32"/>
          <w:lang w:eastAsia="zh-CN"/>
        </w:rPr>
      </w:pPr>
      <w:r>
        <w:rPr>
          <w:rFonts w:hint="eastAsia" w:ascii="黑体" w:hAnsi="Times New Roman" w:eastAsia="黑体" w:cs="Times New Roman"/>
          <w:color w:val="auto"/>
          <w:sz w:val="32"/>
          <w:szCs w:val="32"/>
          <w:lang w:eastAsia="zh-CN"/>
        </w:rPr>
        <w:t>第七章</w:t>
      </w:r>
      <w:r>
        <w:rPr>
          <w:rFonts w:hint="eastAsia" w:ascii="黑体" w:hAnsi="Times New Roman" w:eastAsia="黑体" w:cs="Times New Roman"/>
          <w:color w:val="auto"/>
          <w:sz w:val="32"/>
          <w:szCs w:val="32"/>
          <w:lang w:val="en-US" w:eastAsia="zh-CN"/>
        </w:rPr>
        <w:t xml:space="preserve">  </w:t>
      </w:r>
      <w:r>
        <w:rPr>
          <w:rFonts w:hint="eastAsia" w:ascii="黑体" w:hAnsi="Times New Roman" w:eastAsia="黑体" w:cs="Times New Roman"/>
          <w:color w:val="auto"/>
          <w:sz w:val="32"/>
          <w:szCs w:val="32"/>
          <w:lang w:eastAsia="zh-CN"/>
        </w:rPr>
        <w:t>法律责任</w:t>
      </w:r>
    </w:p>
    <w:p>
      <w:pPr>
        <w:pStyle w:val="3"/>
        <w:keepNext w:val="0"/>
        <w:keepLines w:val="0"/>
        <w:pageBreakBefore w:val="0"/>
        <w:widowControl w:val="0"/>
        <w:kinsoku/>
        <w:wordWrap/>
        <w:overflowPunct/>
        <w:topLinePunct w:val="0"/>
        <w:autoSpaceDE/>
        <w:autoSpaceDN/>
        <w:bidi w:val="0"/>
        <w:adjustRightInd w:val="0"/>
        <w:snapToGrid w:val="0"/>
        <w:spacing w:line="240" w:lineRule="auto"/>
        <w:ind w:left="0"/>
        <w:jc w:val="center"/>
        <w:textAlignment w:val="auto"/>
        <w:rPr>
          <w:color w:val="auto"/>
          <w:sz w:val="32"/>
          <w:szCs w:val="32"/>
        </w:rPr>
      </w:pP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sz w:val="32"/>
          <w:szCs w:val="32"/>
          <w:lang w:eastAsia="zh-CN"/>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六十七</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各级人民政府</w:t>
      </w:r>
      <w:r>
        <w:rPr>
          <w:rFonts w:hint="eastAsia" w:ascii="仿宋_GB2312" w:hAnsi="Times New Roman" w:eastAsia="仿宋_GB2312" w:cs="Times New Roman"/>
          <w:color w:val="auto"/>
          <w:sz w:val="32"/>
          <w:szCs w:val="32"/>
          <w:lang w:eastAsia="zh-CN"/>
        </w:rPr>
        <w:t>和</w:t>
      </w:r>
      <w:r>
        <w:rPr>
          <w:rFonts w:ascii="仿宋_GB2312" w:hAnsi="Times New Roman" w:eastAsia="仿宋_GB2312" w:cs="Times New Roman"/>
          <w:color w:val="auto"/>
          <w:sz w:val="32"/>
          <w:szCs w:val="32"/>
        </w:rPr>
        <w:t>有关部门</w:t>
      </w:r>
      <w:r>
        <w:rPr>
          <w:rFonts w:hint="eastAsia" w:ascii="仿宋_GB2312" w:hAnsi="Times New Roman" w:eastAsia="仿宋_GB2312" w:cs="Times New Roman"/>
          <w:color w:val="auto"/>
          <w:sz w:val="32"/>
          <w:szCs w:val="32"/>
          <w:lang w:eastAsia="zh-CN"/>
        </w:rPr>
        <w:t>及其工作人员</w:t>
      </w:r>
      <w:r>
        <w:rPr>
          <w:rFonts w:ascii="仿宋_GB2312" w:hAnsi="Times New Roman" w:eastAsia="仿宋_GB2312" w:cs="Times New Roman"/>
          <w:color w:val="auto"/>
          <w:sz w:val="32"/>
          <w:szCs w:val="32"/>
        </w:rPr>
        <w:t>不履行优化营商环境工作职责，有下列情形之一的，</w:t>
      </w:r>
      <w:r>
        <w:rPr>
          <w:rFonts w:hint="eastAsia" w:ascii="仿宋_GB2312" w:hAnsi="Times New Roman" w:eastAsia="仿宋_GB2312" w:cs="Times New Roman"/>
          <w:color w:val="auto"/>
          <w:sz w:val="32"/>
          <w:szCs w:val="32"/>
        </w:rPr>
        <w:t>责令改正,对负有直接责任的主管人员和其他直接责任人员</w:t>
      </w:r>
      <w:r>
        <w:rPr>
          <w:rFonts w:hint="eastAsia" w:ascii="仿宋_GB2312" w:hAnsi="Times New Roman" w:eastAsia="仿宋_GB2312" w:cs="Times New Roman"/>
          <w:color w:val="auto"/>
          <w:sz w:val="32"/>
          <w:szCs w:val="32"/>
          <w:lang w:eastAsia="zh-CN"/>
        </w:rPr>
        <w:t>依法</w:t>
      </w:r>
      <w:r>
        <w:rPr>
          <w:rFonts w:hint="eastAsia" w:ascii="仿宋_GB2312" w:hAnsi="Times New Roman" w:eastAsia="仿宋_GB2312" w:cs="Times New Roman"/>
          <w:color w:val="auto"/>
          <w:sz w:val="32"/>
          <w:szCs w:val="32"/>
        </w:rPr>
        <w:t>给予处分；构成犯罪的，依法追究刑事责任</w:t>
      </w:r>
      <w:r>
        <w:rPr>
          <w:rFonts w:hint="eastAsia" w:ascii="仿宋_GB2312" w:hAnsi="Times New Roman" w:eastAsia="仿宋_GB2312" w:cs="Times New Roman"/>
          <w:color w:val="auto"/>
          <w:sz w:val="32"/>
          <w:szCs w:val="32"/>
          <w:lang w:eastAsia="zh-CN"/>
        </w:rPr>
        <w:t>：</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hint="eastAsia" w:ascii="仿宋_GB2312" w:hAnsi="Times New Roman" w:eastAsia="仿宋_GB2312" w:cs="Times New Roman"/>
          <w:color w:val="auto"/>
          <w:sz w:val="32"/>
          <w:szCs w:val="32"/>
          <w:lang w:eastAsia="zh-CN"/>
        </w:rPr>
        <w:t>（一）</w:t>
      </w:r>
      <w:r>
        <w:rPr>
          <w:rFonts w:ascii="仿宋_GB2312" w:hAnsi="Times New Roman" w:eastAsia="仿宋_GB2312" w:cs="Times New Roman"/>
          <w:color w:val="auto"/>
          <w:sz w:val="32"/>
          <w:szCs w:val="32"/>
        </w:rPr>
        <w:t>违反规定干预市场主体经营自主权的；</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hint="eastAsia" w:ascii="仿宋_GB2312" w:hAnsi="Times New Roman" w:eastAsia="仿宋_GB2312" w:cs="Times New Roman"/>
          <w:color w:val="auto"/>
          <w:sz w:val="32"/>
          <w:szCs w:val="32"/>
          <w:lang w:eastAsia="zh-CN"/>
        </w:rPr>
      </w:pPr>
      <w:r>
        <w:rPr>
          <w:rFonts w:ascii="仿宋_GB2312" w:hAnsi="Times New Roman" w:eastAsia="仿宋_GB2312" w:cs="Times New Roman"/>
          <w:color w:val="auto"/>
          <w:sz w:val="32"/>
          <w:szCs w:val="32"/>
        </w:rPr>
        <w:t>（二）</w:t>
      </w:r>
      <w:r>
        <w:rPr>
          <w:rFonts w:hint="eastAsia" w:ascii="仿宋_GB2312" w:hAnsi="Times New Roman" w:eastAsia="仿宋_GB2312" w:cs="Times New Roman"/>
          <w:color w:val="auto"/>
          <w:sz w:val="32"/>
          <w:szCs w:val="32"/>
          <w:lang w:val="en-US" w:eastAsia="zh-CN"/>
        </w:rPr>
        <w:t>违</w:t>
      </w:r>
      <w:r>
        <w:rPr>
          <w:rFonts w:ascii="仿宋_GB2312" w:hAnsi="Times New Roman" w:eastAsia="仿宋_GB2312" w:cs="Times New Roman"/>
          <w:color w:val="auto"/>
          <w:sz w:val="32"/>
          <w:szCs w:val="32"/>
          <w:lang w:val="en-US" w:eastAsia="zh-CN"/>
        </w:rPr>
        <w:t>法</w:t>
      </w:r>
      <w:r>
        <w:rPr>
          <w:rFonts w:hint="eastAsia" w:ascii="仿宋_GB2312" w:hAnsi="Times New Roman" w:eastAsia="仿宋_GB2312" w:cs="Times New Roman"/>
          <w:color w:val="auto"/>
          <w:sz w:val="32"/>
          <w:szCs w:val="32"/>
          <w:lang w:val="en-US" w:eastAsia="zh-CN"/>
        </w:rPr>
        <w:t>对市场主体的财产和企业经营者个人财产实施查封、扣押和冻结等</w:t>
      </w:r>
      <w:r>
        <w:rPr>
          <w:rFonts w:ascii="仿宋_GB2312" w:hAnsi="Times New Roman" w:eastAsia="仿宋_GB2312" w:cs="Times New Roman"/>
          <w:color w:val="auto"/>
          <w:sz w:val="32"/>
          <w:szCs w:val="32"/>
          <w:lang w:val="en-US" w:eastAsia="zh-CN"/>
        </w:rPr>
        <w:t>行政强制</w:t>
      </w:r>
      <w:r>
        <w:rPr>
          <w:rFonts w:hint="eastAsia" w:ascii="仿宋_GB2312" w:hAnsi="Times New Roman" w:eastAsia="仿宋_GB2312" w:cs="Times New Roman"/>
          <w:color w:val="auto"/>
          <w:sz w:val="32"/>
          <w:szCs w:val="32"/>
          <w:lang w:val="en-US" w:eastAsia="zh-CN"/>
        </w:rPr>
        <w:t>措施</w:t>
      </w:r>
      <w:r>
        <w:rPr>
          <w:rFonts w:ascii="仿宋_GB2312" w:hAnsi="Times New Roman" w:eastAsia="仿宋_GB2312" w:cs="Times New Roman"/>
          <w:color w:val="auto"/>
          <w:sz w:val="32"/>
          <w:szCs w:val="32"/>
        </w:rPr>
        <w:t>的；</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ascii="仿宋_GB2312" w:hAnsi="Times New Roman" w:eastAsia="仿宋_GB2312" w:cs="Times New Roman"/>
          <w:color w:val="auto"/>
          <w:sz w:val="32"/>
          <w:szCs w:val="32"/>
        </w:rPr>
        <w:t>（三）</w:t>
      </w:r>
      <w:r>
        <w:rPr>
          <w:rFonts w:hint="eastAsia" w:ascii="仿宋_GB2312" w:hAnsi="Times New Roman" w:eastAsia="仿宋_GB2312" w:cs="Times New Roman"/>
          <w:color w:val="auto"/>
          <w:sz w:val="32"/>
          <w:szCs w:val="32"/>
          <w:lang w:val="en-US" w:eastAsia="zh-CN"/>
        </w:rPr>
        <w:t>在法律、法规规定之外</w:t>
      </w:r>
      <w:r>
        <w:rPr>
          <w:rFonts w:hint="eastAsia" w:ascii="仿宋_GB2312" w:hAnsi="Times New Roman" w:eastAsia="仿宋_GB2312" w:cs="Times New Roman"/>
          <w:color w:val="auto"/>
          <w:sz w:val="32"/>
          <w:szCs w:val="32"/>
        </w:rPr>
        <w:t>要求</w:t>
      </w:r>
      <w:r>
        <w:rPr>
          <w:rFonts w:ascii="仿宋_GB2312" w:hAnsi="Times New Roman" w:eastAsia="仿宋_GB2312" w:cs="Times New Roman"/>
          <w:color w:val="auto"/>
          <w:sz w:val="32"/>
          <w:szCs w:val="32"/>
        </w:rPr>
        <w:t>市场主体</w:t>
      </w:r>
      <w:r>
        <w:rPr>
          <w:rFonts w:hint="eastAsia" w:ascii="仿宋_GB2312" w:hAnsi="Times New Roman" w:eastAsia="仿宋_GB2312" w:cs="Times New Roman"/>
          <w:color w:val="auto"/>
          <w:sz w:val="32"/>
          <w:szCs w:val="32"/>
          <w:lang w:val="en-US" w:eastAsia="zh-CN"/>
        </w:rPr>
        <w:t>提供财力、物力或者人力</w:t>
      </w:r>
      <w:r>
        <w:rPr>
          <w:rFonts w:ascii="仿宋_GB2312" w:hAnsi="Times New Roman" w:eastAsia="仿宋_GB2312" w:cs="Times New Roman"/>
          <w:color w:val="auto"/>
          <w:sz w:val="32"/>
          <w:szCs w:val="32"/>
        </w:rPr>
        <w:t>的；</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ascii="仿宋_GB2312" w:hAnsi="Times New Roman" w:eastAsia="仿宋_GB2312" w:cs="Times New Roman"/>
          <w:color w:val="auto"/>
          <w:sz w:val="32"/>
          <w:szCs w:val="32"/>
        </w:rPr>
        <w:t>（四）违反规定在市场准入等领域设置不合理的限制或者排斥条件的；</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ascii="仿宋_GB2312" w:hAnsi="Times New Roman" w:eastAsia="仿宋_GB2312" w:cs="Times New Roman"/>
          <w:color w:val="auto"/>
          <w:sz w:val="32"/>
          <w:szCs w:val="32"/>
        </w:rPr>
        <w:t>（五）不</w:t>
      </w:r>
      <w:r>
        <w:rPr>
          <w:rFonts w:hint="eastAsia" w:ascii="仿宋_GB2312" w:hAnsi="Times New Roman" w:eastAsia="仿宋_GB2312" w:cs="Times New Roman"/>
          <w:color w:val="auto"/>
          <w:sz w:val="32"/>
          <w:szCs w:val="32"/>
          <w:lang w:eastAsia="zh-CN"/>
        </w:rPr>
        <w:t>兑现</w:t>
      </w:r>
      <w:r>
        <w:rPr>
          <w:rFonts w:hint="eastAsia" w:ascii="仿宋_GB2312" w:hAnsi="Times New Roman" w:eastAsia="仿宋_GB2312" w:cs="Times New Roman"/>
          <w:color w:val="auto"/>
          <w:sz w:val="32"/>
          <w:szCs w:val="32"/>
          <w:lang w:val="en-US" w:eastAsia="zh-CN"/>
        </w:rPr>
        <w:t>向市场主体依法作出的</w:t>
      </w:r>
      <w:r>
        <w:rPr>
          <w:rFonts w:ascii="仿宋_GB2312" w:hAnsi="Times New Roman" w:eastAsia="仿宋_GB2312" w:cs="Times New Roman"/>
          <w:color w:val="auto"/>
          <w:sz w:val="32"/>
          <w:szCs w:val="32"/>
        </w:rPr>
        <w:t>政策承诺</w:t>
      </w:r>
      <w:r>
        <w:rPr>
          <w:rFonts w:hint="eastAsia" w:ascii="仿宋_GB2312" w:hAnsi="Times New Roman" w:eastAsia="仿宋_GB2312" w:cs="Times New Roman"/>
          <w:color w:val="auto"/>
          <w:sz w:val="32"/>
          <w:szCs w:val="32"/>
          <w:lang w:val="en-US" w:eastAsia="zh-CN"/>
        </w:rPr>
        <w:t>或者</w:t>
      </w:r>
      <w:r>
        <w:rPr>
          <w:rFonts w:ascii="仿宋_GB2312" w:hAnsi="Times New Roman" w:eastAsia="仿宋_GB2312" w:cs="Times New Roman"/>
          <w:color w:val="auto"/>
          <w:sz w:val="32"/>
          <w:szCs w:val="32"/>
        </w:rPr>
        <w:t>不履行</w:t>
      </w:r>
      <w:r>
        <w:rPr>
          <w:rFonts w:hint="eastAsia" w:ascii="仿宋_GB2312" w:hAnsi="Times New Roman" w:eastAsia="仿宋_GB2312" w:cs="Times New Roman"/>
          <w:color w:val="auto"/>
          <w:sz w:val="32"/>
          <w:szCs w:val="32"/>
          <w:lang w:val="en-US" w:eastAsia="zh-CN"/>
        </w:rPr>
        <w:t>依法订立的合同</w:t>
      </w:r>
      <w:r>
        <w:rPr>
          <w:rFonts w:ascii="仿宋_GB2312" w:hAnsi="Times New Roman" w:eastAsia="仿宋_GB2312" w:cs="Times New Roman"/>
          <w:color w:val="auto"/>
          <w:sz w:val="32"/>
          <w:szCs w:val="32"/>
        </w:rPr>
        <w:t>的；</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ascii="仿宋_GB2312" w:hAnsi="Times New Roman" w:eastAsia="仿宋_GB2312" w:cs="Times New Roman"/>
          <w:color w:val="auto"/>
          <w:sz w:val="32"/>
          <w:szCs w:val="32"/>
        </w:rPr>
        <w:t>（</w:t>
      </w:r>
      <w:r>
        <w:rPr>
          <w:rFonts w:hint="eastAsia" w:ascii="仿宋_GB2312" w:hAnsi="Times New Roman" w:eastAsia="仿宋_GB2312" w:cs="Times New Roman"/>
          <w:color w:val="auto"/>
          <w:sz w:val="32"/>
          <w:szCs w:val="32"/>
        </w:rPr>
        <w:t>六</w:t>
      </w:r>
      <w:r>
        <w:rPr>
          <w:rFonts w:ascii="仿宋_GB2312" w:hAnsi="Times New Roman" w:eastAsia="仿宋_GB2312" w:cs="Times New Roman"/>
          <w:color w:val="auto"/>
          <w:sz w:val="32"/>
          <w:szCs w:val="32"/>
        </w:rPr>
        <w:t>）违反约定拖欠市场主体</w:t>
      </w:r>
      <w:r>
        <w:rPr>
          <w:rFonts w:hint="eastAsia" w:ascii="仿宋_GB2312" w:hAnsi="Times New Roman" w:eastAsia="仿宋_GB2312" w:cs="Times New Roman"/>
          <w:color w:val="auto"/>
          <w:sz w:val="32"/>
          <w:szCs w:val="32"/>
          <w:lang w:val="en-US" w:eastAsia="zh-CN"/>
        </w:rPr>
        <w:t>的货物、工程、服务等</w:t>
      </w:r>
      <w:r>
        <w:rPr>
          <w:rFonts w:ascii="仿宋_GB2312" w:hAnsi="Times New Roman" w:eastAsia="仿宋_GB2312" w:cs="Times New Roman"/>
          <w:color w:val="auto"/>
          <w:sz w:val="32"/>
          <w:szCs w:val="32"/>
        </w:rPr>
        <w:t>账款的；</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ascii="仿宋_GB2312" w:hAnsi="Times New Roman" w:eastAsia="仿宋_GB2312" w:cs="Times New Roman"/>
          <w:color w:val="auto"/>
          <w:sz w:val="32"/>
          <w:szCs w:val="32"/>
        </w:rPr>
        <w:t>（</w:t>
      </w:r>
      <w:r>
        <w:rPr>
          <w:rFonts w:hint="eastAsia" w:ascii="仿宋_GB2312" w:hAnsi="Times New Roman" w:eastAsia="仿宋_GB2312" w:cs="Times New Roman"/>
          <w:color w:val="auto"/>
          <w:sz w:val="32"/>
          <w:szCs w:val="32"/>
          <w:lang w:val="en-US" w:eastAsia="zh-CN"/>
        </w:rPr>
        <w:t>七</w:t>
      </w:r>
      <w:r>
        <w:rPr>
          <w:rFonts w:ascii="仿宋_GB2312" w:hAnsi="Times New Roman" w:eastAsia="仿宋_GB2312" w:cs="Times New Roman"/>
          <w:color w:val="auto"/>
          <w:sz w:val="32"/>
          <w:szCs w:val="32"/>
        </w:rPr>
        <w:t>）向市场主体违法收取</w:t>
      </w:r>
      <w:r>
        <w:rPr>
          <w:rFonts w:hint="eastAsia" w:ascii="仿宋_GB2312" w:hAnsi="Times New Roman" w:eastAsia="仿宋_GB2312" w:cs="Times New Roman"/>
          <w:color w:val="auto"/>
          <w:sz w:val="32"/>
          <w:szCs w:val="32"/>
        </w:rPr>
        <w:t>政府性基金、涉企行政事业性收费、涉企保证金</w:t>
      </w:r>
      <w:r>
        <w:rPr>
          <w:rFonts w:ascii="仿宋_GB2312" w:hAnsi="Times New Roman" w:eastAsia="仿宋_GB2312" w:cs="Times New Roman"/>
          <w:color w:val="auto"/>
          <w:sz w:val="32"/>
          <w:szCs w:val="32"/>
        </w:rPr>
        <w:t>的；</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ascii="仿宋_GB2312" w:hAnsi="Times New Roman" w:eastAsia="仿宋_GB2312" w:cs="Times New Roman"/>
          <w:color w:val="auto"/>
          <w:sz w:val="32"/>
          <w:szCs w:val="32"/>
        </w:rPr>
        <w:t>（</w:t>
      </w:r>
      <w:r>
        <w:rPr>
          <w:rFonts w:hint="eastAsia" w:ascii="仿宋_GB2312" w:hAnsi="Times New Roman" w:eastAsia="仿宋_GB2312" w:cs="Times New Roman"/>
          <w:color w:val="auto"/>
          <w:sz w:val="32"/>
          <w:szCs w:val="32"/>
          <w:lang w:val="en-US" w:eastAsia="zh-CN"/>
        </w:rPr>
        <w:t>八</w:t>
      </w:r>
      <w:r>
        <w:rPr>
          <w:rFonts w:ascii="仿宋_GB2312" w:hAnsi="Times New Roman" w:eastAsia="仿宋_GB2312" w:cs="Times New Roman"/>
          <w:color w:val="auto"/>
          <w:sz w:val="32"/>
          <w:szCs w:val="32"/>
        </w:rPr>
        <w:t>）向市场主体收取的</w:t>
      </w:r>
      <w:r>
        <w:rPr>
          <w:rFonts w:hint="eastAsia" w:ascii="仿宋_GB2312" w:hAnsi="Times New Roman" w:eastAsia="仿宋_GB2312" w:cs="Times New Roman"/>
          <w:color w:val="auto"/>
          <w:sz w:val="32"/>
          <w:szCs w:val="32"/>
          <w:lang w:val="en-US" w:eastAsia="zh-CN"/>
        </w:rPr>
        <w:t>涉企</w:t>
      </w:r>
      <w:r>
        <w:rPr>
          <w:rFonts w:ascii="仿宋_GB2312" w:hAnsi="Times New Roman" w:eastAsia="仿宋_GB2312" w:cs="Times New Roman"/>
          <w:color w:val="auto"/>
          <w:sz w:val="32"/>
          <w:szCs w:val="32"/>
        </w:rPr>
        <w:t>保证金未按规定时限、程序返还的；</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ascii="仿宋_GB2312" w:hAnsi="Times New Roman" w:eastAsia="仿宋_GB2312" w:cs="Times New Roman"/>
          <w:color w:val="auto"/>
          <w:sz w:val="32"/>
          <w:szCs w:val="32"/>
        </w:rPr>
        <w:t>（</w:t>
      </w:r>
      <w:r>
        <w:rPr>
          <w:rFonts w:hint="eastAsia" w:ascii="仿宋_GB2312" w:hAnsi="Times New Roman" w:eastAsia="仿宋_GB2312" w:cs="Times New Roman"/>
          <w:color w:val="auto"/>
          <w:sz w:val="32"/>
          <w:szCs w:val="32"/>
          <w:lang w:val="en-US" w:eastAsia="zh-CN"/>
        </w:rPr>
        <w:t>九</w:t>
      </w:r>
      <w:r>
        <w:rPr>
          <w:rFonts w:ascii="仿宋_GB2312" w:hAnsi="Times New Roman" w:eastAsia="仿宋_GB2312" w:cs="Times New Roman"/>
          <w:color w:val="auto"/>
          <w:sz w:val="32"/>
          <w:szCs w:val="32"/>
        </w:rPr>
        <w:t>）侵犯市场主体知识产权或者泄露</w:t>
      </w:r>
      <w:r>
        <w:rPr>
          <w:rFonts w:hint="eastAsia" w:ascii="仿宋_GB2312" w:hAnsi="Times New Roman" w:eastAsia="仿宋_GB2312" w:cs="Times New Roman"/>
          <w:color w:val="auto"/>
          <w:sz w:val="32"/>
          <w:szCs w:val="32"/>
        </w:rPr>
        <w:t>国家秘密、商业秘密和个人隐私</w:t>
      </w:r>
      <w:r>
        <w:rPr>
          <w:rFonts w:ascii="仿宋_GB2312" w:hAnsi="Times New Roman" w:eastAsia="仿宋_GB2312" w:cs="Times New Roman"/>
          <w:color w:val="auto"/>
          <w:sz w:val="32"/>
          <w:szCs w:val="32"/>
        </w:rPr>
        <w:t>的；</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ascii="仿宋_GB2312" w:hAnsi="Times New Roman" w:eastAsia="仿宋_GB2312" w:cs="Times New Roman"/>
          <w:color w:val="auto"/>
          <w:sz w:val="32"/>
          <w:szCs w:val="32"/>
        </w:rPr>
        <w:t>（</w:t>
      </w:r>
      <w:r>
        <w:rPr>
          <w:rFonts w:hint="eastAsia" w:ascii="仿宋_GB2312" w:hAnsi="Times New Roman" w:eastAsia="仿宋_GB2312" w:cs="Times New Roman"/>
          <w:color w:val="auto"/>
          <w:sz w:val="32"/>
          <w:szCs w:val="32"/>
          <w:lang w:val="en-US" w:eastAsia="zh-CN"/>
        </w:rPr>
        <w:t>十</w:t>
      </w:r>
      <w:r>
        <w:rPr>
          <w:rFonts w:ascii="仿宋_GB2312" w:hAnsi="Times New Roman" w:eastAsia="仿宋_GB2312" w:cs="Times New Roman"/>
          <w:color w:val="auto"/>
          <w:sz w:val="32"/>
          <w:szCs w:val="32"/>
        </w:rPr>
        <w:t>）</w:t>
      </w:r>
      <w:r>
        <w:rPr>
          <w:rFonts w:hint="eastAsia" w:ascii="仿宋_GB2312" w:hAnsi="Times New Roman" w:eastAsia="仿宋_GB2312" w:cs="Times New Roman"/>
          <w:color w:val="auto"/>
          <w:sz w:val="32"/>
          <w:szCs w:val="32"/>
        </w:rPr>
        <w:t>其他</w:t>
      </w:r>
      <w:r>
        <w:rPr>
          <w:rFonts w:ascii="仿宋_GB2312" w:hAnsi="Times New Roman" w:eastAsia="仿宋_GB2312" w:cs="Times New Roman"/>
          <w:color w:val="auto"/>
          <w:sz w:val="32"/>
          <w:szCs w:val="32"/>
        </w:rPr>
        <w:t>不履行优化营商环境职责或</w:t>
      </w:r>
      <w:r>
        <w:rPr>
          <w:rFonts w:hint="eastAsia" w:ascii="仿宋_GB2312" w:hAnsi="Times New Roman" w:eastAsia="仿宋_GB2312" w:cs="Times New Roman"/>
          <w:color w:val="auto"/>
          <w:sz w:val="32"/>
          <w:szCs w:val="32"/>
          <w:lang w:eastAsia="zh-CN"/>
        </w:rPr>
        <w:t>者</w:t>
      </w:r>
      <w:r>
        <w:rPr>
          <w:rFonts w:ascii="仿宋_GB2312" w:hAnsi="Times New Roman" w:eastAsia="仿宋_GB2312" w:cs="Times New Roman"/>
          <w:color w:val="auto"/>
          <w:sz w:val="32"/>
          <w:szCs w:val="32"/>
        </w:rPr>
        <w:t>损害营商环境的情形。</w:t>
      </w:r>
    </w:p>
    <w:p>
      <w:pPr>
        <w:keepNext w:val="0"/>
        <w:keepLines w:val="0"/>
        <w:pageBreakBefore w:val="0"/>
        <w:widowControl w:val="0"/>
        <w:tabs>
          <w:tab w:val="left" w:pos="3360"/>
          <w:tab w:val="left" w:pos="3570"/>
        </w:tabs>
        <w:kinsoku/>
        <w:wordWrap/>
        <w:overflowPunct/>
        <w:topLinePunct w:val="0"/>
        <w:autoSpaceDE w:val="0"/>
        <w:autoSpaceDN w:val="0"/>
        <w:bidi w:val="0"/>
        <w:adjustRightInd w:val="0"/>
        <w:snapToGrid w:val="0"/>
        <w:spacing w:line="620" w:lineRule="atLeast"/>
        <w:ind w:left="0" w:firstLine="640" w:firstLineChars="200"/>
        <w:jc w:val="both"/>
        <w:textAlignment w:val="auto"/>
        <w:rPr>
          <w:rFonts w:ascii="仿宋_GB2312" w:hAnsi="Times New Roman" w:eastAsia="仿宋_GB2312" w:cs="Times New Roman"/>
          <w:color w:val="auto"/>
          <w:sz w:val="32"/>
          <w:szCs w:val="32"/>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六十八</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公用企事业单位、中介机构和行业协会商会违反本条例规定，损害营商环境的，依照有关法律、法规规定，追究法律责任。</w:t>
      </w: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color w:val="auto"/>
          <w:sz w:val="32"/>
          <w:szCs w:val="32"/>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六十九</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hint="eastAsia" w:ascii="仿宋_GB2312" w:hAnsi="Times New Roman" w:eastAsia="仿宋_GB2312" w:cs="Times New Roman"/>
          <w:color w:val="auto"/>
          <w:sz w:val="32"/>
          <w:szCs w:val="32"/>
        </w:rPr>
        <w:t>违反本条例规定，法律、行政法规另有规定的，从其规定。</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center"/>
        <w:textAlignment w:val="auto"/>
        <w:outlineLvl w:val="0"/>
        <w:rPr>
          <w:rFonts w:hint="eastAsia" w:ascii="黑体" w:hAnsi="方正黑体_GBK" w:eastAsia="黑体" w:cs="Times New Roman"/>
          <w:color w:val="auto"/>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center"/>
        <w:textAlignment w:val="auto"/>
        <w:outlineLvl w:val="0"/>
        <w:rPr>
          <w:rFonts w:hint="eastAsia" w:ascii="黑体" w:hAnsi="方正黑体_GBK" w:eastAsia="黑体" w:cs="Times New Roman"/>
          <w:color w:val="auto"/>
          <w:sz w:val="32"/>
          <w:szCs w:val="32"/>
        </w:rPr>
      </w:pPr>
      <w:r>
        <w:rPr>
          <w:rFonts w:hint="eastAsia" w:ascii="黑体" w:hAnsi="方正黑体_GBK" w:eastAsia="黑体" w:cs="Times New Roman"/>
          <w:color w:val="auto"/>
          <w:sz w:val="32"/>
          <w:szCs w:val="32"/>
          <w:lang w:eastAsia="zh-CN"/>
        </w:rPr>
        <w:t>第八章</w:t>
      </w:r>
      <w:r>
        <w:rPr>
          <w:rFonts w:hint="eastAsia" w:ascii="黑体" w:hAnsi="方正黑体_GBK" w:eastAsia="黑体" w:cs="Times New Roman"/>
          <w:color w:val="auto"/>
          <w:sz w:val="32"/>
          <w:szCs w:val="32"/>
          <w:lang w:val="en-US" w:eastAsia="zh-CN"/>
        </w:rPr>
        <w:t xml:space="preserve">  </w:t>
      </w:r>
      <w:r>
        <w:rPr>
          <w:rFonts w:hint="eastAsia" w:ascii="黑体" w:hAnsi="方正黑体_GBK" w:eastAsia="黑体" w:cs="Times New Roman"/>
          <w:color w:val="auto"/>
          <w:sz w:val="32"/>
          <w:szCs w:val="32"/>
        </w:rPr>
        <w:t>附则</w:t>
      </w:r>
    </w:p>
    <w:p>
      <w:pPr>
        <w:keepNext w:val="0"/>
        <w:keepLines w:val="0"/>
        <w:pageBreakBefore w:val="0"/>
        <w:widowControl w:val="0"/>
        <w:kinsoku/>
        <w:wordWrap/>
        <w:overflowPunct/>
        <w:topLinePunct w:val="0"/>
        <w:autoSpaceDE w:val="0"/>
        <w:autoSpaceDN w:val="0"/>
        <w:bidi w:val="0"/>
        <w:adjustRightInd w:val="0"/>
        <w:snapToGrid w:val="0"/>
        <w:spacing w:line="240" w:lineRule="auto"/>
        <w:ind w:left="0" w:firstLine="640" w:firstLineChars="200"/>
        <w:jc w:val="center"/>
        <w:textAlignment w:val="auto"/>
        <w:rPr>
          <w:rFonts w:hint="eastAsia" w:ascii="黑体" w:hAnsi="Times New Roman" w:eastAsia="黑体" w:cs="Times New Roman"/>
          <w:color w:val="auto"/>
          <w:sz w:val="32"/>
          <w:szCs w:val="32"/>
        </w:rPr>
      </w:pPr>
    </w:p>
    <w:p>
      <w:pPr>
        <w:keepNext w:val="0"/>
        <w:keepLines w:val="0"/>
        <w:pageBreakBefore w:val="0"/>
        <w:widowControl w:val="0"/>
        <w:kinsoku/>
        <w:wordWrap/>
        <w:overflowPunct/>
        <w:topLinePunct w:val="0"/>
        <w:autoSpaceDE w:val="0"/>
        <w:autoSpaceDN w:val="0"/>
        <w:bidi w:val="0"/>
        <w:adjustRightInd w:val="0"/>
        <w:snapToGrid w:val="0"/>
        <w:spacing w:line="620" w:lineRule="atLeast"/>
        <w:ind w:left="0" w:firstLine="640" w:firstLineChars="200"/>
        <w:jc w:val="both"/>
        <w:textAlignment w:val="auto"/>
        <w:rPr>
          <w:color w:val="auto"/>
          <w:sz w:val="32"/>
          <w:szCs w:val="32"/>
        </w:rPr>
      </w:pPr>
      <w:r>
        <w:rPr>
          <w:rFonts w:hint="eastAsia" w:ascii="黑体" w:hAnsi="Times New Roman" w:eastAsia="黑体" w:cs="Times New Roman"/>
          <w:color w:val="auto"/>
          <w:sz w:val="32"/>
          <w:szCs w:val="32"/>
        </w:rPr>
        <w:t>第</w:t>
      </w:r>
      <w:r>
        <w:rPr>
          <w:rFonts w:hint="eastAsia" w:ascii="黑体" w:hAnsi="Times New Roman" w:eastAsia="黑体" w:cs="Times New Roman"/>
          <w:color w:val="auto"/>
          <w:sz w:val="32"/>
          <w:szCs w:val="32"/>
          <w:lang w:eastAsia="zh-CN"/>
        </w:rPr>
        <w:t>七十</w:t>
      </w:r>
      <w:r>
        <w:rPr>
          <w:rFonts w:hint="eastAsia" w:ascii="黑体" w:hAnsi="Times New Roman" w:eastAsia="黑体" w:cs="Times New Roman"/>
          <w:color w:val="auto"/>
          <w:sz w:val="32"/>
          <w:szCs w:val="32"/>
        </w:rPr>
        <w:t>条</w:t>
      </w:r>
      <w:r>
        <w:rPr>
          <w:rFonts w:hint="eastAsia" w:ascii="黑体" w:hAnsi="Times New Roman" w:eastAsia="黑体" w:cs="Times New Roman"/>
          <w:color w:val="auto"/>
          <w:sz w:val="32"/>
          <w:szCs w:val="32"/>
          <w:lang w:val="en-US" w:eastAsia="zh-CN"/>
        </w:rPr>
        <w:t xml:space="preserve">  </w:t>
      </w:r>
      <w:r>
        <w:rPr>
          <w:rFonts w:ascii="仿宋_GB2312" w:hAnsi="Times New Roman" w:eastAsia="仿宋_GB2312" w:cs="Times New Roman"/>
          <w:color w:val="auto"/>
          <w:sz w:val="32"/>
          <w:szCs w:val="32"/>
        </w:rPr>
        <w:t>本条例自</w:t>
      </w:r>
      <w:r>
        <w:rPr>
          <w:rFonts w:hint="eastAsia" w:ascii="仿宋_GB2312" w:hAnsi="Times New Roman" w:eastAsia="仿宋_GB2312" w:cs="Times New Roman"/>
          <w:color w:val="auto"/>
          <w:sz w:val="32"/>
          <w:szCs w:val="32"/>
          <w:lang w:val="en-US" w:eastAsia="zh-CN"/>
        </w:rPr>
        <w:t>2022</w:t>
      </w:r>
      <w:r>
        <w:rPr>
          <w:rFonts w:ascii="仿宋_GB2312" w:hAnsi="Times New Roman" w:eastAsia="仿宋_GB2312" w:cs="Times New Roman"/>
          <w:color w:val="auto"/>
          <w:sz w:val="32"/>
          <w:szCs w:val="32"/>
        </w:rPr>
        <w:t>年</w:t>
      </w:r>
      <w:r>
        <w:rPr>
          <w:rFonts w:hint="eastAsia" w:ascii="仿宋_GB2312" w:hAnsi="Times New Roman" w:eastAsia="仿宋_GB2312" w:cs="Times New Roman"/>
          <w:color w:val="auto"/>
          <w:sz w:val="32"/>
          <w:szCs w:val="32"/>
          <w:lang w:val="en-US" w:eastAsia="zh-CN"/>
        </w:rPr>
        <w:t>6</w:t>
      </w:r>
      <w:r>
        <w:rPr>
          <w:rFonts w:ascii="仿宋_GB2312" w:hAnsi="Times New Roman" w:eastAsia="仿宋_GB2312" w:cs="Times New Roman"/>
          <w:color w:val="auto"/>
          <w:sz w:val="32"/>
          <w:szCs w:val="32"/>
        </w:rPr>
        <w:t>月</w:t>
      </w:r>
      <w:r>
        <w:rPr>
          <w:rFonts w:hint="eastAsia" w:ascii="仿宋_GB2312" w:hAnsi="Times New Roman" w:eastAsia="仿宋_GB2312" w:cs="Times New Roman"/>
          <w:color w:val="auto"/>
          <w:sz w:val="32"/>
          <w:szCs w:val="32"/>
          <w:lang w:val="en-US" w:eastAsia="zh-CN"/>
        </w:rPr>
        <w:t>1</w:t>
      </w:r>
      <w:r>
        <w:rPr>
          <w:rFonts w:ascii="仿宋_GB2312" w:hAnsi="Times New Roman" w:eastAsia="仿宋_GB2312" w:cs="Times New Roman"/>
          <w:color w:val="auto"/>
          <w:sz w:val="32"/>
          <w:szCs w:val="32"/>
        </w:rPr>
        <w:t>日起施行。</w:t>
      </w:r>
    </w:p>
    <w:p>
      <w:pPr>
        <w:rPr>
          <w:rFonts w:hint="eastAsia"/>
          <w:lang w:val="en-US" w:eastAsia="zh-CN"/>
        </w:rPr>
      </w:pPr>
    </w:p>
    <w:p>
      <w:pPr>
        <w:pStyle w:val="2"/>
        <w:rPr>
          <w:rFonts w:hint="eastAsia"/>
          <w:lang w:val="en-US" w:eastAsia="zh-CN"/>
        </w:rPr>
      </w:pPr>
    </w:p>
    <w:p>
      <w:pPr>
        <w:rPr>
          <w:rFonts w:hint="eastAsia"/>
          <w:lang w:val="en-US" w:eastAsia="zh-CN"/>
        </w:rPr>
      </w:pPr>
      <w:bookmarkStart w:id="0" w:name="_GoBack"/>
      <w:bookmarkEnd w:id="0"/>
    </w:p>
    <w:sectPr>
      <w:footerReference r:id="rId3" w:type="default"/>
      <w:pgSz w:w="11906" w:h="16838"/>
      <w:pgMar w:top="1984" w:right="1587" w:bottom="1474" w:left="1587" w:header="851" w:footer="1247"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CC"/>
    <w:family w:val="roman"/>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00"/>
    <w:family w:val="modern"/>
    <w:pitch w:val="default"/>
    <w:sig w:usb0="00000000" w:usb1="00000000" w:usb2="00000010" w:usb3="00000000" w:csb0="00040000" w:csb1="00000000"/>
  </w:font>
  <w:font w:name="方正黑体_GBK">
    <w:panose1 w:val="02000000000000000000"/>
    <w:charset w:val="86"/>
    <w:family w:val="script"/>
    <w:pitch w:val="default"/>
    <w:sig w:usb0="00000001" w:usb1="0800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Arial Unicode MS">
    <w:altName w:val="Nimbus Roman No9 L"/>
    <w:panose1 w:val="020B0604020202020204"/>
    <w:charset w:val="00"/>
    <w:family w:val="swiss"/>
    <w:pitch w:val="default"/>
    <w:sig w:usb0="00000000" w:usb1="00000000" w:usb2="0000003F" w:usb3="00000000" w:csb0="003F01FF" w:csb1="00000000"/>
  </w:font>
  <w:font w:name="Garamond">
    <w:altName w:val="FreeSerif"/>
    <w:panose1 w:val="02020404030301010803"/>
    <w:charset w:val="00"/>
    <w:family w:val="roman"/>
    <w:pitch w:val="default"/>
    <w:sig w:usb0="00000000" w:usb1="00000000" w:usb2="00000000" w:usb3="00000000" w:csb0="0000009F" w:csb1="DFD7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anchorCtr="false" upright="false">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BYAAABkcnMvUEsBAhQAFAAAAAgAh07iQM6pebnPAAAABQEAAA8AAAAAAAAAAQAg&#10;AAAAOAAAAGRycy9kb3ducmV2LnhtbFBLAQIUABQAAAAIAIdO4kCLKkJ5yAEAAHsDAAAOAAAAAAAA&#10;AAEAIAAAADQBAABkcnMvZTJvRG9jLnhtbFBLBQYAAAAABgAGAFkBAABuBQAAAAA=&#10;">
              <v:fill on="f" focussize="0,0"/>
              <v:stroke on="f"/>
              <v:imagedata o:title=""/>
              <o:lock v:ext="edit" aspectratio="f"/>
              <v:textbox inset="0mm,0mm,0mm,0mm" style="mso-fit-shape-to-text:t;">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true"/>
  <w:bordersDoNotSurroundFooter w:val="true"/>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EE72D3"/>
    <w:rsid w:val="0939C2CB"/>
    <w:rsid w:val="111A3817"/>
    <w:rsid w:val="17EE72D3"/>
    <w:rsid w:val="1FFF3318"/>
    <w:rsid w:val="25BB4724"/>
    <w:rsid w:val="43BB0543"/>
    <w:rsid w:val="57FF7E6D"/>
    <w:rsid w:val="57FFDC76"/>
    <w:rsid w:val="5BBE9B47"/>
    <w:rsid w:val="5D7B2CAB"/>
    <w:rsid w:val="63E64B62"/>
    <w:rsid w:val="669F470C"/>
    <w:rsid w:val="67E9CDE0"/>
    <w:rsid w:val="6B7E8E08"/>
    <w:rsid w:val="6BFF757F"/>
    <w:rsid w:val="6EDD135B"/>
    <w:rsid w:val="6FB8F89E"/>
    <w:rsid w:val="76FFD4FC"/>
    <w:rsid w:val="77E732C9"/>
    <w:rsid w:val="78A7B370"/>
    <w:rsid w:val="797FFB34"/>
    <w:rsid w:val="7BB71027"/>
    <w:rsid w:val="7BDBBC58"/>
    <w:rsid w:val="7DF32EC3"/>
    <w:rsid w:val="7DF74E87"/>
    <w:rsid w:val="7F0DF163"/>
    <w:rsid w:val="7F0F57DE"/>
    <w:rsid w:val="7F3F4E9D"/>
    <w:rsid w:val="7F7D90A4"/>
    <w:rsid w:val="7F7FFDD9"/>
    <w:rsid w:val="7F9DD0EF"/>
    <w:rsid w:val="7FBF3B73"/>
    <w:rsid w:val="7FF5721A"/>
    <w:rsid w:val="7FFD0668"/>
    <w:rsid w:val="7FFF15CC"/>
    <w:rsid w:val="859A8D8B"/>
    <w:rsid w:val="9BF41F24"/>
    <w:rsid w:val="9EFB5374"/>
    <w:rsid w:val="AECB5A4C"/>
    <w:rsid w:val="B9D7A3F1"/>
    <w:rsid w:val="D7FF322A"/>
    <w:rsid w:val="DFEFEB76"/>
    <w:rsid w:val="E6F7BE2D"/>
    <w:rsid w:val="F5FF5BF9"/>
    <w:rsid w:val="F73A539F"/>
    <w:rsid w:val="F7BF1A40"/>
    <w:rsid w:val="F7FB462B"/>
    <w:rsid w:val="F7FEF7D9"/>
    <w:rsid w:val="F877BD28"/>
    <w:rsid w:val="FBFF8B25"/>
    <w:rsid w:val="FDFDD4FB"/>
    <w:rsid w:val="FEB6A235"/>
    <w:rsid w:val="FEC59091"/>
    <w:rsid w:val="FEFEF909"/>
    <w:rsid w:val="FFEF483D"/>
    <w:rsid w:val="FFF7FD61"/>
    <w:rsid w:val="FFFCB7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Times New Roman" w:hAnsi="Times New Roman" w:eastAsia="宋体" w:cs="Times New Roman"/>
    </w:rPr>
  </w:style>
  <w:style w:type="paragraph" w:styleId="3">
    <w:name w:val="footer"/>
    <w:basedOn w:val="1"/>
    <w:next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suppressAutoHyphens/>
      <w:jc w:val="left"/>
    </w:pPr>
    <w:rPr>
      <w:rFonts w:ascii="宋体" w:hAnsi="宋体" w:eastAsia="宋体" w:cs="宋体"/>
      <w:kern w:val="0"/>
      <w:sz w:val="24"/>
      <w:szCs w:val="24"/>
    </w:rPr>
  </w:style>
  <w:style w:type="paragraph" w:styleId="6">
    <w:name w:val="Normal (Web)"/>
    <w:basedOn w:val="1"/>
    <w:qFormat/>
    <w:uiPriority w:val="0"/>
    <w:rPr>
      <w:sz w:val="24"/>
    </w:rPr>
  </w:style>
  <w:style w:type="paragraph" w:styleId="7">
    <w:name w:val="Title"/>
    <w:basedOn w:val="1"/>
    <w:next w:val="1"/>
    <w:qFormat/>
    <w:uiPriority w:val="0"/>
    <w:pPr>
      <w:jc w:val="center"/>
      <w:outlineLvl w:val="0"/>
    </w:pPr>
    <w:rPr>
      <w:rFonts w:ascii="Cambria" w:hAnsi="Cambria"/>
      <w:b/>
      <w:bCs/>
    </w:rPr>
  </w:style>
  <w:style w:type="character" w:styleId="10">
    <w:name w:val="Strong"/>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2021-12-02T16:04:00Z</dcterms:created>
  <dc:creator>rd</dc:creator>
  <cp:lastModifiedBy>婷婷</cp:lastModifiedBy>
  <cp:lastPrinted>2022-04-27T02:34:00Z</cp:lastPrinted>
  <dcterms:modified xsi:type="dcterms:W3CDTF">2022-04-26T17:10:10Z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3E334482CAD14225A1BE25944F164703</vt:lpwstr>
  </property>
</Properties>
</file>